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E22F" w14:textId="69DECBA5" w:rsidR="008C73C3" w:rsidRPr="00002BC4" w:rsidRDefault="00904D7D" w:rsidP="008C73C3">
      <w:pPr>
        <w:rPr>
          <w:bCs/>
        </w:rPr>
      </w:pPr>
      <w:r w:rsidRPr="000E4DE1">
        <w:rPr>
          <w:b/>
        </w:rPr>
        <w:t>Grade:</w:t>
      </w:r>
      <w:r w:rsidR="008C73C3">
        <w:rPr>
          <w:b/>
        </w:rPr>
        <w:t xml:space="preserve"> </w:t>
      </w:r>
      <w:r w:rsidR="00002BC4" w:rsidRPr="00002BC4">
        <w:rPr>
          <w:bCs/>
        </w:rPr>
        <w:t>Consultant Plastic Surgeon with a subspecialty interest in breast reconstruction</w:t>
      </w:r>
    </w:p>
    <w:p w14:paraId="2648E230" w14:textId="65BA19AF" w:rsidR="008C73C3" w:rsidRPr="00002BC4" w:rsidRDefault="008C73C3" w:rsidP="008C73C3">
      <w:pPr>
        <w:rPr>
          <w:bCs/>
        </w:rPr>
      </w:pPr>
      <w:r>
        <w:rPr>
          <w:b/>
        </w:rPr>
        <w:t>Department:</w:t>
      </w:r>
      <w:r w:rsidR="00002BC4">
        <w:rPr>
          <w:b/>
        </w:rPr>
        <w:t xml:space="preserve"> </w:t>
      </w:r>
      <w:r w:rsidR="00002BC4" w:rsidRPr="00002BC4">
        <w:rPr>
          <w:bCs/>
        </w:rPr>
        <w:t>Surgery</w:t>
      </w:r>
    </w:p>
    <w:p w14:paraId="2648E231" w14:textId="6E234DBC" w:rsidR="008C73C3" w:rsidRPr="000E4DE1" w:rsidRDefault="00342C82" w:rsidP="008C73C3">
      <w:pPr>
        <w:rPr>
          <w:b/>
        </w:rPr>
      </w:pPr>
      <w:r w:rsidRPr="000E4DE1">
        <w:rPr>
          <w:b/>
        </w:rPr>
        <w:t>Reports to:</w:t>
      </w:r>
      <w:r w:rsidR="008C73C3">
        <w:rPr>
          <w:b/>
        </w:rPr>
        <w:t xml:space="preserve"> </w:t>
      </w:r>
      <w:r w:rsidR="00002BC4">
        <w:t>Care Group Director</w:t>
      </w:r>
    </w:p>
    <w:p w14:paraId="2648E232" w14:textId="77777777" w:rsidR="00D55B95" w:rsidRPr="000E4DE1" w:rsidRDefault="00904D7D" w:rsidP="00342C82">
      <w:pPr>
        <w:rPr>
          <w:b/>
        </w:rPr>
      </w:pPr>
      <w:r w:rsidRPr="000E4DE1">
        <w:rPr>
          <w:b/>
          <w:noProof/>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3145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415D5D9C" w14:textId="77777777" w:rsidR="00E53853" w:rsidRDefault="00E53853" w:rsidP="00E53853">
      <w:pPr>
        <w:rPr>
          <w:b/>
        </w:rPr>
      </w:pPr>
      <w:r w:rsidRPr="000E4DE1">
        <w:rPr>
          <w:b/>
        </w:rPr>
        <w:t>Job Summary:</w:t>
      </w:r>
    </w:p>
    <w:p w14:paraId="32E2BFAD" w14:textId="77777777" w:rsidR="00002BC4" w:rsidRPr="00002BC4" w:rsidRDefault="00002BC4" w:rsidP="00002BC4">
      <w:pPr>
        <w:rPr>
          <w:bCs/>
        </w:rPr>
      </w:pPr>
      <w:r w:rsidRPr="00002BC4">
        <w:rPr>
          <w:bCs/>
        </w:rPr>
        <w:t xml:space="preserve">Plastic Surgery is based at the Mountbatten Department of Plastic Surgery at Queen Alexandra Hospital. The successful candidate would be expected to adopt a flexible approach to job planning and engage in the provision of patient services to other specialties apart from the main department. </w:t>
      </w:r>
    </w:p>
    <w:p w14:paraId="0EFA362F" w14:textId="3FE02484" w:rsidR="00002BC4" w:rsidRPr="00002BC4" w:rsidRDefault="00002BC4" w:rsidP="00002BC4">
      <w:pPr>
        <w:rPr>
          <w:bCs/>
        </w:rPr>
      </w:pPr>
      <w:r w:rsidRPr="00002BC4">
        <w:rPr>
          <w:bCs/>
        </w:rPr>
        <w:t>The department allows Consultants to practice in a sub-specialist role. The successful candidate will be expected to have experience in breast reconstruction including microvascular techniques. Secondary interest in managing Hand Trauma and skin cancer surgery.</w:t>
      </w:r>
    </w:p>
    <w:p w14:paraId="78B0533F" w14:textId="77777777" w:rsidR="00E53853" w:rsidRPr="000E4DE1" w:rsidRDefault="00E53853" w:rsidP="00E53853">
      <w:pPr>
        <w:rPr>
          <w:b/>
        </w:rPr>
      </w:pPr>
      <w:r w:rsidRPr="000E4DE1">
        <w:rPr>
          <w:b/>
          <w:noProof/>
          <w:lang w:eastAsia="en-GB"/>
        </w:rPr>
        <mc:AlternateContent>
          <mc:Choice Requires="wps">
            <w:drawing>
              <wp:anchor distT="0" distB="0" distL="114300" distR="114300" simplePos="0" relativeHeight="251666432" behindDoc="0" locked="0" layoutInCell="1" allowOverlap="1" wp14:anchorId="3BD7CF84" wp14:editId="6140D517">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BEA06"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1F768BF4" w14:textId="77777777" w:rsidR="00E53853" w:rsidRPr="000E4DE1" w:rsidRDefault="00E53853" w:rsidP="00E53853">
      <w:pPr>
        <w:rPr>
          <w:b/>
        </w:rPr>
      </w:pPr>
      <w:r w:rsidRPr="000E4DE1">
        <w:rPr>
          <w:b/>
        </w:rPr>
        <w:t>Key Responsibilities:</w:t>
      </w:r>
    </w:p>
    <w:p w14:paraId="61A6F2B6" w14:textId="77777777" w:rsidR="00002BC4" w:rsidRPr="00002BC4" w:rsidRDefault="00002BC4" w:rsidP="00002BC4">
      <w:pPr>
        <w:rPr>
          <w:bCs/>
        </w:rPr>
      </w:pPr>
      <w:r w:rsidRPr="00002BC4">
        <w:rPr>
          <w:bCs/>
        </w:rPr>
        <w:t xml:space="preserve">The ability to communicate and work effectively as part of a multi-disciplinary team is vital. It is also anticipated that the successful candidate would contribute to increasing the national profile of the department through publications and presentations at international meetings. </w:t>
      </w:r>
    </w:p>
    <w:p w14:paraId="5CBA0F20" w14:textId="199CE154" w:rsidR="00002BC4" w:rsidRPr="00002BC4" w:rsidRDefault="00002BC4" w:rsidP="00002BC4">
      <w:pPr>
        <w:rPr>
          <w:bCs/>
        </w:rPr>
      </w:pPr>
      <w:r w:rsidRPr="00002BC4">
        <w:rPr>
          <w:bCs/>
        </w:rPr>
        <w:t xml:space="preserve">Consultants currently take part in a 1:7 weekday on call rota, supported by </w:t>
      </w:r>
      <w:r>
        <w:rPr>
          <w:bCs/>
        </w:rPr>
        <w:t>J</w:t>
      </w:r>
      <w:r w:rsidRPr="00002BC4">
        <w:rPr>
          <w:bCs/>
        </w:rPr>
        <w:t xml:space="preserve">unior </w:t>
      </w:r>
      <w:r>
        <w:rPr>
          <w:bCs/>
        </w:rPr>
        <w:t>T</w:t>
      </w:r>
      <w:r w:rsidRPr="00002BC4">
        <w:rPr>
          <w:bCs/>
        </w:rPr>
        <w:t xml:space="preserve">rainees and a Hospital at Night Team. </w:t>
      </w:r>
    </w:p>
    <w:p w14:paraId="2648E235" w14:textId="68E324C0" w:rsidR="00342C82" w:rsidRPr="00002BC4" w:rsidRDefault="00002BC4" w:rsidP="00002BC4">
      <w:pPr>
        <w:rPr>
          <w:bCs/>
        </w:rPr>
      </w:pPr>
      <w:r w:rsidRPr="00002BC4">
        <w:rPr>
          <w:bCs/>
        </w:rPr>
        <w:t>The timetable will be finalised on appointment but will typically involve two operating days per week and two clinics. Commitments would be flexible within the job plan with PA’s allocated to administration, clinical and educational supervisor roles and SPA. The successful candidate would also be expected to engage with colleagues in plans towards routine weekend working.</w:t>
      </w:r>
    </w:p>
    <w:p w14:paraId="78035135" w14:textId="77777777" w:rsidR="00E53853" w:rsidRDefault="00E53853">
      <w:pPr>
        <w:rPr>
          <w:b/>
          <w:color w:val="00B0F0"/>
        </w:rPr>
      </w:pPr>
    </w:p>
    <w:p w14:paraId="324F62BA" w14:textId="77777777" w:rsidR="00E53853" w:rsidRDefault="00E53853">
      <w:pPr>
        <w:rPr>
          <w:b/>
          <w:color w:val="00B0F0"/>
        </w:rPr>
      </w:pPr>
    </w:p>
    <w:p w14:paraId="2A8B58CE" w14:textId="77777777" w:rsidR="00E53853" w:rsidRDefault="00E53853">
      <w:pPr>
        <w:rPr>
          <w:b/>
          <w:color w:val="00B0F0"/>
        </w:rPr>
      </w:pPr>
    </w:p>
    <w:p w14:paraId="3EDAAB81" w14:textId="77777777" w:rsidR="00E53853" w:rsidRDefault="00E53853">
      <w:pPr>
        <w:rPr>
          <w:b/>
          <w:color w:val="00B0F0"/>
        </w:rPr>
      </w:pPr>
    </w:p>
    <w:p w14:paraId="65F25771" w14:textId="77777777" w:rsidR="00E53853" w:rsidRDefault="00E53853">
      <w:pPr>
        <w:rPr>
          <w:b/>
          <w:color w:val="00B0F0"/>
        </w:rPr>
      </w:pPr>
    </w:p>
    <w:p w14:paraId="1D117341" w14:textId="77777777" w:rsidR="00E53853" w:rsidRDefault="00E53853">
      <w:pPr>
        <w:rPr>
          <w:b/>
          <w:color w:val="00B0F0"/>
        </w:rPr>
      </w:pPr>
    </w:p>
    <w:p w14:paraId="417F38FD" w14:textId="77777777" w:rsidR="00E53853" w:rsidRDefault="00E53853">
      <w:pPr>
        <w:rPr>
          <w:b/>
          <w:color w:val="00B0F0"/>
        </w:rPr>
      </w:pPr>
    </w:p>
    <w:p w14:paraId="48BA1A7A" w14:textId="77777777" w:rsidR="00E53853" w:rsidRDefault="00E53853">
      <w:pPr>
        <w:rPr>
          <w:b/>
          <w:color w:val="00B0F0"/>
        </w:rPr>
      </w:pPr>
    </w:p>
    <w:p w14:paraId="2696889F" w14:textId="77777777" w:rsidR="00E53853" w:rsidRDefault="00E53853">
      <w:pPr>
        <w:rPr>
          <w:b/>
          <w:color w:val="00B0F0"/>
        </w:rPr>
      </w:pPr>
    </w:p>
    <w:p w14:paraId="188F2F38" w14:textId="77777777" w:rsidR="00E53853" w:rsidRPr="000E4DE1" w:rsidRDefault="00E53853" w:rsidP="00E53853">
      <w:pPr>
        <w:rPr>
          <w:b/>
          <w:color w:val="00B0F0"/>
          <w:sz w:val="28"/>
          <w:szCs w:val="28"/>
        </w:rPr>
      </w:pPr>
      <w:r w:rsidRPr="000E4DE1">
        <w:rPr>
          <w:noProof/>
          <w:lang w:eastAsia="en-GB"/>
        </w:rPr>
        <w:lastRenderedPageBreak/>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7777777" w:rsidR="00E53853" w:rsidRDefault="00E53853" w:rsidP="00E53853">
      <w:pPr>
        <w:rPr>
          <w:b/>
        </w:rPr>
      </w:pPr>
      <w:r w:rsidRPr="000E4DE1">
        <w:rPr>
          <w:b/>
        </w:rPr>
        <w:t>Qualifications</w:t>
      </w:r>
    </w:p>
    <w:p w14:paraId="21BBF0B7" w14:textId="55B36CDE" w:rsidR="00002BC4" w:rsidRPr="000E4DE1" w:rsidRDefault="00002BC4" w:rsidP="00E53853">
      <w:pPr>
        <w:rPr>
          <w:b/>
        </w:rPr>
      </w:pPr>
      <w:r>
        <w:rPr>
          <w:b/>
        </w:rPr>
        <w:t>Essential</w:t>
      </w:r>
    </w:p>
    <w:p w14:paraId="24B47110" w14:textId="77777777" w:rsidR="00E53853" w:rsidRDefault="00E53853" w:rsidP="00002BC4">
      <w:pPr>
        <w:pStyle w:val="ListParagraph"/>
        <w:numPr>
          <w:ilvl w:val="0"/>
          <w:numId w:val="14"/>
        </w:numPr>
      </w:pPr>
      <w:r w:rsidRPr="002162D7">
        <w:t>Full GMC registration with a licence to practice</w:t>
      </w:r>
    </w:p>
    <w:p w14:paraId="12177361" w14:textId="54A2BF61" w:rsidR="00002BC4" w:rsidRDefault="00002BC4" w:rsidP="00002BC4">
      <w:pPr>
        <w:pStyle w:val="ListParagraph"/>
        <w:numPr>
          <w:ilvl w:val="0"/>
          <w:numId w:val="14"/>
        </w:numPr>
      </w:pPr>
      <w:r w:rsidRPr="00002BC4">
        <w:t>Professional Qualifications FRCS (Plastics)</w:t>
      </w:r>
    </w:p>
    <w:p w14:paraId="1A60B521" w14:textId="7CE13EB0" w:rsidR="00002BC4" w:rsidRDefault="00002BC4" w:rsidP="00002BC4">
      <w:pPr>
        <w:pStyle w:val="ListParagraph"/>
        <w:numPr>
          <w:ilvl w:val="0"/>
          <w:numId w:val="14"/>
        </w:numPr>
      </w:pPr>
      <w:r w:rsidRPr="00002BC4">
        <w:t xml:space="preserve">Entry on the GMC specialist register via CCT (proposed date must be within 6 months), CESR or European Community Rights </w:t>
      </w:r>
    </w:p>
    <w:p w14:paraId="2B099B64" w14:textId="102F64E8" w:rsidR="00002BC4" w:rsidRPr="00002BC4" w:rsidRDefault="00002BC4" w:rsidP="00002BC4">
      <w:pPr>
        <w:rPr>
          <w:b/>
          <w:bCs/>
        </w:rPr>
      </w:pPr>
      <w:r w:rsidRPr="00002BC4">
        <w:rPr>
          <w:b/>
          <w:bCs/>
        </w:rPr>
        <w:t>Desirable</w:t>
      </w:r>
    </w:p>
    <w:p w14:paraId="0EBDD9BF" w14:textId="77777777" w:rsidR="00002BC4" w:rsidRDefault="00002BC4" w:rsidP="00002BC4">
      <w:pPr>
        <w:pStyle w:val="ListParagraph"/>
        <w:numPr>
          <w:ilvl w:val="0"/>
          <w:numId w:val="12"/>
        </w:numPr>
      </w:pPr>
      <w:r>
        <w:t xml:space="preserve">Higher Degree </w:t>
      </w:r>
    </w:p>
    <w:p w14:paraId="5782C779" w14:textId="2457222C" w:rsidR="00002BC4" w:rsidRDefault="00002BC4" w:rsidP="00002BC4">
      <w:pPr>
        <w:pStyle w:val="ListParagraph"/>
        <w:numPr>
          <w:ilvl w:val="0"/>
          <w:numId w:val="12"/>
        </w:numPr>
      </w:pPr>
      <w:r>
        <w:t>Management Qualification</w:t>
      </w:r>
    </w:p>
    <w:p w14:paraId="09184BE1" w14:textId="77777777" w:rsidR="00E53853" w:rsidRDefault="00E53853" w:rsidP="00293B74">
      <w:pPr>
        <w:rPr>
          <w:b/>
        </w:rPr>
      </w:pPr>
      <w:r w:rsidRPr="00293B74">
        <w:rPr>
          <w:b/>
        </w:rPr>
        <w:t>Clinical Experience</w:t>
      </w:r>
    </w:p>
    <w:p w14:paraId="37CEAC0E" w14:textId="1A725AB3" w:rsidR="00002BC4" w:rsidRDefault="00002BC4" w:rsidP="00293B74">
      <w:pPr>
        <w:rPr>
          <w:b/>
        </w:rPr>
      </w:pPr>
      <w:r>
        <w:rPr>
          <w:b/>
        </w:rPr>
        <w:t>Essential</w:t>
      </w:r>
    </w:p>
    <w:p w14:paraId="170BF9EA" w14:textId="7FC84E97" w:rsidR="00002BC4" w:rsidRPr="00002BC4" w:rsidRDefault="00002BC4" w:rsidP="00002BC4">
      <w:pPr>
        <w:pStyle w:val="ListParagraph"/>
        <w:numPr>
          <w:ilvl w:val="0"/>
          <w:numId w:val="13"/>
        </w:numPr>
        <w:rPr>
          <w:bCs/>
        </w:rPr>
      </w:pPr>
      <w:r w:rsidRPr="00002BC4">
        <w:rPr>
          <w:bCs/>
        </w:rPr>
        <w:t xml:space="preserve">Knowledge of Current Trends in Specialty of management of </w:t>
      </w:r>
      <w:r>
        <w:rPr>
          <w:bCs/>
        </w:rPr>
        <w:t>B</w:t>
      </w:r>
      <w:r w:rsidRPr="00002BC4">
        <w:rPr>
          <w:bCs/>
        </w:rPr>
        <w:t xml:space="preserve">reast </w:t>
      </w:r>
      <w:r>
        <w:rPr>
          <w:bCs/>
        </w:rPr>
        <w:t>R</w:t>
      </w:r>
      <w:r w:rsidRPr="00002BC4">
        <w:rPr>
          <w:bCs/>
        </w:rPr>
        <w:t>econstruction</w:t>
      </w:r>
    </w:p>
    <w:p w14:paraId="417F5342" w14:textId="427BE440" w:rsidR="00002BC4" w:rsidRPr="00002BC4" w:rsidRDefault="00002BC4" w:rsidP="00002BC4">
      <w:pPr>
        <w:pStyle w:val="ListParagraph"/>
        <w:numPr>
          <w:ilvl w:val="0"/>
          <w:numId w:val="13"/>
        </w:numPr>
        <w:rPr>
          <w:bCs/>
        </w:rPr>
      </w:pPr>
      <w:r w:rsidRPr="00002BC4">
        <w:rPr>
          <w:bCs/>
        </w:rPr>
        <w:t>Knowledge of Current Trends in Specialty of management of Skin Cancers</w:t>
      </w:r>
    </w:p>
    <w:p w14:paraId="39E90812" w14:textId="71B1605F" w:rsidR="00002BC4" w:rsidRPr="006F58A3" w:rsidRDefault="00002BC4" w:rsidP="00293B74">
      <w:pPr>
        <w:pStyle w:val="ListParagraph"/>
        <w:numPr>
          <w:ilvl w:val="0"/>
          <w:numId w:val="13"/>
        </w:numPr>
      </w:pPr>
      <w:r w:rsidRPr="00002BC4">
        <w:rPr>
          <w:bCs/>
        </w:rPr>
        <w:t>Experience of Medical Management</w:t>
      </w:r>
    </w:p>
    <w:p w14:paraId="3575FEA4" w14:textId="77777777" w:rsidR="00E53853" w:rsidRPr="00293B74" w:rsidRDefault="00E53853" w:rsidP="00293B74">
      <w:pPr>
        <w:rPr>
          <w:b/>
        </w:rPr>
      </w:pPr>
      <w:r w:rsidRPr="00293B74">
        <w:rPr>
          <w:b/>
        </w:rPr>
        <w:t>Clinical Skills</w:t>
      </w:r>
    </w:p>
    <w:p w14:paraId="0AB69872" w14:textId="255A068F" w:rsidR="00E53853" w:rsidRPr="002162D7" w:rsidRDefault="00E53853" w:rsidP="00293B74">
      <w:pPr>
        <w:pStyle w:val="ListParagraph"/>
        <w:numPr>
          <w:ilvl w:val="0"/>
          <w:numId w:val="11"/>
        </w:numPr>
        <w:ind w:left="567"/>
      </w:pPr>
      <w:r w:rsidRPr="002162D7">
        <w:t>Demonstrable skills and experience of</w:t>
      </w:r>
      <w:r w:rsidR="00002BC4">
        <w:t xml:space="preserve"> Elective and Acute Plastic Surgery</w:t>
      </w:r>
    </w:p>
    <w:p w14:paraId="1A03101A" w14:textId="77777777" w:rsidR="00E53853" w:rsidRDefault="00E53853" w:rsidP="00293B74">
      <w:pPr>
        <w:pStyle w:val="ListParagraph"/>
        <w:numPr>
          <w:ilvl w:val="0"/>
          <w:numId w:val="11"/>
        </w:numPr>
        <w:ind w:left="567"/>
      </w:pPr>
      <w:r w:rsidRPr="002162D7">
        <w:t>Understand</w:t>
      </w:r>
      <w:r>
        <w:t>ing of clinical risk management</w:t>
      </w:r>
    </w:p>
    <w:p w14:paraId="028D8240" w14:textId="77777777" w:rsidR="00E53853" w:rsidRPr="00293B74" w:rsidRDefault="00E53853" w:rsidP="00293B74">
      <w:pPr>
        <w:rPr>
          <w:b/>
        </w:rPr>
      </w:pPr>
      <w:r w:rsidRPr="00293B74">
        <w:rPr>
          <w:b/>
        </w:rPr>
        <w:t>Knowledge</w:t>
      </w:r>
    </w:p>
    <w:p w14:paraId="09CA8BB3" w14:textId="77777777" w:rsidR="00E53853" w:rsidRPr="002162D7" w:rsidRDefault="00E53853" w:rsidP="00293B74">
      <w:pPr>
        <w:pStyle w:val="ListParagraph"/>
        <w:numPr>
          <w:ilvl w:val="0"/>
          <w:numId w:val="11"/>
        </w:numPr>
        <w:ind w:left="567"/>
      </w:pPr>
      <w:r w:rsidRPr="002162D7">
        <w:t>Able to demonstrate appropriate level of clinical knowledge</w:t>
      </w:r>
    </w:p>
    <w:p w14:paraId="3A5DF938" w14:textId="77777777" w:rsidR="00E53853" w:rsidRPr="002162D7" w:rsidRDefault="00E53853" w:rsidP="00293B74">
      <w:pPr>
        <w:pStyle w:val="ListParagraph"/>
        <w:numPr>
          <w:ilvl w:val="0"/>
          <w:numId w:val="11"/>
        </w:numPr>
        <w:ind w:left="567"/>
      </w:pPr>
      <w:r w:rsidRPr="002162D7">
        <w:t>Knowledge and use of evidence based practice</w:t>
      </w:r>
    </w:p>
    <w:p w14:paraId="422EA3BD" w14:textId="77777777" w:rsidR="00E53853" w:rsidRPr="002162D7" w:rsidRDefault="00E53853" w:rsidP="00293B74">
      <w:pPr>
        <w:pStyle w:val="ListParagraph"/>
        <w:numPr>
          <w:ilvl w:val="0"/>
          <w:numId w:val="11"/>
        </w:numPr>
        <w:ind w:left="567"/>
      </w:pPr>
      <w:r w:rsidRPr="002162D7">
        <w:t>IT skills</w:t>
      </w:r>
    </w:p>
    <w:p w14:paraId="124C6261" w14:textId="77777777" w:rsidR="00E53853" w:rsidRPr="002162D7" w:rsidRDefault="00E53853" w:rsidP="00293B74">
      <w:pPr>
        <w:pStyle w:val="ListParagraph"/>
        <w:numPr>
          <w:ilvl w:val="0"/>
          <w:numId w:val="11"/>
        </w:numPr>
        <w:ind w:left="567"/>
      </w:pPr>
      <w:r w:rsidRPr="002162D7">
        <w:t>Effective, confident presentation ability</w:t>
      </w:r>
    </w:p>
    <w:p w14:paraId="1766D91D" w14:textId="77777777" w:rsidR="00E53853" w:rsidRDefault="00E53853" w:rsidP="00293B74">
      <w:pPr>
        <w:pStyle w:val="ListParagraph"/>
        <w:numPr>
          <w:ilvl w:val="0"/>
          <w:numId w:val="11"/>
        </w:numPr>
        <w:ind w:left="567"/>
      </w:pPr>
      <w:r w:rsidRPr="002162D7">
        <w:t>Experience in and outside speciality</w:t>
      </w:r>
    </w:p>
    <w:p w14:paraId="5FA3F803" w14:textId="77777777" w:rsidR="00E53853" w:rsidRPr="00293B74" w:rsidRDefault="00E53853" w:rsidP="00293B74">
      <w:pPr>
        <w:rPr>
          <w:b/>
        </w:rPr>
      </w:pPr>
      <w:r w:rsidRPr="00293B74">
        <w:rPr>
          <w:b/>
        </w:rPr>
        <w:t>Other</w:t>
      </w:r>
    </w:p>
    <w:p w14:paraId="306E7A0F" w14:textId="77777777" w:rsidR="00E53853" w:rsidRPr="002162D7" w:rsidRDefault="00E53853" w:rsidP="00293B74">
      <w:pPr>
        <w:pStyle w:val="ListParagraph"/>
        <w:numPr>
          <w:ilvl w:val="0"/>
          <w:numId w:val="11"/>
        </w:numPr>
        <w:ind w:left="567"/>
      </w:pPr>
      <w:r w:rsidRPr="002162D7">
        <w:t>Evi</w:t>
      </w:r>
      <w:r>
        <w:t>dence of participation in audit</w:t>
      </w:r>
    </w:p>
    <w:p w14:paraId="194D6BAA" w14:textId="77777777" w:rsidR="00E53853" w:rsidRPr="002162D7" w:rsidRDefault="00E53853" w:rsidP="00293B74">
      <w:pPr>
        <w:pStyle w:val="ListParagraph"/>
        <w:numPr>
          <w:ilvl w:val="0"/>
          <w:numId w:val="11"/>
        </w:numPr>
        <w:ind w:left="567"/>
      </w:pPr>
      <w:r w:rsidRPr="002162D7">
        <w:t>Good oral and written communication skills</w:t>
      </w:r>
    </w:p>
    <w:p w14:paraId="4A2826E8" w14:textId="77777777" w:rsidR="00E53853" w:rsidRPr="002162D7" w:rsidRDefault="00E53853" w:rsidP="00293B74">
      <w:pPr>
        <w:pStyle w:val="ListParagraph"/>
        <w:numPr>
          <w:ilvl w:val="0"/>
          <w:numId w:val="11"/>
        </w:numPr>
        <w:ind w:left="567"/>
      </w:pPr>
      <w:r w:rsidRPr="002162D7">
        <w:t xml:space="preserve">Publications </w:t>
      </w:r>
    </w:p>
    <w:p w14:paraId="01697D6F" w14:textId="77777777" w:rsidR="00E53853" w:rsidRDefault="00E53853" w:rsidP="00293B74">
      <w:pPr>
        <w:pStyle w:val="ListParagraph"/>
        <w:numPr>
          <w:ilvl w:val="0"/>
          <w:numId w:val="11"/>
        </w:numPr>
        <w:ind w:left="567"/>
      </w:pPr>
      <w:r w:rsidRPr="002162D7">
        <w:t>Prizes and honours</w:t>
      </w:r>
    </w:p>
    <w:p w14:paraId="46FDB50F" w14:textId="77777777" w:rsidR="00E53853" w:rsidRPr="002162D7" w:rsidRDefault="00E53853" w:rsidP="00293B74">
      <w:pPr>
        <w:pStyle w:val="ListParagraph"/>
        <w:numPr>
          <w:ilvl w:val="0"/>
          <w:numId w:val="11"/>
        </w:numPr>
        <w:ind w:left="567"/>
      </w:pPr>
      <w:r>
        <w:t>Logical thinking, problem solving and decision making</w:t>
      </w:r>
    </w:p>
    <w:p w14:paraId="2FC97A5D" w14:textId="336CC401"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54398B55"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002BC4"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3738B"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778952D6"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well being of children and vulnerable adults is safeguarded. Familiarisation with and adherence to the Safeguarding Policies of the Trust is an essential requirement for all employees. In </w:t>
      </w:r>
      <w:r w:rsidR="00002BC4"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73FBC3A3" w14:textId="77777777" w:rsidR="00E53853" w:rsidRDefault="00E53853">
      <w:pPr>
        <w:rPr>
          <w:b/>
          <w:color w:val="00B0F0"/>
        </w:rPr>
      </w:pPr>
    </w:p>
    <w:p w14:paraId="1C8D2819" w14:textId="77777777" w:rsidR="00E53853" w:rsidRDefault="00E53853">
      <w:pPr>
        <w:rPr>
          <w:b/>
          <w:color w:val="00B0F0"/>
        </w:rPr>
      </w:pPr>
    </w:p>
    <w:p w14:paraId="6E47FF80" w14:textId="77777777" w:rsidR="00E53853" w:rsidRDefault="00E53853">
      <w:pPr>
        <w:rPr>
          <w:b/>
          <w:color w:val="00B0F0"/>
        </w:rPr>
      </w:pPr>
    </w:p>
    <w:p w14:paraId="5B21C916" w14:textId="77777777" w:rsidR="00E53853" w:rsidRDefault="00E53853">
      <w:pPr>
        <w:rPr>
          <w:b/>
          <w:color w:val="00B0F0"/>
        </w:rPr>
      </w:pPr>
    </w:p>
    <w:p w14:paraId="3A2C26F0" w14:textId="77777777" w:rsidR="00E53853" w:rsidRDefault="00E53853">
      <w:pPr>
        <w:rPr>
          <w:b/>
          <w:color w:val="00B0F0"/>
        </w:rPr>
      </w:pPr>
    </w:p>
    <w:p w14:paraId="4ADE85C6" w14:textId="77777777" w:rsidR="00E53853" w:rsidRDefault="00E53853">
      <w:pPr>
        <w:rPr>
          <w:b/>
          <w:color w:val="00B0F0"/>
        </w:rPr>
      </w:pPr>
    </w:p>
    <w:p w14:paraId="55BEECCC" w14:textId="77777777" w:rsidR="00E53853" w:rsidRPr="000E4DE1" w:rsidRDefault="00E53853">
      <w:pPr>
        <w:rPr>
          <w:b/>
          <w:color w:val="00B0F0"/>
        </w:rPr>
      </w:pPr>
    </w:p>
    <w:p w14:paraId="2648E236" w14:textId="77777777" w:rsidR="00342C82" w:rsidRPr="000E4DE1" w:rsidRDefault="00342C82">
      <w:pPr>
        <w:rPr>
          <w:b/>
          <w:color w:val="00B0F0"/>
        </w:rPr>
      </w:pPr>
    </w:p>
    <w:p w14:paraId="2648E237" w14:textId="77777777"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8" w14:textId="77777777" w:rsidR="00342C82" w:rsidRPr="000E4DE1" w:rsidRDefault="00342C82">
      <w:pPr>
        <w:rPr>
          <w:b/>
          <w:color w:val="00B0F0"/>
        </w:rPr>
      </w:pPr>
    </w:p>
    <w:p w14:paraId="2648E239" w14:textId="77777777" w:rsidR="00342C82" w:rsidRPr="000E4DE1" w:rsidRDefault="00342C82">
      <w:pPr>
        <w:rPr>
          <w:b/>
          <w:color w:val="00B0F0"/>
        </w:rPr>
      </w:pPr>
    </w:p>
    <w:p w14:paraId="2648E23A" w14:textId="77777777" w:rsidR="00342C82" w:rsidRPr="000E4DE1" w:rsidRDefault="00342C82">
      <w:pPr>
        <w:rPr>
          <w:b/>
          <w:color w:val="00B0F0"/>
        </w:rPr>
      </w:pPr>
    </w:p>
    <w:p w14:paraId="2648E23B" w14:textId="77777777" w:rsidR="00342C82" w:rsidRDefault="00342C82">
      <w:pPr>
        <w:rPr>
          <w:b/>
          <w:color w:val="00B0F0"/>
        </w:rPr>
      </w:pPr>
    </w:p>
    <w:p w14:paraId="7A23630A" w14:textId="77777777" w:rsidR="002061C1" w:rsidRDefault="002061C1">
      <w:pPr>
        <w:rPr>
          <w:b/>
          <w:color w:val="00B0F0"/>
        </w:rPr>
      </w:pPr>
    </w:p>
    <w:p w14:paraId="78B206EB" w14:textId="77777777" w:rsidR="002061C1" w:rsidRDefault="002061C1">
      <w:pPr>
        <w:rPr>
          <w:b/>
          <w:color w:val="00B0F0"/>
        </w:rPr>
      </w:pPr>
    </w:p>
    <w:p w14:paraId="4E30FF27" w14:textId="77777777" w:rsidR="002061C1" w:rsidRDefault="002061C1">
      <w:pPr>
        <w:rPr>
          <w:b/>
          <w:color w:val="00B0F0"/>
        </w:rPr>
      </w:pPr>
    </w:p>
    <w:p w14:paraId="0BDBFE6C" w14:textId="77777777" w:rsidR="002061C1" w:rsidRDefault="002061C1">
      <w:pPr>
        <w:rPr>
          <w:b/>
          <w:color w:val="00B0F0"/>
        </w:rPr>
      </w:pPr>
    </w:p>
    <w:p w14:paraId="7DDF5857" w14:textId="77777777" w:rsidR="002061C1" w:rsidRDefault="002061C1">
      <w:pPr>
        <w:rPr>
          <w:b/>
          <w:color w:val="00B0F0"/>
        </w:rPr>
      </w:pPr>
    </w:p>
    <w:p w14:paraId="3295C526" w14:textId="77777777" w:rsidR="002061C1" w:rsidRDefault="002061C1">
      <w:pPr>
        <w:rPr>
          <w:b/>
          <w:color w:val="00B0F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2061C1" w:rsidRPr="005535F2" w14:paraId="6F6DB012" w14:textId="77777777" w:rsidTr="00B1074B">
        <w:trPr>
          <w:trHeight w:val="542"/>
        </w:trPr>
        <w:tc>
          <w:tcPr>
            <w:tcW w:w="2984" w:type="dxa"/>
            <w:shd w:val="clear" w:color="auto" w:fill="E6E6E6"/>
            <w:vAlign w:val="center"/>
          </w:tcPr>
          <w:p w14:paraId="4BE6B697" w14:textId="77777777" w:rsidR="002061C1" w:rsidRPr="005535F2" w:rsidRDefault="002061C1" w:rsidP="00B1074B">
            <w:pPr>
              <w:rPr>
                <w:rFonts w:ascii="Calibri" w:hAnsi="Calibri" w:cs="Arial"/>
              </w:rPr>
            </w:pPr>
            <w:r w:rsidRPr="005535F2">
              <w:rPr>
                <w:rFonts w:ascii="Calibri" w:hAnsi="Calibri" w:cs="Arial"/>
              </w:rPr>
              <w:lastRenderedPageBreak/>
              <w:t>Name:</w:t>
            </w:r>
          </w:p>
        </w:tc>
        <w:tc>
          <w:tcPr>
            <w:tcW w:w="7365" w:type="dxa"/>
            <w:shd w:val="clear" w:color="auto" w:fill="auto"/>
            <w:vAlign w:val="center"/>
          </w:tcPr>
          <w:p w14:paraId="6CF789C8" w14:textId="77777777" w:rsidR="002061C1" w:rsidRPr="005535F2" w:rsidRDefault="002061C1" w:rsidP="00B1074B">
            <w:pPr>
              <w:rPr>
                <w:rFonts w:ascii="Calibri" w:hAnsi="Calibri" w:cs="Arial"/>
              </w:rPr>
            </w:pPr>
            <w:r>
              <w:rPr>
                <w:rFonts w:ascii="Calibri" w:hAnsi="Calibri" w:cs="Arial"/>
              </w:rPr>
              <w:t>Consultant Plastic Surgeon</w:t>
            </w:r>
          </w:p>
        </w:tc>
      </w:tr>
      <w:tr w:rsidR="002061C1" w:rsidRPr="005535F2" w14:paraId="1B69755A" w14:textId="77777777" w:rsidTr="00B1074B">
        <w:trPr>
          <w:trHeight w:val="530"/>
        </w:trPr>
        <w:tc>
          <w:tcPr>
            <w:tcW w:w="2984" w:type="dxa"/>
            <w:shd w:val="clear" w:color="auto" w:fill="E6E6E6"/>
            <w:vAlign w:val="center"/>
          </w:tcPr>
          <w:p w14:paraId="5E088A77" w14:textId="77777777" w:rsidR="002061C1" w:rsidRPr="005535F2" w:rsidRDefault="002061C1" w:rsidP="00B1074B">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shd w:val="clear" w:color="auto" w:fill="auto"/>
            <w:vAlign w:val="center"/>
          </w:tcPr>
          <w:p w14:paraId="08B4CEAD" w14:textId="77777777" w:rsidR="002061C1" w:rsidRPr="005535F2" w:rsidRDefault="002061C1" w:rsidP="00B1074B">
            <w:pPr>
              <w:rPr>
                <w:rFonts w:ascii="Calibri" w:hAnsi="Calibri" w:cs="Arial"/>
              </w:rPr>
            </w:pPr>
            <w:r>
              <w:rPr>
                <w:rFonts w:ascii="Calibri" w:hAnsi="Calibri" w:cs="Arial"/>
              </w:rPr>
              <w:t>Breast reconstruction</w:t>
            </w:r>
          </w:p>
        </w:tc>
      </w:tr>
      <w:tr w:rsidR="002061C1" w:rsidRPr="005535F2" w14:paraId="03365097" w14:textId="77777777" w:rsidTr="00B1074B">
        <w:trPr>
          <w:trHeight w:val="530"/>
        </w:trPr>
        <w:tc>
          <w:tcPr>
            <w:tcW w:w="2984" w:type="dxa"/>
            <w:shd w:val="clear" w:color="auto" w:fill="E6E6E6"/>
            <w:vAlign w:val="center"/>
          </w:tcPr>
          <w:p w14:paraId="37C7C182" w14:textId="77777777" w:rsidR="002061C1" w:rsidRDefault="002061C1" w:rsidP="00B1074B">
            <w:pPr>
              <w:rPr>
                <w:rFonts w:ascii="Calibri" w:hAnsi="Calibri" w:cs="Arial"/>
              </w:rPr>
            </w:pPr>
            <w:r>
              <w:rPr>
                <w:rFonts w:ascii="Calibri" w:hAnsi="Calibri" w:cs="Arial"/>
              </w:rPr>
              <w:t xml:space="preserve">Secondary Speciality: </w:t>
            </w:r>
          </w:p>
        </w:tc>
        <w:tc>
          <w:tcPr>
            <w:tcW w:w="7365" w:type="dxa"/>
            <w:shd w:val="clear" w:color="auto" w:fill="auto"/>
            <w:vAlign w:val="center"/>
          </w:tcPr>
          <w:p w14:paraId="05575A78" w14:textId="77777777" w:rsidR="002061C1" w:rsidRPr="005535F2" w:rsidRDefault="002061C1" w:rsidP="00B1074B">
            <w:pPr>
              <w:rPr>
                <w:rFonts w:ascii="Calibri" w:hAnsi="Calibri" w:cs="Arial"/>
              </w:rPr>
            </w:pPr>
          </w:p>
        </w:tc>
      </w:tr>
    </w:tbl>
    <w:p w14:paraId="55BE5DA9" w14:textId="77777777" w:rsidR="002061C1" w:rsidRPr="00DD61BC" w:rsidRDefault="002061C1" w:rsidP="002061C1">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6"/>
        <w:gridCol w:w="1560"/>
        <w:gridCol w:w="1316"/>
        <w:gridCol w:w="2819"/>
        <w:gridCol w:w="1247"/>
      </w:tblGrid>
      <w:tr w:rsidR="002061C1" w:rsidRPr="005535F2" w14:paraId="40756794" w14:textId="77777777" w:rsidTr="00B1074B">
        <w:trPr>
          <w:trHeight w:val="482"/>
        </w:trPr>
        <w:tc>
          <w:tcPr>
            <w:tcW w:w="1701" w:type="dxa"/>
            <w:shd w:val="clear" w:color="auto" w:fill="E6E6E6"/>
            <w:vAlign w:val="center"/>
          </w:tcPr>
          <w:p w14:paraId="031C0E11" w14:textId="77777777" w:rsidR="002061C1" w:rsidRPr="005535F2" w:rsidRDefault="002061C1" w:rsidP="00B1074B">
            <w:pPr>
              <w:ind w:left="142"/>
              <w:rPr>
                <w:rFonts w:ascii="Calibri" w:hAnsi="Calibri" w:cs="Arial"/>
              </w:rPr>
            </w:pPr>
            <w:r w:rsidRPr="005535F2">
              <w:rPr>
                <w:rFonts w:ascii="Calibri" w:hAnsi="Calibri" w:cs="Arial"/>
                <w:b/>
                <w:bCs/>
                <w:lang w:eastAsia="en-GB"/>
              </w:rPr>
              <w:t xml:space="preserve">Day </w:t>
            </w:r>
          </w:p>
        </w:tc>
        <w:tc>
          <w:tcPr>
            <w:tcW w:w="1706" w:type="dxa"/>
            <w:shd w:val="clear" w:color="auto" w:fill="E6E6E6"/>
            <w:vAlign w:val="center"/>
          </w:tcPr>
          <w:p w14:paraId="66545B58" w14:textId="77777777" w:rsidR="002061C1" w:rsidRPr="005535F2" w:rsidRDefault="002061C1" w:rsidP="00B1074B">
            <w:pPr>
              <w:ind w:left="142"/>
              <w:jc w:val="center"/>
              <w:rPr>
                <w:rFonts w:ascii="Calibri" w:hAnsi="Calibri" w:cs="Arial"/>
                <w:b/>
                <w:bCs/>
                <w:lang w:eastAsia="en-GB"/>
              </w:rPr>
            </w:pPr>
            <w:r w:rsidRPr="005535F2">
              <w:rPr>
                <w:rFonts w:ascii="Calibri" w:hAnsi="Calibri" w:cs="Arial"/>
                <w:b/>
                <w:bCs/>
                <w:lang w:eastAsia="en-GB"/>
              </w:rPr>
              <w:t>Time</w:t>
            </w:r>
          </w:p>
        </w:tc>
        <w:tc>
          <w:tcPr>
            <w:tcW w:w="1560" w:type="dxa"/>
            <w:shd w:val="clear" w:color="auto" w:fill="E6E6E6"/>
            <w:vAlign w:val="center"/>
          </w:tcPr>
          <w:p w14:paraId="4D412F83" w14:textId="77777777" w:rsidR="002061C1" w:rsidRPr="005535F2" w:rsidRDefault="002061C1" w:rsidP="00B1074B">
            <w:pPr>
              <w:ind w:left="-3" w:firstLine="145"/>
              <w:rPr>
                <w:rFonts w:ascii="Calibri" w:hAnsi="Calibri" w:cs="Arial"/>
                <w:b/>
                <w:bCs/>
                <w:lang w:eastAsia="en-GB"/>
              </w:rPr>
            </w:pPr>
            <w:r w:rsidRPr="005535F2">
              <w:rPr>
                <w:rFonts w:ascii="Calibri" w:hAnsi="Calibri" w:cs="Arial"/>
                <w:b/>
                <w:bCs/>
                <w:lang w:eastAsia="en-GB"/>
              </w:rPr>
              <w:t>Location</w:t>
            </w:r>
          </w:p>
        </w:tc>
        <w:tc>
          <w:tcPr>
            <w:tcW w:w="1316" w:type="dxa"/>
            <w:shd w:val="clear" w:color="auto" w:fill="E6E6E6"/>
            <w:vAlign w:val="center"/>
          </w:tcPr>
          <w:p w14:paraId="58C89EB0" w14:textId="77777777" w:rsidR="002061C1" w:rsidRDefault="002061C1" w:rsidP="00B1074B">
            <w:pPr>
              <w:spacing w:after="0"/>
              <w:ind w:left="142"/>
              <w:jc w:val="center"/>
              <w:rPr>
                <w:rFonts w:ascii="Calibri" w:hAnsi="Calibri" w:cs="Arial"/>
                <w:b/>
                <w:bCs/>
                <w:lang w:eastAsia="en-GB"/>
              </w:rPr>
            </w:pPr>
            <w:r w:rsidRPr="005535F2">
              <w:rPr>
                <w:rFonts w:ascii="Calibri" w:hAnsi="Calibri" w:cs="Arial"/>
                <w:b/>
                <w:bCs/>
                <w:lang w:eastAsia="en-GB"/>
              </w:rPr>
              <w:t>Categor</w:t>
            </w:r>
            <w:r>
              <w:rPr>
                <w:rFonts w:ascii="Calibri" w:hAnsi="Calibri" w:cs="Arial"/>
                <w:b/>
                <w:bCs/>
                <w:lang w:eastAsia="en-GB"/>
              </w:rPr>
              <w:t>y</w:t>
            </w:r>
          </w:p>
          <w:p w14:paraId="237CA792" w14:textId="77777777" w:rsidR="002061C1" w:rsidRPr="005535F2" w:rsidRDefault="002061C1" w:rsidP="00B1074B">
            <w:pPr>
              <w:spacing w:after="0"/>
              <w:ind w:left="142"/>
              <w:jc w:val="center"/>
              <w:rPr>
                <w:rFonts w:ascii="Calibri" w:hAnsi="Calibri" w:cs="Arial"/>
                <w:b/>
                <w:bCs/>
                <w:lang w:eastAsia="en-GB"/>
              </w:rPr>
            </w:pPr>
            <w:r>
              <w:rPr>
                <w:rFonts w:ascii="Calibri" w:hAnsi="Calibri" w:cs="Arial"/>
                <w:b/>
                <w:bCs/>
                <w:lang w:eastAsia="en-GB"/>
              </w:rPr>
              <w:t>(DCC/SPA)</w:t>
            </w:r>
          </w:p>
        </w:tc>
        <w:tc>
          <w:tcPr>
            <w:tcW w:w="2819" w:type="dxa"/>
            <w:shd w:val="clear" w:color="auto" w:fill="E6E6E6"/>
            <w:vAlign w:val="center"/>
          </w:tcPr>
          <w:p w14:paraId="00355985" w14:textId="77777777" w:rsidR="002061C1" w:rsidRPr="005535F2" w:rsidRDefault="002061C1" w:rsidP="00B1074B">
            <w:pPr>
              <w:ind w:left="142"/>
              <w:jc w:val="center"/>
              <w:rPr>
                <w:rFonts w:ascii="Calibri" w:hAnsi="Calibri" w:cs="Arial"/>
                <w:b/>
                <w:bCs/>
                <w:lang w:eastAsia="en-GB"/>
              </w:rPr>
            </w:pPr>
            <w:r w:rsidRPr="005535F2">
              <w:rPr>
                <w:rFonts w:ascii="Calibri" w:hAnsi="Calibri" w:cs="Arial"/>
                <w:b/>
                <w:bCs/>
                <w:lang w:eastAsia="en-GB"/>
              </w:rPr>
              <w:t>Work</w:t>
            </w:r>
          </w:p>
        </w:tc>
        <w:tc>
          <w:tcPr>
            <w:tcW w:w="1247" w:type="dxa"/>
            <w:shd w:val="clear" w:color="auto" w:fill="E6E6E6"/>
            <w:vAlign w:val="center"/>
          </w:tcPr>
          <w:p w14:paraId="19B7EFC0" w14:textId="77777777" w:rsidR="002061C1" w:rsidRPr="005535F2" w:rsidRDefault="002061C1" w:rsidP="00B1074B">
            <w:pPr>
              <w:jc w:val="center"/>
              <w:rPr>
                <w:rFonts w:ascii="Calibri" w:hAnsi="Calibri" w:cs="Arial"/>
                <w:b/>
                <w:bCs/>
                <w:lang w:eastAsia="en-GB"/>
              </w:rPr>
            </w:pPr>
            <w:r w:rsidRPr="005535F2">
              <w:rPr>
                <w:rFonts w:ascii="Calibri" w:hAnsi="Calibri" w:cs="Arial"/>
                <w:b/>
                <w:bCs/>
                <w:lang w:eastAsia="en-GB"/>
              </w:rPr>
              <w:t>Hours</w:t>
            </w:r>
            <w:r>
              <w:rPr>
                <w:rFonts w:ascii="Calibri" w:hAnsi="Calibri" w:cs="Arial"/>
                <w:b/>
                <w:bCs/>
                <w:lang w:eastAsia="en-GB"/>
              </w:rPr>
              <w:t>/PA’s</w:t>
            </w:r>
          </w:p>
        </w:tc>
      </w:tr>
      <w:tr w:rsidR="002061C1" w:rsidRPr="005535F2" w14:paraId="4BF716AE" w14:textId="77777777" w:rsidTr="00B1074B">
        <w:trPr>
          <w:trHeight w:hRule="exact" w:val="655"/>
        </w:trPr>
        <w:tc>
          <w:tcPr>
            <w:tcW w:w="1701" w:type="dxa"/>
            <w:vMerge w:val="restart"/>
            <w:shd w:val="clear" w:color="auto" w:fill="E6E6E6"/>
            <w:vAlign w:val="center"/>
          </w:tcPr>
          <w:p w14:paraId="73135DE7"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Monday</w:t>
            </w:r>
          </w:p>
        </w:tc>
        <w:tc>
          <w:tcPr>
            <w:tcW w:w="1706" w:type="dxa"/>
            <w:shd w:val="clear" w:color="auto" w:fill="auto"/>
            <w:vAlign w:val="center"/>
          </w:tcPr>
          <w:p w14:paraId="490661BA"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0730-1230</w:t>
            </w:r>
          </w:p>
        </w:tc>
        <w:tc>
          <w:tcPr>
            <w:tcW w:w="1560" w:type="dxa"/>
            <w:shd w:val="clear" w:color="auto" w:fill="auto"/>
            <w:vAlign w:val="center"/>
          </w:tcPr>
          <w:p w14:paraId="14DFEB53"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6D537EF4"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373A527F"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Theatre List</w:t>
            </w:r>
          </w:p>
        </w:tc>
        <w:tc>
          <w:tcPr>
            <w:tcW w:w="1247" w:type="dxa"/>
            <w:shd w:val="clear" w:color="auto" w:fill="auto"/>
            <w:vAlign w:val="center"/>
          </w:tcPr>
          <w:p w14:paraId="537BB5B7"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37038E5F" w14:textId="77777777" w:rsidTr="00B1074B">
        <w:trPr>
          <w:trHeight w:hRule="exact" w:val="566"/>
        </w:trPr>
        <w:tc>
          <w:tcPr>
            <w:tcW w:w="1701" w:type="dxa"/>
            <w:vMerge/>
            <w:shd w:val="clear" w:color="auto" w:fill="E6E6E6"/>
            <w:vAlign w:val="center"/>
          </w:tcPr>
          <w:p w14:paraId="612DEBF3" w14:textId="77777777" w:rsidR="002061C1" w:rsidRPr="005535F2" w:rsidRDefault="002061C1" w:rsidP="00B1074B">
            <w:pPr>
              <w:ind w:left="142"/>
              <w:rPr>
                <w:rFonts w:ascii="Calibri" w:hAnsi="Calibri" w:cs="Arial"/>
                <w:b/>
                <w:bCs/>
                <w:lang w:eastAsia="en-GB"/>
              </w:rPr>
            </w:pPr>
          </w:p>
        </w:tc>
        <w:tc>
          <w:tcPr>
            <w:tcW w:w="1706" w:type="dxa"/>
            <w:shd w:val="clear" w:color="auto" w:fill="auto"/>
            <w:vAlign w:val="center"/>
          </w:tcPr>
          <w:p w14:paraId="39C1A1D8"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1230-1730</w:t>
            </w:r>
          </w:p>
        </w:tc>
        <w:tc>
          <w:tcPr>
            <w:tcW w:w="1560" w:type="dxa"/>
            <w:shd w:val="clear" w:color="auto" w:fill="auto"/>
            <w:vAlign w:val="center"/>
          </w:tcPr>
          <w:p w14:paraId="546AA9C5"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1AFFBD4A"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600D87BD"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Theatre List</w:t>
            </w:r>
          </w:p>
        </w:tc>
        <w:tc>
          <w:tcPr>
            <w:tcW w:w="1247" w:type="dxa"/>
            <w:shd w:val="clear" w:color="auto" w:fill="auto"/>
            <w:vAlign w:val="center"/>
          </w:tcPr>
          <w:p w14:paraId="021D3EEC"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734DC62F" w14:textId="77777777" w:rsidTr="00B1074B">
        <w:trPr>
          <w:trHeight w:hRule="exact" w:val="573"/>
        </w:trPr>
        <w:tc>
          <w:tcPr>
            <w:tcW w:w="1701" w:type="dxa"/>
            <w:vMerge w:val="restart"/>
            <w:shd w:val="clear" w:color="auto" w:fill="E6E6E6"/>
            <w:vAlign w:val="center"/>
          </w:tcPr>
          <w:p w14:paraId="1E79938E"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Tuesday</w:t>
            </w:r>
          </w:p>
        </w:tc>
        <w:tc>
          <w:tcPr>
            <w:tcW w:w="1706" w:type="dxa"/>
            <w:shd w:val="clear" w:color="auto" w:fill="auto"/>
            <w:vAlign w:val="center"/>
          </w:tcPr>
          <w:p w14:paraId="391E6C2E"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0730-1230</w:t>
            </w:r>
          </w:p>
        </w:tc>
        <w:tc>
          <w:tcPr>
            <w:tcW w:w="1560" w:type="dxa"/>
            <w:shd w:val="clear" w:color="auto" w:fill="auto"/>
            <w:vAlign w:val="center"/>
          </w:tcPr>
          <w:p w14:paraId="5F28E006"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3E2732AD"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00CFF14A"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Theatre List</w:t>
            </w:r>
          </w:p>
        </w:tc>
        <w:tc>
          <w:tcPr>
            <w:tcW w:w="1247" w:type="dxa"/>
            <w:shd w:val="clear" w:color="auto" w:fill="auto"/>
            <w:vAlign w:val="center"/>
          </w:tcPr>
          <w:p w14:paraId="44686093"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0CCAD909" w14:textId="77777777" w:rsidTr="00B1074B">
        <w:trPr>
          <w:trHeight w:hRule="exact" w:val="567"/>
        </w:trPr>
        <w:tc>
          <w:tcPr>
            <w:tcW w:w="1701" w:type="dxa"/>
            <w:vMerge/>
            <w:shd w:val="clear" w:color="auto" w:fill="E6E6E6"/>
            <w:vAlign w:val="center"/>
          </w:tcPr>
          <w:p w14:paraId="09B8FC21" w14:textId="77777777" w:rsidR="002061C1" w:rsidRPr="005535F2" w:rsidRDefault="002061C1" w:rsidP="00B1074B">
            <w:pPr>
              <w:ind w:left="142"/>
              <w:rPr>
                <w:rFonts w:ascii="Calibri" w:hAnsi="Calibri" w:cs="Arial"/>
                <w:b/>
                <w:bCs/>
                <w:lang w:eastAsia="en-GB"/>
              </w:rPr>
            </w:pPr>
          </w:p>
        </w:tc>
        <w:tc>
          <w:tcPr>
            <w:tcW w:w="1706" w:type="dxa"/>
            <w:shd w:val="clear" w:color="auto" w:fill="auto"/>
            <w:vAlign w:val="center"/>
          </w:tcPr>
          <w:p w14:paraId="18AD25A1"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1230-1730</w:t>
            </w:r>
          </w:p>
        </w:tc>
        <w:tc>
          <w:tcPr>
            <w:tcW w:w="1560" w:type="dxa"/>
            <w:shd w:val="clear" w:color="auto" w:fill="auto"/>
            <w:vAlign w:val="center"/>
          </w:tcPr>
          <w:p w14:paraId="45894856"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3EA8E395"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702FAAE2"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Theatre List</w:t>
            </w:r>
          </w:p>
        </w:tc>
        <w:tc>
          <w:tcPr>
            <w:tcW w:w="1247" w:type="dxa"/>
            <w:shd w:val="clear" w:color="auto" w:fill="auto"/>
            <w:vAlign w:val="center"/>
          </w:tcPr>
          <w:p w14:paraId="6FBBA58C"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1EF5A868" w14:textId="77777777" w:rsidTr="00B1074B">
        <w:trPr>
          <w:trHeight w:hRule="exact" w:val="562"/>
        </w:trPr>
        <w:tc>
          <w:tcPr>
            <w:tcW w:w="1701" w:type="dxa"/>
            <w:vMerge w:val="restart"/>
            <w:shd w:val="clear" w:color="auto" w:fill="E6E6E6"/>
            <w:vAlign w:val="center"/>
          </w:tcPr>
          <w:p w14:paraId="5CF4D468"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Wednesday</w:t>
            </w:r>
          </w:p>
        </w:tc>
        <w:tc>
          <w:tcPr>
            <w:tcW w:w="1706" w:type="dxa"/>
            <w:shd w:val="clear" w:color="auto" w:fill="auto"/>
            <w:vAlign w:val="center"/>
          </w:tcPr>
          <w:p w14:paraId="37858514"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0800-1200</w:t>
            </w:r>
          </w:p>
        </w:tc>
        <w:tc>
          <w:tcPr>
            <w:tcW w:w="1560" w:type="dxa"/>
            <w:shd w:val="clear" w:color="auto" w:fill="auto"/>
            <w:vAlign w:val="center"/>
          </w:tcPr>
          <w:p w14:paraId="184F2E4E"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30B0183D"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SPA</w:t>
            </w:r>
          </w:p>
        </w:tc>
        <w:tc>
          <w:tcPr>
            <w:tcW w:w="2819" w:type="dxa"/>
            <w:shd w:val="clear" w:color="auto" w:fill="auto"/>
            <w:vAlign w:val="center"/>
          </w:tcPr>
          <w:p w14:paraId="6E9EB4F3"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SPA</w:t>
            </w:r>
          </w:p>
        </w:tc>
        <w:tc>
          <w:tcPr>
            <w:tcW w:w="1247" w:type="dxa"/>
            <w:shd w:val="clear" w:color="auto" w:fill="auto"/>
            <w:vAlign w:val="center"/>
          </w:tcPr>
          <w:p w14:paraId="5990B17B"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 PA, 4 Hours</w:t>
            </w:r>
          </w:p>
        </w:tc>
      </w:tr>
      <w:tr w:rsidR="002061C1" w:rsidRPr="005535F2" w14:paraId="49A80405" w14:textId="77777777" w:rsidTr="00B1074B">
        <w:trPr>
          <w:trHeight w:hRule="exact" w:val="618"/>
        </w:trPr>
        <w:tc>
          <w:tcPr>
            <w:tcW w:w="1701" w:type="dxa"/>
            <w:vMerge/>
            <w:shd w:val="clear" w:color="auto" w:fill="E6E6E6"/>
            <w:vAlign w:val="center"/>
          </w:tcPr>
          <w:p w14:paraId="514A66C3" w14:textId="77777777" w:rsidR="002061C1" w:rsidRPr="005535F2" w:rsidRDefault="002061C1" w:rsidP="00B1074B">
            <w:pPr>
              <w:ind w:left="142"/>
              <w:rPr>
                <w:rFonts w:ascii="Calibri" w:hAnsi="Calibri" w:cs="Arial"/>
                <w:b/>
                <w:bCs/>
                <w:lang w:eastAsia="en-GB"/>
              </w:rPr>
            </w:pPr>
          </w:p>
        </w:tc>
        <w:tc>
          <w:tcPr>
            <w:tcW w:w="1706" w:type="dxa"/>
            <w:shd w:val="clear" w:color="auto" w:fill="auto"/>
            <w:vAlign w:val="center"/>
          </w:tcPr>
          <w:p w14:paraId="2E551D89"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1300-1700</w:t>
            </w:r>
          </w:p>
        </w:tc>
        <w:tc>
          <w:tcPr>
            <w:tcW w:w="1560" w:type="dxa"/>
            <w:shd w:val="clear" w:color="auto" w:fill="auto"/>
            <w:vAlign w:val="center"/>
          </w:tcPr>
          <w:p w14:paraId="125ACA51"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Home</w:t>
            </w:r>
          </w:p>
        </w:tc>
        <w:tc>
          <w:tcPr>
            <w:tcW w:w="1316" w:type="dxa"/>
            <w:shd w:val="clear" w:color="auto" w:fill="auto"/>
            <w:vAlign w:val="center"/>
          </w:tcPr>
          <w:p w14:paraId="40104C15"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SPA</w:t>
            </w:r>
          </w:p>
        </w:tc>
        <w:tc>
          <w:tcPr>
            <w:tcW w:w="2819" w:type="dxa"/>
            <w:shd w:val="clear" w:color="auto" w:fill="auto"/>
            <w:vAlign w:val="center"/>
          </w:tcPr>
          <w:p w14:paraId="4C43A67B" w14:textId="77777777" w:rsidR="002061C1" w:rsidRPr="005535F2" w:rsidRDefault="002061C1" w:rsidP="00B1074B">
            <w:pPr>
              <w:ind w:left="142"/>
              <w:jc w:val="center"/>
              <w:rPr>
                <w:rFonts w:ascii="Calibri" w:hAnsi="Calibri" w:cs="Arial"/>
                <w:b/>
                <w:bCs/>
                <w:lang w:eastAsia="en-GB"/>
              </w:rPr>
            </w:pPr>
            <w:proofErr w:type="spellStart"/>
            <w:r>
              <w:rPr>
                <w:rFonts w:ascii="Calibri" w:hAnsi="Calibri" w:cs="Arial"/>
                <w:bCs/>
                <w:sz w:val="20"/>
                <w:szCs w:val="20"/>
                <w:lang w:eastAsia="en-GB"/>
              </w:rPr>
              <w:t>Off site</w:t>
            </w:r>
            <w:proofErr w:type="spellEnd"/>
            <w:r>
              <w:rPr>
                <w:rFonts w:ascii="Calibri" w:hAnsi="Calibri" w:cs="Arial"/>
                <w:bCs/>
                <w:sz w:val="20"/>
                <w:szCs w:val="20"/>
                <w:lang w:eastAsia="en-GB"/>
              </w:rPr>
              <w:t xml:space="preserve"> SPA</w:t>
            </w:r>
          </w:p>
        </w:tc>
        <w:tc>
          <w:tcPr>
            <w:tcW w:w="1247" w:type="dxa"/>
            <w:shd w:val="clear" w:color="auto" w:fill="auto"/>
            <w:vAlign w:val="center"/>
          </w:tcPr>
          <w:p w14:paraId="5A56A941"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 PA, 4 Hours</w:t>
            </w:r>
          </w:p>
        </w:tc>
      </w:tr>
      <w:tr w:rsidR="002061C1" w:rsidRPr="005535F2" w14:paraId="26CEE828" w14:textId="77777777" w:rsidTr="00B1074B">
        <w:trPr>
          <w:trHeight w:hRule="exact" w:val="650"/>
        </w:trPr>
        <w:tc>
          <w:tcPr>
            <w:tcW w:w="1701" w:type="dxa"/>
            <w:vMerge w:val="restart"/>
            <w:shd w:val="clear" w:color="auto" w:fill="E6E6E6"/>
            <w:vAlign w:val="center"/>
          </w:tcPr>
          <w:p w14:paraId="4DAF12C0"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Thursday</w:t>
            </w:r>
          </w:p>
        </w:tc>
        <w:tc>
          <w:tcPr>
            <w:tcW w:w="1706" w:type="dxa"/>
            <w:shd w:val="clear" w:color="auto" w:fill="auto"/>
            <w:vAlign w:val="center"/>
          </w:tcPr>
          <w:p w14:paraId="506F2EE9" w14:textId="77777777" w:rsidR="002061C1" w:rsidRPr="005535F2" w:rsidRDefault="002061C1" w:rsidP="00B1074B">
            <w:pPr>
              <w:ind w:left="142"/>
              <w:jc w:val="center"/>
              <w:rPr>
                <w:rFonts w:ascii="Calibri" w:hAnsi="Calibri" w:cs="Arial"/>
                <w:b/>
                <w:bCs/>
                <w:lang w:eastAsia="en-GB"/>
              </w:rPr>
            </w:pPr>
          </w:p>
        </w:tc>
        <w:tc>
          <w:tcPr>
            <w:tcW w:w="1560" w:type="dxa"/>
            <w:shd w:val="clear" w:color="auto" w:fill="auto"/>
            <w:vAlign w:val="center"/>
          </w:tcPr>
          <w:p w14:paraId="54676E58" w14:textId="77777777" w:rsidR="002061C1" w:rsidRPr="005535F2" w:rsidRDefault="002061C1" w:rsidP="00B1074B">
            <w:pPr>
              <w:ind w:left="142"/>
              <w:jc w:val="center"/>
              <w:rPr>
                <w:rFonts w:ascii="Calibri" w:hAnsi="Calibri" w:cs="Arial"/>
                <w:b/>
                <w:bCs/>
                <w:lang w:eastAsia="en-GB"/>
              </w:rPr>
            </w:pPr>
          </w:p>
        </w:tc>
        <w:tc>
          <w:tcPr>
            <w:tcW w:w="1316" w:type="dxa"/>
            <w:shd w:val="clear" w:color="auto" w:fill="auto"/>
            <w:vAlign w:val="center"/>
          </w:tcPr>
          <w:p w14:paraId="1F010DAC" w14:textId="77777777" w:rsidR="002061C1" w:rsidRPr="005535F2" w:rsidRDefault="002061C1" w:rsidP="00B1074B">
            <w:pPr>
              <w:ind w:left="142"/>
              <w:jc w:val="center"/>
              <w:rPr>
                <w:rFonts w:ascii="Calibri" w:hAnsi="Calibri" w:cs="Arial"/>
                <w:b/>
                <w:bCs/>
                <w:lang w:eastAsia="en-GB"/>
              </w:rPr>
            </w:pPr>
          </w:p>
        </w:tc>
        <w:tc>
          <w:tcPr>
            <w:tcW w:w="2819" w:type="dxa"/>
            <w:shd w:val="clear" w:color="auto" w:fill="auto"/>
            <w:vAlign w:val="center"/>
          </w:tcPr>
          <w:p w14:paraId="067641F3" w14:textId="77777777" w:rsidR="002061C1" w:rsidRPr="005535F2" w:rsidRDefault="002061C1" w:rsidP="00B1074B">
            <w:pPr>
              <w:ind w:left="142"/>
              <w:jc w:val="center"/>
              <w:rPr>
                <w:rFonts w:ascii="Calibri" w:hAnsi="Calibri" w:cs="Arial"/>
                <w:b/>
                <w:bCs/>
                <w:lang w:eastAsia="en-GB"/>
              </w:rPr>
            </w:pPr>
          </w:p>
        </w:tc>
        <w:tc>
          <w:tcPr>
            <w:tcW w:w="1247" w:type="dxa"/>
            <w:shd w:val="clear" w:color="auto" w:fill="auto"/>
            <w:vAlign w:val="center"/>
          </w:tcPr>
          <w:p w14:paraId="01CCBF2E" w14:textId="77777777" w:rsidR="002061C1" w:rsidRPr="005535F2" w:rsidRDefault="002061C1" w:rsidP="00B1074B">
            <w:pPr>
              <w:ind w:left="142"/>
              <w:jc w:val="center"/>
              <w:rPr>
                <w:rFonts w:ascii="Calibri" w:hAnsi="Calibri" w:cs="Arial"/>
                <w:b/>
                <w:bCs/>
                <w:lang w:eastAsia="en-GB"/>
              </w:rPr>
            </w:pPr>
          </w:p>
        </w:tc>
      </w:tr>
      <w:tr w:rsidR="002061C1" w:rsidRPr="005535F2" w14:paraId="09834228" w14:textId="77777777" w:rsidTr="00B1074B">
        <w:trPr>
          <w:trHeight w:hRule="exact" w:val="574"/>
        </w:trPr>
        <w:tc>
          <w:tcPr>
            <w:tcW w:w="1701" w:type="dxa"/>
            <w:vMerge/>
            <w:shd w:val="clear" w:color="auto" w:fill="E6E6E6"/>
            <w:vAlign w:val="center"/>
          </w:tcPr>
          <w:p w14:paraId="6AAD12F5" w14:textId="77777777" w:rsidR="002061C1" w:rsidRPr="005535F2" w:rsidRDefault="002061C1" w:rsidP="00B1074B">
            <w:pPr>
              <w:ind w:left="142"/>
              <w:rPr>
                <w:rFonts w:ascii="Calibri" w:hAnsi="Calibri" w:cs="Arial"/>
                <w:b/>
                <w:bCs/>
                <w:lang w:eastAsia="en-GB"/>
              </w:rPr>
            </w:pPr>
          </w:p>
        </w:tc>
        <w:tc>
          <w:tcPr>
            <w:tcW w:w="1706" w:type="dxa"/>
            <w:shd w:val="clear" w:color="auto" w:fill="auto"/>
            <w:vAlign w:val="center"/>
          </w:tcPr>
          <w:p w14:paraId="0CBD3C57" w14:textId="77777777" w:rsidR="002061C1" w:rsidRPr="005535F2" w:rsidRDefault="002061C1" w:rsidP="00B1074B">
            <w:pPr>
              <w:ind w:left="142"/>
              <w:jc w:val="center"/>
              <w:rPr>
                <w:rFonts w:ascii="Calibri" w:hAnsi="Calibri" w:cs="Arial"/>
                <w:b/>
                <w:bCs/>
                <w:lang w:eastAsia="en-GB"/>
              </w:rPr>
            </w:pPr>
          </w:p>
        </w:tc>
        <w:tc>
          <w:tcPr>
            <w:tcW w:w="1560" w:type="dxa"/>
            <w:shd w:val="clear" w:color="auto" w:fill="auto"/>
            <w:vAlign w:val="center"/>
          </w:tcPr>
          <w:p w14:paraId="52C08855" w14:textId="77777777" w:rsidR="002061C1" w:rsidRPr="005535F2" w:rsidRDefault="002061C1" w:rsidP="00B1074B">
            <w:pPr>
              <w:ind w:left="142"/>
              <w:jc w:val="center"/>
              <w:rPr>
                <w:rFonts w:ascii="Calibri" w:hAnsi="Calibri" w:cs="Arial"/>
                <w:b/>
                <w:bCs/>
                <w:lang w:eastAsia="en-GB"/>
              </w:rPr>
            </w:pPr>
          </w:p>
        </w:tc>
        <w:tc>
          <w:tcPr>
            <w:tcW w:w="1316" w:type="dxa"/>
            <w:shd w:val="clear" w:color="auto" w:fill="auto"/>
            <w:vAlign w:val="center"/>
          </w:tcPr>
          <w:p w14:paraId="3F3AFD98" w14:textId="77777777" w:rsidR="002061C1" w:rsidRPr="005535F2" w:rsidRDefault="002061C1" w:rsidP="00B1074B">
            <w:pPr>
              <w:ind w:left="142"/>
              <w:jc w:val="center"/>
              <w:rPr>
                <w:rFonts w:ascii="Calibri" w:hAnsi="Calibri" w:cs="Arial"/>
                <w:b/>
                <w:bCs/>
                <w:lang w:eastAsia="en-GB"/>
              </w:rPr>
            </w:pPr>
          </w:p>
        </w:tc>
        <w:tc>
          <w:tcPr>
            <w:tcW w:w="2819" w:type="dxa"/>
            <w:shd w:val="clear" w:color="auto" w:fill="auto"/>
            <w:vAlign w:val="center"/>
          </w:tcPr>
          <w:p w14:paraId="551F8C74" w14:textId="77777777" w:rsidR="002061C1" w:rsidRPr="005535F2" w:rsidRDefault="002061C1" w:rsidP="00B1074B">
            <w:pPr>
              <w:ind w:left="142"/>
              <w:jc w:val="center"/>
              <w:rPr>
                <w:rFonts w:ascii="Calibri" w:hAnsi="Calibri" w:cs="Arial"/>
                <w:b/>
                <w:bCs/>
                <w:lang w:eastAsia="en-GB"/>
              </w:rPr>
            </w:pPr>
          </w:p>
        </w:tc>
        <w:tc>
          <w:tcPr>
            <w:tcW w:w="1247" w:type="dxa"/>
            <w:shd w:val="clear" w:color="auto" w:fill="auto"/>
            <w:vAlign w:val="center"/>
          </w:tcPr>
          <w:p w14:paraId="365C2EFC" w14:textId="77777777" w:rsidR="002061C1" w:rsidRPr="005535F2" w:rsidRDefault="002061C1" w:rsidP="00B1074B">
            <w:pPr>
              <w:ind w:left="142"/>
              <w:jc w:val="center"/>
              <w:rPr>
                <w:rFonts w:ascii="Calibri" w:hAnsi="Calibri" w:cs="Arial"/>
                <w:b/>
                <w:bCs/>
                <w:lang w:eastAsia="en-GB"/>
              </w:rPr>
            </w:pPr>
          </w:p>
        </w:tc>
      </w:tr>
      <w:tr w:rsidR="002061C1" w:rsidRPr="005535F2" w14:paraId="44DC3537" w14:textId="77777777" w:rsidTr="00B1074B">
        <w:trPr>
          <w:trHeight w:hRule="exact" w:val="696"/>
        </w:trPr>
        <w:tc>
          <w:tcPr>
            <w:tcW w:w="1701" w:type="dxa"/>
            <w:vMerge w:val="restart"/>
            <w:shd w:val="clear" w:color="auto" w:fill="E6E6E6"/>
            <w:vAlign w:val="center"/>
          </w:tcPr>
          <w:p w14:paraId="0B8DAC63"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Friday</w:t>
            </w:r>
          </w:p>
        </w:tc>
        <w:tc>
          <w:tcPr>
            <w:tcW w:w="1706" w:type="dxa"/>
            <w:shd w:val="clear" w:color="auto" w:fill="auto"/>
            <w:vAlign w:val="center"/>
          </w:tcPr>
          <w:p w14:paraId="551AF9C0"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0730-1230</w:t>
            </w:r>
          </w:p>
        </w:tc>
        <w:tc>
          <w:tcPr>
            <w:tcW w:w="1560" w:type="dxa"/>
            <w:shd w:val="clear" w:color="auto" w:fill="auto"/>
            <w:vAlign w:val="center"/>
          </w:tcPr>
          <w:p w14:paraId="06EC25E7"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2C76B8A8"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6196BF2D"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OPC &amp; DCC admin</w:t>
            </w:r>
          </w:p>
        </w:tc>
        <w:tc>
          <w:tcPr>
            <w:tcW w:w="1247" w:type="dxa"/>
            <w:shd w:val="clear" w:color="auto" w:fill="auto"/>
            <w:vAlign w:val="center"/>
          </w:tcPr>
          <w:p w14:paraId="6F30F963"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00F012A6" w14:textId="77777777" w:rsidTr="00B1074B">
        <w:trPr>
          <w:trHeight w:hRule="exact" w:val="578"/>
        </w:trPr>
        <w:tc>
          <w:tcPr>
            <w:tcW w:w="1701" w:type="dxa"/>
            <w:vMerge/>
            <w:shd w:val="clear" w:color="auto" w:fill="E6E6E6"/>
            <w:vAlign w:val="center"/>
          </w:tcPr>
          <w:p w14:paraId="4EF24856" w14:textId="77777777" w:rsidR="002061C1" w:rsidRPr="005535F2" w:rsidRDefault="002061C1" w:rsidP="00B1074B">
            <w:pPr>
              <w:ind w:left="142"/>
              <w:rPr>
                <w:rFonts w:ascii="Calibri" w:hAnsi="Calibri" w:cs="Arial"/>
                <w:b/>
                <w:bCs/>
                <w:lang w:eastAsia="en-GB"/>
              </w:rPr>
            </w:pPr>
          </w:p>
        </w:tc>
        <w:tc>
          <w:tcPr>
            <w:tcW w:w="1706" w:type="dxa"/>
            <w:shd w:val="clear" w:color="auto" w:fill="auto"/>
            <w:vAlign w:val="center"/>
          </w:tcPr>
          <w:p w14:paraId="3FCDDE6A"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1230-1730</w:t>
            </w:r>
          </w:p>
        </w:tc>
        <w:tc>
          <w:tcPr>
            <w:tcW w:w="1560" w:type="dxa"/>
            <w:shd w:val="clear" w:color="auto" w:fill="auto"/>
            <w:vAlign w:val="center"/>
          </w:tcPr>
          <w:p w14:paraId="57DA53CF"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QAH</w:t>
            </w:r>
          </w:p>
        </w:tc>
        <w:tc>
          <w:tcPr>
            <w:tcW w:w="1316" w:type="dxa"/>
            <w:shd w:val="clear" w:color="auto" w:fill="auto"/>
            <w:vAlign w:val="center"/>
          </w:tcPr>
          <w:p w14:paraId="6DCE1B17"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DCC</w:t>
            </w:r>
          </w:p>
        </w:tc>
        <w:tc>
          <w:tcPr>
            <w:tcW w:w="2819" w:type="dxa"/>
            <w:shd w:val="clear" w:color="auto" w:fill="auto"/>
            <w:vAlign w:val="center"/>
          </w:tcPr>
          <w:p w14:paraId="16F23AF8"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OPC &amp; DCC admin</w:t>
            </w:r>
          </w:p>
        </w:tc>
        <w:tc>
          <w:tcPr>
            <w:tcW w:w="1247" w:type="dxa"/>
            <w:shd w:val="clear" w:color="auto" w:fill="auto"/>
            <w:vAlign w:val="center"/>
          </w:tcPr>
          <w:p w14:paraId="65CCE813" w14:textId="77777777" w:rsidR="002061C1" w:rsidRPr="005535F2" w:rsidRDefault="002061C1" w:rsidP="00B1074B">
            <w:pPr>
              <w:ind w:left="142"/>
              <w:jc w:val="center"/>
              <w:rPr>
                <w:rFonts w:ascii="Calibri" w:hAnsi="Calibri" w:cs="Arial"/>
                <w:b/>
                <w:bCs/>
                <w:lang w:eastAsia="en-GB"/>
              </w:rPr>
            </w:pPr>
            <w:r>
              <w:rPr>
                <w:rFonts w:ascii="Calibri" w:hAnsi="Calibri" w:cs="Arial"/>
                <w:bCs/>
                <w:sz w:val="20"/>
                <w:szCs w:val="20"/>
                <w:lang w:eastAsia="en-GB"/>
              </w:rPr>
              <w:t>1.25 PA, 5 Hours</w:t>
            </w:r>
          </w:p>
        </w:tc>
      </w:tr>
      <w:tr w:rsidR="002061C1" w:rsidRPr="005535F2" w14:paraId="13B105EF" w14:textId="77777777" w:rsidTr="00B1074B">
        <w:trPr>
          <w:trHeight w:val="630"/>
        </w:trPr>
        <w:tc>
          <w:tcPr>
            <w:tcW w:w="1701" w:type="dxa"/>
            <w:shd w:val="clear" w:color="auto" w:fill="E6E6E6"/>
          </w:tcPr>
          <w:p w14:paraId="15081371"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Additional</w:t>
            </w:r>
          </w:p>
          <w:p w14:paraId="71DEA52C"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agreed activity</w:t>
            </w:r>
          </w:p>
          <w:p w14:paraId="05738D80"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to be worked</w:t>
            </w:r>
          </w:p>
          <w:p w14:paraId="3D0810C9" w14:textId="77777777" w:rsidR="002061C1" w:rsidRPr="005535F2" w:rsidRDefault="002061C1" w:rsidP="00B1074B">
            <w:pPr>
              <w:spacing w:after="0"/>
              <w:ind w:left="142"/>
              <w:rPr>
                <w:rFonts w:ascii="Calibri" w:hAnsi="Calibri" w:cs="Arial"/>
                <w:b/>
                <w:bCs/>
                <w:lang w:eastAsia="en-GB"/>
              </w:rPr>
            </w:pPr>
            <w:r w:rsidRPr="005535F2">
              <w:rPr>
                <w:rFonts w:ascii="Calibri" w:hAnsi="Calibri" w:cs="Arial"/>
                <w:b/>
                <w:bCs/>
                <w:lang w:eastAsia="en-GB"/>
              </w:rPr>
              <w:t>flexibly</w:t>
            </w:r>
          </w:p>
        </w:tc>
        <w:tc>
          <w:tcPr>
            <w:tcW w:w="1706" w:type="dxa"/>
            <w:shd w:val="clear" w:color="auto" w:fill="auto"/>
          </w:tcPr>
          <w:p w14:paraId="7978CC14" w14:textId="77777777" w:rsidR="002061C1" w:rsidRPr="005535F2" w:rsidRDefault="002061C1" w:rsidP="00B1074B">
            <w:pPr>
              <w:spacing w:after="0"/>
              <w:ind w:left="142"/>
              <w:jc w:val="center"/>
              <w:rPr>
                <w:rFonts w:ascii="Calibri" w:hAnsi="Calibri" w:cs="Arial"/>
                <w:b/>
                <w:bCs/>
                <w:lang w:eastAsia="en-GB"/>
              </w:rPr>
            </w:pPr>
          </w:p>
        </w:tc>
        <w:tc>
          <w:tcPr>
            <w:tcW w:w="1560" w:type="dxa"/>
            <w:shd w:val="clear" w:color="auto" w:fill="auto"/>
          </w:tcPr>
          <w:p w14:paraId="2A3A0C09" w14:textId="77777777" w:rsidR="002061C1" w:rsidRPr="005535F2" w:rsidRDefault="002061C1" w:rsidP="00B1074B">
            <w:pPr>
              <w:spacing w:after="0"/>
              <w:ind w:left="142"/>
              <w:jc w:val="center"/>
              <w:rPr>
                <w:rFonts w:ascii="Calibri" w:hAnsi="Calibri" w:cs="Arial"/>
                <w:b/>
                <w:bCs/>
                <w:lang w:eastAsia="en-GB"/>
              </w:rPr>
            </w:pPr>
          </w:p>
        </w:tc>
        <w:tc>
          <w:tcPr>
            <w:tcW w:w="1316" w:type="dxa"/>
            <w:shd w:val="clear" w:color="auto" w:fill="auto"/>
          </w:tcPr>
          <w:p w14:paraId="0FEC76FC" w14:textId="77777777" w:rsidR="002061C1" w:rsidRPr="005535F2" w:rsidRDefault="002061C1" w:rsidP="00B1074B">
            <w:pPr>
              <w:spacing w:after="0"/>
              <w:ind w:left="142"/>
              <w:jc w:val="center"/>
              <w:rPr>
                <w:rFonts w:ascii="Calibri" w:hAnsi="Calibri" w:cs="Arial"/>
                <w:b/>
                <w:bCs/>
                <w:lang w:eastAsia="en-GB"/>
              </w:rPr>
            </w:pPr>
          </w:p>
        </w:tc>
        <w:tc>
          <w:tcPr>
            <w:tcW w:w="2819" w:type="dxa"/>
            <w:shd w:val="clear" w:color="auto" w:fill="auto"/>
          </w:tcPr>
          <w:p w14:paraId="7D9D607C" w14:textId="77777777" w:rsidR="002061C1" w:rsidRPr="005535F2" w:rsidRDefault="002061C1" w:rsidP="00B1074B">
            <w:pPr>
              <w:spacing w:after="0"/>
              <w:ind w:left="142"/>
              <w:jc w:val="center"/>
              <w:rPr>
                <w:rFonts w:ascii="Calibri" w:hAnsi="Calibri" w:cs="Arial"/>
                <w:b/>
                <w:bCs/>
                <w:lang w:eastAsia="en-GB"/>
              </w:rPr>
            </w:pPr>
          </w:p>
        </w:tc>
        <w:tc>
          <w:tcPr>
            <w:tcW w:w="1247" w:type="dxa"/>
            <w:shd w:val="clear" w:color="auto" w:fill="auto"/>
          </w:tcPr>
          <w:p w14:paraId="198B6511" w14:textId="77777777" w:rsidR="002061C1" w:rsidRPr="005535F2" w:rsidRDefault="002061C1" w:rsidP="00B1074B">
            <w:pPr>
              <w:spacing w:after="0"/>
              <w:ind w:left="142"/>
              <w:jc w:val="center"/>
              <w:rPr>
                <w:rFonts w:ascii="Calibri" w:hAnsi="Calibri" w:cs="Arial"/>
                <w:b/>
                <w:bCs/>
                <w:lang w:eastAsia="en-GB"/>
              </w:rPr>
            </w:pPr>
          </w:p>
        </w:tc>
      </w:tr>
      <w:tr w:rsidR="002061C1" w:rsidRPr="005535F2" w14:paraId="25AAE0B4" w14:textId="77777777" w:rsidTr="00B1074B">
        <w:trPr>
          <w:trHeight w:val="630"/>
        </w:trPr>
        <w:tc>
          <w:tcPr>
            <w:tcW w:w="1701" w:type="dxa"/>
            <w:shd w:val="clear" w:color="auto" w:fill="E6E6E6"/>
          </w:tcPr>
          <w:p w14:paraId="093D639D"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Predictable</w:t>
            </w:r>
          </w:p>
          <w:p w14:paraId="132343F2"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emergency</w:t>
            </w:r>
          </w:p>
          <w:p w14:paraId="4AF26072" w14:textId="77777777" w:rsidR="002061C1" w:rsidRPr="005535F2" w:rsidRDefault="002061C1" w:rsidP="00B1074B">
            <w:pPr>
              <w:spacing w:after="0"/>
              <w:ind w:left="142"/>
              <w:rPr>
                <w:rFonts w:ascii="Calibri" w:hAnsi="Calibri" w:cs="Arial"/>
                <w:b/>
                <w:bCs/>
                <w:lang w:eastAsia="en-GB"/>
              </w:rPr>
            </w:pPr>
            <w:r w:rsidRPr="005535F2">
              <w:rPr>
                <w:rFonts w:ascii="Calibri" w:hAnsi="Calibri" w:cs="Arial"/>
                <w:b/>
                <w:bCs/>
                <w:lang w:eastAsia="en-GB"/>
              </w:rPr>
              <w:t>on-call work</w:t>
            </w:r>
          </w:p>
        </w:tc>
        <w:tc>
          <w:tcPr>
            <w:tcW w:w="1706" w:type="dxa"/>
            <w:shd w:val="clear" w:color="auto" w:fill="auto"/>
            <w:vAlign w:val="center"/>
          </w:tcPr>
          <w:p w14:paraId="4F6AE4D5" w14:textId="77777777" w:rsidR="002061C1" w:rsidRPr="005535F2" w:rsidRDefault="002061C1" w:rsidP="00B1074B">
            <w:pPr>
              <w:spacing w:after="0"/>
              <w:ind w:left="142"/>
              <w:jc w:val="center"/>
              <w:rPr>
                <w:rFonts w:ascii="Calibri" w:hAnsi="Calibri" w:cs="Arial"/>
                <w:b/>
                <w:bCs/>
                <w:lang w:eastAsia="en-GB"/>
              </w:rPr>
            </w:pPr>
          </w:p>
        </w:tc>
        <w:tc>
          <w:tcPr>
            <w:tcW w:w="1560" w:type="dxa"/>
            <w:shd w:val="clear" w:color="auto" w:fill="auto"/>
          </w:tcPr>
          <w:p w14:paraId="52D99D0A" w14:textId="77777777" w:rsidR="002061C1" w:rsidRPr="005535F2" w:rsidRDefault="002061C1" w:rsidP="00B1074B">
            <w:pPr>
              <w:spacing w:after="0"/>
              <w:ind w:left="142"/>
              <w:jc w:val="center"/>
              <w:rPr>
                <w:rFonts w:ascii="Calibri" w:hAnsi="Calibri" w:cs="Arial"/>
                <w:b/>
                <w:bCs/>
                <w:lang w:eastAsia="en-GB"/>
              </w:rPr>
            </w:pPr>
          </w:p>
        </w:tc>
        <w:tc>
          <w:tcPr>
            <w:tcW w:w="1316" w:type="dxa"/>
            <w:shd w:val="clear" w:color="auto" w:fill="auto"/>
            <w:vAlign w:val="center"/>
          </w:tcPr>
          <w:p w14:paraId="016A646D" w14:textId="77777777" w:rsidR="002061C1" w:rsidRPr="008D7451" w:rsidRDefault="002061C1" w:rsidP="00B1074B">
            <w:pPr>
              <w:spacing w:after="0"/>
              <w:ind w:left="142"/>
              <w:jc w:val="center"/>
              <w:rPr>
                <w:rFonts w:ascii="Calibri" w:hAnsi="Calibri" w:cs="Arial"/>
                <w:lang w:eastAsia="en-GB"/>
              </w:rPr>
            </w:pPr>
            <w:r w:rsidRPr="008D7451">
              <w:rPr>
                <w:rFonts w:ascii="Calibri" w:hAnsi="Calibri" w:cs="Arial"/>
                <w:lang w:eastAsia="en-GB"/>
              </w:rPr>
              <w:t>DCC</w:t>
            </w:r>
          </w:p>
        </w:tc>
        <w:tc>
          <w:tcPr>
            <w:tcW w:w="2819" w:type="dxa"/>
            <w:shd w:val="clear" w:color="auto" w:fill="auto"/>
            <w:vAlign w:val="center"/>
          </w:tcPr>
          <w:p w14:paraId="699B4A44" w14:textId="77777777" w:rsidR="002061C1" w:rsidRPr="008D7451" w:rsidRDefault="002061C1" w:rsidP="00B1074B">
            <w:pPr>
              <w:spacing w:after="0"/>
              <w:ind w:left="142"/>
              <w:jc w:val="center"/>
              <w:rPr>
                <w:rFonts w:ascii="Calibri" w:hAnsi="Calibri" w:cs="Arial"/>
                <w:lang w:eastAsia="en-GB"/>
              </w:rPr>
            </w:pPr>
            <w:proofErr w:type="spellStart"/>
            <w:r w:rsidRPr="008D7451">
              <w:rPr>
                <w:rFonts w:ascii="Calibri" w:hAnsi="Calibri" w:cs="Arial"/>
                <w:lang w:eastAsia="en-GB"/>
              </w:rPr>
              <w:t>Wardround</w:t>
            </w:r>
            <w:proofErr w:type="spellEnd"/>
            <w:r w:rsidRPr="008D7451">
              <w:rPr>
                <w:rFonts w:ascii="Calibri" w:hAnsi="Calibri" w:cs="Arial"/>
                <w:lang w:eastAsia="en-GB"/>
              </w:rPr>
              <w:t xml:space="preserve"> during weekend on call</w:t>
            </w:r>
            <w:r>
              <w:rPr>
                <w:rFonts w:ascii="Calibri" w:hAnsi="Calibri" w:cs="Arial"/>
                <w:lang w:eastAsia="en-GB"/>
              </w:rPr>
              <w:t xml:space="preserve"> (1 in 14)</w:t>
            </w:r>
          </w:p>
        </w:tc>
        <w:tc>
          <w:tcPr>
            <w:tcW w:w="1247" w:type="dxa"/>
            <w:shd w:val="clear" w:color="auto" w:fill="auto"/>
            <w:vAlign w:val="center"/>
          </w:tcPr>
          <w:p w14:paraId="057CF40A" w14:textId="77777777" w:rsidR="002061C1" w:rsidRPr="008D7451" w:rsidRDefault="002061C1" w:rsidP="00B1074B">
            <w:pPr>
              <w:spacing w:after="0"/>
              <w:ind w:left="142"/>
              <w:jc w:val="center"/>
              <w:rPr>
                <w:rFonts w:ascii="Calibri" w:hAnsi="Calibri" w:cs="Arial"/>
                <w:lang w:eastAsia="en-GB"/>
              </w:rPr>
            </w:pPr>
            <w:r w:rsidRPr="008D7451">
              <w:rPr>
                <w:rFonts w:ascii="Calibri" w:hAnsi="Calibri" w:cs="Arial"/>
                <w:lang w:eastAsia="en-GB"/>
              </w:rPr>
              <w:t>0.2 PAs</w:t>
            </w:r>
          </w:p>
        </w:tc>
      </w:tr>
      <w:tr w:rsidR="002061C1" w:rsidRPr="005535F2" w14:paraId="45F4DA9B" w14:textId="77777777" w:rsidTr="00B1074B">
        <w:trPr>
          <w:trHeight w:val="630"/>
        </w:trPr>
        <w:tc>
          <w:tcPr>
            <w:tcW w:w="1701" w:type="dxa"/>
            <w:tcBorders>
              <w:bottom w:val="single" w:sz="4" w:space="0" w:color="auto"/>
            </w:tcBorders>
            <w:shd w:val="clear" w:color="auto" w:fill="E6E6E6"/>
          </w:tcPr>
          <w:p w14:paraId="277B0E4B"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Unpredictable</w:t>
            </w:r>
          </w:p>
          <w:p w14:paraId="36E00FDD"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emergency</w:t>
            </w:r>
          </w:p>
          <w:p w14:paraId="4CCD691A" w14:textId="77777777" w:rsidR="002061C1" w:rsidRPr="005535F2" w:rsidRDefault="002061C1" w:rsidP="00B1074B">
            <w:pPr>
              <w:spacing w:after="0"/>
              <w:ind w:left="142"/>
              <w:rPr>
                <w:rFonts w:ascii="Calibri" w:hAnsi="Calibri" w:cs="Arial"/>
                <w:b/>
                <w:bCs/>
                <w:lang w:eastAsia="en-GB"/>
              </w:rPr>
            </w:pPr>
            <w:r w:rsidRPr="005535F2">
              <w:rPr>
                <w:rFonts w:ascii="Calibri" w:hAnsi="Calibri" w:cs="Arial"/>
                <w:b/>
                <w:bCs/>
                <w:lang w:eastAsia="en-GB"/>
              </w:rPr>
              <w:t>on-call work</w:t>
            </w:r>
          </w:p>
        </w:tc>
        <w:tc>
          <w:tcPr>
            <w:tcW w:w="1706" w:type="dxa"/>
            <w:tcBorders>
              <w:bottom w:val="single" w:sz="4" w:space="0" w:color="auto"/>
            </w:tcBorders>
            <w:shd w:val="clear" w:color="auto" w:fill="auto"/>
          </w:tcPr>
          <w:p w14:paraId="7F45DFC9" w14:textId="77777777" w:rsidR="002061C1" w:rsidRPr="005535F2" w:rsidRDefault="002061C1" w:rsidP="00B1074B">
            <w:pPr>
              <w:spacing w:after="0"/>
              <w:ind w:left="142"/>
              <w:jc w:val="center"/>
              <w:rPr>
                <w:rFonts w:ascii="Calibri" w:hAnsi="Calibri" w:cs="Arial"/>
                <w:b/>
                <w:bCs/>
                <w:lang w:eastAsia="en-GB"/>
              </w:rPr>
            </w:pPr>
          </w:p>
        </w:tc>
        <w:tc>
          <w:tcPr>
            <w:tcW w:w="1560" w:type="dxa"/>
            <w:tcBorders>
              <w:bottom w:val="single" w:sz="4" w:space="0" w:color="auto"/>
            </w:tcBorders>
            <w:shd w:val="clear" w:color="auto" w:fill="auto"/>
          </w:tcPr>
          <w:p w14:paraId="36A71DF4" w14:textId="77777777" w:rsidR="002061C1" w:rsidRPr="005535F2" w:rsidRDefault="002061C1" w:rsidP="00B1074B">
            <w:pPr>
              <w:spacing w:after="0"/>
              <w:ind w:left="142"/>
              <w:jc w:val="center"/>
              <w:rPr>
                <w:rFonts w:ascii="Calibri" w:hAnsi="Calibri" w:cs="Arial"/>
                <w:b/>
                <w:bCs/>
                <w:lang w:eastAsia="en-GB"/>
              </w:rPr>
            </w:pPr>
          </w:p>
        </w:tc>
        <w:tc>
          <w:tcPr>
            <w:tcW w:w="1316" w:type="dxa"/>
            <w:tcBorders>
              <w:bottom w:val="single" w:sz="4" w:space="0" w:color="auto"/>
            </w:tcBorders>
            <w:shd w:val="clear" w:color="auto" w:fill="auto"/>
          </w:tcPr>
          <w:p w14:paraId="4434DDE6" w14:textId="77777777" w:rsidR="002061C1" w:rsidRPr="005535F2" w:rsidRDefault="002061C1" w:rsidP="00B1074B">
            <w:pPr>
              <w:spacing w:after="0"/>
              <w:ind w:left="142"/>
              <w:jc w:val="center"/>
              <w:rPr>
                <w:rFonts w:ascii="Calibri" w:hAnsi="Calibri" w:cs="Arial"/>
                <w:b/>
                <w:bCs/>
                <w:lang w:eastAsia="en-GB"/>
              </w:rPr>
            </w:pPr>
          </w:p>
        </w:tc>
        <w:tc>
          <w:tcPr>
            <w:tcW w:w="2819" w:type="dxa"/>
            <w:tcBorders>
              <w:bottom w:val="single" w:sz="4" w:space="0" w:color="auto"/>
            </w:tcBorders>
            <w:shd w:val="clear" w:color="auto" w:fill="auto"/>
          </w:tcPr>
          <w:p w14:paraId="3B31AC9A" w14:textId="77777777" w:rsidR="002061C1" w:rsidRPr="005535F2" w:rsidRDefault="002061C1" w:rsidP="00B1074B">
            <w:pPr>
              <w:spacing w:after="0"/>
              <w:ind w:left="142"/>
              <w:jc w:val="center"/>
              <w:rPr>
                <w:rFonts w:ascii="Calibri" w:hAnsi="Calibri" w:cs="Arial"/>
                <w:b/>
                <w:bCs/>
                <w:lang w:eastAsia="en-GB"/>
              </w:rPr>
            </w:pPr>
          </w:p>
        </w:tc>
        <w:tc>
          <w:tcPr>
            <w:tcW w:w="1247" w:type="dxa"/>
            <w:tcBorders>
              <w:bottom w:val="single" w:sz="4" w:space="0" w:color="auto"/>
            </w:tcBorders>
            <w:shd w:val="clear" w:color="auto" w:fill="auto"/>
          </w:tcPr>
          <w:p w14:paraId="7BB766EF" w14:textId="77777777" w:rsidR="002061C1" w:rsidRPr="005535F2" w:rsidRDefault="002061C1" w:rsidP="00B1074B">
            <w:pPr>
              <w:spacing w:after="0"/>
              <w:ind w:left="142"/>
              <w:jc w:val="center"/>
              <w:rPr>
                <w:rFonts w:ascii="Calibri" w:hAnsi="Calibri" w:cs="Arial"/>
                <w:b/>
                <w:bCs/>
                <w:lang w:eastAsia="en-GB"/>
              </w:rPr>
            </w:pPr>
          </w:p>
        </w:tc>
      </w:tr>
      <w:tr w:rsidR="002061C1" w:rsidRPr="005535F2" w14:paraId="7DBCC783" w14:textId="77777777" w:rsidTr="00B1074B">
        <w:trPr>
          <w:trHeight w:val="525"/>
        </w:trPr>
        <w:tc>
          <w:tcPr>
            <w:tcW w:w="1701" w:type="dxa"/>
            <w:shd w:val="clear" w:color="auto" w:fill="CCCCCC"/>
            <w:vAlign w:val="center"/>
          </w:tcPr>
          <w:p w14:paraId="5D7348D8"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Total Hours</w:t>
            </w:r>
          </w:p>
        </w:tc>
        <w:tc>
          <w:tcPr>
            <w:tcW w:w="1706" w:type="dxa"/>
            <w:shd w:val="clear" w:color="auto" w:fill="CCCCCC"/>
          </w:tcPr>
          <w:p w14:paraId="2ABE6CD3" w14:textId="77777777" w:rsidR="002061C1" w:rsidRPr="005535F2" w:rsidRDefault="002061C1" w:rsidP="00B1074B">
            <w:pPr>
              <w:ind w:left="142"/>
              <w:jc w:val="center"/>
              <w:rPr>
                <w:rFonts w:ascii="Calibri" w:hAnsi="Calibri" w:cs="Arial"/>
                <w:b/>
                <w:bCs/>
                <w:lang w:eastAsia="en-GB"/>
              </w:rPr>
            </w:pPr>
          </w:p>
        </w:tc>
        <w:tc>
          <w:tcPr>
            <w:tcW w:w="1560" w:type="dxa"/>
            <w:shd w:val="clear" w:color="auto" w:fill="CCCCCC"/>
          </w:tcPr>
          <w:p w14:paraId="666192C6" w14:textId="77777777" w:rsidR="002061C1" w:rsidRPr="005535F2" w:rsidRDefault="002061C1" w:rsidP="00B1074B">
            <w:pPr>
              <w:ind w:left="142"/>
              <w:jc w:val="center"/>
              <w:rPr>
                <w:rFonts w:ascii="Calibri" w:hAnsi="Calibri" w:cs="Arial"/>
                <w:b/>
                <w:bCs/>
                <w:lang w:eastAsia="en-GB"/>
              </w:rPr>
            </w:pPr>
          </w:p>
        </w:tc>
        <w:tc>
          <w:tcPr>
            <w:tcW w:w="1316" w:type="dxa"/>
            <w:shd w:val="clear" w:color="auto" w:fill="CCCCCC"/>
          </w:tcPr>
          <w:p w14:paraId="484891A4" w14:textId="77777777" w:rsidR="002061C1" w:rsidRPr="005535F2" w:rsidRDefault="002061C1" w:rsidP="00B1074B">
            <w:pPr>
              <w:ind w:left="142"/>
              <w:jc w:val="center"/>
              <w:rPr>
                <w:rFonts w:ascii="Calibri" w:hAnsi="Calibri" w:cs="Arial"/>
                <w:b/>
                <w:bCs/>
                <w:lang w:eastAsia="en-GB"/>
              </w:rPr>
            </w:pPr>
          </w:p>
        </w:tc>
        <w:tc>
          <w:tcPr>
            <w:tcW w:w="2819" w:type="dxa"/>
            <w:shd w:val="clear" w:color="auto" w:fill="CCCCCC"/>
          </w:tcPr>
          <w:p w14:paraId="23082702" w14:textId="77777777" w:rsidR="002061C1" w:rsidRPr="005535F2" w:rsidRDefault="002061C1" w:rsidP="00B1074B">
            <w:pPr>
              <w:ind w:left="142"/>
              <w:jc w:val="center"/>
              <w:rPr>
                <w:rFonts w:ascii="Calibri" w:hAnsi="Calibri" w:cs="Arial"/>
                <w:b/>
                <w:bCs/>
                <w:lang w:eastAsia="en-GB"/>
              </w:rPr>
            </w:pPr>
          </w:p>
        </w:tc>
        <w:tc>
          <w:tcPr>
            <w:tcW w:w="1247" w:type="dxa"/>
            <w:shd w:val="clear" w:color="auto" w:fill="CCCCCC"/>
          </w:tcPr>
          <w:p w14:paraId="0ACD36D2" w14:textId="77777777" w:rsidR="002061C1" w:rsidRPr="005535F2" w:rsidRDefault="002061C1" w:rsidP="00B1074B">
            <w:pPr>
              <w:ind w:left="142"/>
              <w:jc w:val="center"/>
              <w:rPr>
                <w:rFonts w:ascii="Calibri" w:hAnsi="Calibri" w:cs="Arial"/>
                <w:b/>
                <w:bCs/>
                <w:lang w:eastAsia="en-GB"/>
              </w:rPr>
            </w:pPr>
            <w:r>
              <w:rPr>
                <w:rFonts w:ascii="Calibri" w:hAnsi="Calibri" w:cs="Arial"/>
                <w:b/>
                <w:bCs/>
                <w:lang w:eastAsia="en-GB"/>
              </w:rPr>
              <w:t>40</w:t>
            </w:r>
          </w:p>
        </w:tc>
      </w:tr>
      <w:tr w:rsidR="002061C1" w:rsidRPr="005535F2" w14:paraId="66D9F2CA" w14:textId="77777777" w:rsidTr="00B1074B">
        <w:trPr>
          <w:trHeight w:val="525"/>
        </w:trPr>
        <w:tc>
          <w:tcPr>
            <w:tcW w:w="1701" w:type="dxa"/>
            <w:shd w:val="clear" w:color="auto" w:fill="CCCCCC"/>
            <w:vAlign w:val="center"/>
          </w:tcPr>
          <w:p w14:paraId="4E3EF9C1" w14:textId="77777777" w:rsidR="002061C1" w:rsidRPr="005535F2" w:rsidRDefault="002061C1" w:rsidP="00B1074B">
            <w:pPr>
              <w:ind w:left="142"/>
              <w:rPr>
                <w:rFonts w:ascii="Calibri" w:hAnsi="Calibri" w:cs="Arial"/>
                <w:b/>
                <w:bCs/>
                <w:lang w:eastAsia="en-GB"/>
              </w:rPr>
            </w:pPr>
            <w:r w:rsidRPr="005535F2">
              <w:rPr>
                <w:rFonts w:ascii="Calibri" w:hAnsi="Calibri" w:cs="Arial"/>
                <w:b/>
                <w:bCs/>
                <w:lang w:eastAsia="en-GB"/>
              </w:rPr>
              <w:t>Total PAs</w:t>
            </w:r>
          </w:p>
        </w:tc>
        <w:tc>
          <w:tcPr>
            <w:tcW w:w="1706" w:type="dxa"/>
            <w:shd w:val="clear" w:color="auto" w:fill="CCCCCC"/>
          </w:tcPr>
          <w:p w14:paraId="6100430B" w14:textId="77777777" w:rsidR="002061C1" w:rsidRPr="005535F2" w:rsidRDefault="002061C1" w:rsidP="00B1074B">
            <w:pPr>
              <w:ind w:left="142"/>
              <w:jc w:val="center"/>
              <w:rPr>
                <w:rFonts w:ascii="Calibri" w:hAnsi="Calibri" w:cs="Arial"/>
                <w:b/>
                <w:bCs/>
                <w:lang w:eastAsia="en-GB"/>
              </w:rPr>
            </w:pPr>
          </w:p>
        </w:tc>
        <w:tc>
          <w:tcPr>
            <w:tcW w:w="1560" w:type="dxa"/>
            <w:shd w:val="clear" w:color="auto" w:fill="CCCCCC"/>
          </w:tcPr>
          <w:p w14:paraId="6218E658" w14:textId="77777777" w:rsidR="002061C1" w:rsidRPr="005535F2" w:rsidRDefault="002061C1" w:rsidP="00B1074B">
            <w:pPr>
              <w:ind w:left="142"/>
              <w:jc w:val="center"/>
              <w:rPr>
                <w:rFonts w:ascii="Calibri" w:hAnsi="Calibri" w:cs="Arial"/>
                <w:b/>
                <w:bCs/>
                <w:lang w:eastAsia="en-GB"/>
              </w:rPr>
            </w:pPr>
          </w:p>
        </w:tc>
        <w:tc>
          <w:tcPr>
            <w:tcW w:w="1316" w:type="dxa"/>
            <w:shd w:val="clear" w:color="auto" w:fill="CCCCCC"/>
          </w:tcPr>
          <w:p w14:paraId="7049A6A4" w14:textId="77777777" w:rsidR="002061C1" w:rsidRPr="005535F2" w:rsidRDefault="002061C1" w:rsidP="00B1074B">
            <w:pPr>
              <w:ind w:left="142"/>
              <w:jc w:val="center"/>
              <w:rPr>
                <w:rFonts w:ascii="Calibri" w:hAnsi="Calibri" w:cs="Arial"/>
                <w:b/>
                <w:bCs/>
                <w:lang w:eastAsia="en-GB"/>
              </w:rPr>
            </w:pPr>
          </w:p>
        </w:tc>
        <w:tc>
          <w:tcPr>
            <w:tcW w:w="2819" w:type="dxa"/>
            <w:shd w:val="clear" w:color="auto" w:fill="CCCCCC"/>
          </w:tcPr>
          <w:p w14:paraId="548AD843" w14:textId="77777777" w:rsidR="002061C1" w:rsidRPr="005535F2" w:rsidRDefault="002061C1" w:rsidP="00B1074B">
            <w:pPr>
              <w:ind w:left="142"/>
              <w:jc w:val="center"/>
              <w:rPr>
                <w:rFonts w:ascii="Calibri" w:hAnsi="Calibri" w:cs="Arial"/>
                <w:b/>
                <w:bCs/>
                <w:lang w:eastAsia="en-GB"/>
              </w:rPr>
            </w:pPr>
          </w:p>
        </w:tc>
        <w:tc>
          <w:tcPr>
            <w:tcW w:w="1247" w:type="dxa"/>
            <w:shd w:val="clear" w:color="auto" w:fill="CCCCCC"/>
          </w:tcPr>
          <w:p w14:paraId="6D9777C0" w14:textId="77777777" w:rsidR="002061C1" w:rsidRPr="005535F2" w:rsidRDefault="002061C1" w:rsidP="00B1074B">
            <w:pPr>
              <w:ind w:left="142"/>
              <w:jc w:val="center"/>
              <w:rPr>
                <w:rFonts w:ascii="Calibri" w:hAnsi="Calibri" w:cs="Arial"/>
                <w:b/>
                <w:bCs/>
                <w:lang w:eastAsia="en-GB"/>
              </w:rPr>
            </w:pPr>
            <w:r>
              <w:rPr>
                <w:rFonts w:ascii="Calibri" w:hAnsi="Calibri" w:cs="Arial"/>
                <w:b/>
                <w:bCs/>
                <w:lang w:eastAsia="en-GB"/>
              </w:rPr>
              <w:t>10</w:t>
            </w:r>
          </w:p>
        </w:tc>
      </w:tr>
    </w:tbl>
    <w:p w14:paraId="52441AE7" w14:textId="77777777" w:rsidR="002061C1" w:rsidRDefault="002061C1" w:rsidP="002061C1">
      <w:pPr>
        <w:ind w:left="142"/>
        <w:rPr>
          <w:rFonts w:ascii="Calibri" w:hAnsi="Calibri" w:cs="Arial"/>
        </w:rPr>
      </w:pPr>
    </w:p>
    <w:p w14:paraId="30BFDFD0" w14:textId="77777777" w:rsidR="002061C1" w:rsidRDefault="002061C1" w:rsidP="002061C1">
      <w:pPr>
        <w:ind w:left="142"/>
        <w:rPr>
          <w:rFonts w:ascii="Calibri" w:hAnsi="Calibri" w:cs="Arial"/>
        </w:rPr>
      </w:pPr>
    </w:p>
    <w:p w14:paraId="4F020D0B" w14:textId="77777777" w:rsidR="002061C1" w:rsidRDefault="002061C1" w:rsidP="002061C1">
      <w:pPr>
        <w:ind w:left="142"/>
        <w:rPr>
          <w:rFonts w:ascii="Calibri" w:hAnsi="Calibri" w:cs="Arial"/>
        </w:rPr>
      </w:pPr>
    </w:p>
    <w:p w14:paraId="19C902DC" w14:textId="77777777" w:rsidR="002061C1" w:rsidRPr="00F31AB7" w:rsidRDefault="002061C1" w:rsidP="002061C1">
      <w:pPr>
        <w:spacing w:after="0"/>
        <w:ind w:left="142"/>
        <w:rPr>
          <w:rFonts w:ascii="Calibri" w:hAnsi="Calibri" w:cs="Arial"/>
          <w:bCs/>
          <w:sz w:val="20"/>
          <w:szCs w:val="20"/>
          <w:lang w:eastAsia="en-GB"/>
        </w:rPr>
      </w:pPr>
      <w:r w:rsidRPr="00F31AB7">
        <w:rPr>
          <w:rFonts w:ascii="Calibri" w:hAnsi="Calibri" w:cs="Arial"/>
          <w:bCs/>
          <w:sz w:val="20"/>
          <w:szCs w:val="20"/>
          <w:lang w:eastAsia="en-GB"/>
        </w:rPr>
        <w:lastRenderedPageBreak/>
        <w:t>*Float sessions will consist of additional theatre operating or outpatient clinics</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4"/>
        <w:gridCol w:w="2145"/>
      </w:tblGrid>
      <w:tr w:rsidR="002061C1" w:rsidRPr="005535F2" w14:paraId="617C5050" w14:textId="77777777" w:rsidTr="00B1074B">
        <w:trPr>
          <w:trHeight w:val="425"/>
        </w:trPr>
        <w:tc>
          <w:tcPr>
            <w:tcW w:w="8204" w:type="dxa"/>
            <w:shd w:val="clear" w:color="auto" w:fill="CCCCCC"/>
            <w:vAlign w:val="center"/>
          </w:tcPr>
          <w:p w14:paraId="4F7F7DD3" w14:textId="77777777" w:rsidR="002061C1" w:rsidRPr="005535F2" w:rsidRDefault="002061C1" w:rsidP="00B1074B">
            <w:pPr>
              <w:ind w:left="142"/>
              <w:rPr>
                <w:rFonts w:ascii="Calibri" w:hAnsi="Calibri" w:cs="Arial"/>
              </w:rPr>
            </w:pPr>
            <w:r w:rsidRPr="005535F2">
              <w:rPr>
                <w:rFonts w:ascii="Calibri" w:hAnsi="Calibri" w:cs="Arial"/>
                <w:b/>
                <w:bCs/>
                <w:lang w:eastAsia="en-GB"/>
              </w:rPr>
              <w:t>SUMMARY OF PROGRAMMED ACTIVITY</w:t>
            </w:r>
          </w:p>
        </w:tc>
        <w:tc>
          <w:tcPr>
            <w:tcW w:w="2145" w:type="dxa"/>
            <w:shd w:val="clear" w:color="auto" w:fill="CCCCCC"/>
            <w:vAlign w:val="center"/>
          </w:tcPr>
          <w:p w14:paraId="690AE190" w14:textId="77777777" w:rsidR="002061C1" w:rsidRPr="005535F2" w:rsidRDefault="002061C1" w:rsidP="00B1074B">
            <w:pPr>
              <w:ind w:left="142"/>
              <w:jc w:val="center"/>
              <w:rPr>
                <w:rFonts w:ascii="Calibri" w:hAnsi="Calibri" w:cs="Arial"/>
              </w:rPr>
            </w:pPr>
            <w:r w:rsidRPr="005535F2">
              <w:rPr>
                <w:rFonts w:ascii="Calibri" w:hAnsi="Calibri" w:cs="Arial"/>
                <w:b/>
                <w:bCs/>
              </w:rPr>
              <w:t>Number</w:t>
            </w:r>
          </w:p>
        </w:tc>
      </w:tr>
      <w:tr w:rsidR="002061C1" w:rsidRPr="005535F2" w14:paraId="0850F003" w14:textId="77777777" w:rsidTr="00B1074B">
        <w:trPr>
          <w:trHeight w:val="425"/>
        </w:trPr>
        <w:tc>
          <w:tcPr>
            <w:tcW w:w="8204" w:type="dxa"/>
            <w:shd w:val="clear" w:color="auto" w:fill="auto"/>
            <w:vAlign w:val="center"/>
          </w:tcPr>
          <w:p w14:paraId="792208B1" w14:textId="77777777" w:rsidR="002061C1" w:rsidRPr="005535F2" w:rsidRDefault="002061C1" w:rsidP="00B1074B">
            <w:pPr>
              <w:autoSpaceDE w:val="0"/>
              <w:autoSpaceDN w:val="0"/>
              <w:adjustRightInd w:val="0"/>
              <w:ind w:left="142"/>
              <w:rPr>
                <w:rFonts w:ascii="Calibri" w:hAnsi="Calibri" w:cs="Arial"/>
                <w:b/>
                <w:bCs/>
                <w:lang w:eastAsia="en-GB"/>
              </w:rPr>
            </w:pPr>
            <w:r w:rsidRPr="005535F2">
              <w:rPr>
                <w:rFonts w:ascii="Calibri" w:hAnsi="Calibri" w:cs="Arial"/>
                <w:b/>
                <w:bCs/>
                <w:lang w:eastAsia="en-GB"/>
              </w:rPr>
              <w:t>Supporting Professional Activities</w:t>
            </w:r>
          </w:p>
        </w:tc>
        <w:tc>
          <w:tcPr>
            <w:tcW w:w="2145" w:type="dxa"/>
            <w:shd w:val="clear" w:color="auto" w:fill="auto"/>
            <w:vAlign w:val="center"/>
          </w:tcPr>
          <w:p w14:paraId="29B46344" w14:textId="77777777" w:rsidR="002061C1" w:rsidRPr="005535F2" w:rsidRDefault="002061C1" w:rsidP="00B1074B">
            <w:pPr>
              <w:ind w:left="142"/>
              <w:jc w:val="center"/>
              <w:rPr>
                <w:rFonts w:ascii="Calibri" w:hAnsi="Calibri" w:cs="Arial"/>
              </w:rPr>
            </w:pPr>
            <w:r>
              <w:rPr>
                <w:rFonts w:ascii="Calibri" w:hAnsi="Calibri" w:cs="Arial"/>
              </w:rPr>
              <w:t>2</w:t>
            </w:r>
          </w:p>
        </w:tc>
      </w:tr>
      <w:tr w:rsidR="002061C1" w:rsidRPr="005535F2" w14:paraId="0EC68BDF" w14:textId="77777777" w:rsidTr="00B1074B">
        <w:trPr>
          <w:trHeight w:val="425"/>
        </w:trPr>
        <w:tc>
          <w:tcPr>
            <w:tcW w:w="8204" w:type="dxa"/>
            <w:shd w:val="clear" w:color="auto" w:fill="auto"/>
            <w:vAlign w:val="center"/>
          </w:tcPr>
          <w:p w14:paraId="2414616F" w14:textId="77777777" w:rsidR="002061C1" w:rsidRPr="005535F2" w:rsidRDefault="002061C1" w:rsidP="00B1074B">
            <w:pPr>
              <w:autoSpaceDE w:val="0"/>
              <w:autoSpaceDN w:val="0"/>
              <w:adjustRightInd w:val="0"/>
              <w:ind w:left="142"/>
              <w:rPr>
                <w:rFonts w:ascii="Calibri" w:hAnsi="Calibri" w:cs="Arial"/>
                <w:b/>
                <w:bCs/>
                <w:lang w:eastAsia="en-GB"/>
              </w:rPr>
            </w:pPr>
            <w:r w:rsidRPr="005535F2">
              <w:rPr>
                <w:rFonts w:ascii="Calibri" w:hAnsi="Calibri" w:cs="Arial"/>
                <w:b/>
                <w:bCs/>
                <w:lang w:eastAsia="en-GB"/>
              </w:rPr>
              <w:t>Direct Clinical Care (including unpredictable on-call)</w:t>
            </w:r>
          </w:p>
        </w:tc>
        <w:tc>
          <w:tcPr>
            <w:tcW w:w="2145" w:type="dxa"/>
            <w:shd w:val="clear" w:color="auto" w:fill="auto"/>
            <w:vAlign w:val="center"/>
          </w:tcPr>
          <w:p w14:paraId="3CEA9799" w14:textId="77777777" w:rsidR="002061C1" w:rsidRPr="005535F2" w:rsidRDefault="002061C1" w:rsidP="00B1074B">
            <w:pPr>
              <w:ind w:left="142"/>
              <w:jc w:val="center"/>
              <w:rPr>
                <w:rFonts w:ascii="Calibri" w:hAnsi="Calibri" w:cs="Arial"/>
              </w:rPr>
            </w:pPr>
            <w:r>
              <w:rPr>
                <w:rFonts w:ascii="Calibri" w:hAnsi="Calibri" w:cs="Arial"/>
              </w:rPr>
              <w:t>8</w:t>
            </w:r>
          </w:p>
        </w:tc>
      </w:tr>
      <w:tr w:rsidR="002061C1" w:rsidRPr="005535F2" w14:paraId="5D3C7AAD" w14:textId="77777777" w:rsidTr="00B1074B">
        <w:trPr>
          <w:trHeight w:val="425"/>
        </w:trPr>
        <w:tc>
          <w:tcPr>
            <w:tcW w:w="8204" w:type="dxa"/>
            <w:shd w:val="clear" w:color="auto" w:fill="auto"/>
            <w:vAlign w:val="center"/>
          </w:tcPr>
          <w:p w14:paraId="71F0A1D5" w14:textId="77777777" w:rsidR="002061C1" w:rsidRPr="005535F2" w:rsidRDefault="002061C1" w:rsidP="00B1074B">
            <w:pPr>
              <w:autoSpaceDE w:val="0"/>
              <w:autoSpaceDN w:val="0"/>
              <w:adjustRightInd w:val="0"/>
              <w:ind w:left="142"/>
              <w:rPr>
                <w:rFonts w:ascii="Calibri" w:hAnsi="Calibri" w:cs="Arial"/>
                <w:b/>
                <w:bCs/>
                <w:lang w:eastAsia="en-GB"/>
              </w:rPr>
            </w:pPr>
            <w:r w:rsidRPr="005535F2">
              <w:rPr>
                <w:rFonts w:ascii="Calibri" w:hAnsi="Calibri" w:cs="Arial"/>
                <w:b/>
                <w:bCs/>
                <w:lang w:eastAsia="en-GB"/>
              </w:rPr>
              <w:t>Other NHS Responsibilities</w:t>
            </w:r>
          </w:p>
        </w:tc>
        <w:tc>
          <w:tcPr>
            <w:tcW w:w="2145" w:type="dxa"/>
            <w:shd w:val="clear" w:color="auto" w:fill="auto"/>
            <w:vAlign w:val="center"/>
          </w:tcPr>
          <w:p w14:paraId="377D4E95" w14:textId="77777777" w:rsidR="002061C1" w:rsidRPr="005535F2" w:rsidRDefault="002061C1" w:rsidP="00B1074B">
            <w:pPr>
              <w:ind w:left="142"/>
              <w:jc w:val="center"/>
              <w:rPr>
                <w:rFonts w:ascii="Calibri" w:hAnsi="Calibri" w:cs="Arial"/>
              </w:rPr>
            </w:pPr>
          </w:p>
        </w:tc>
      </w:tr>
      <w:tr w:rsidR="002061C1" w:rsidRPr="005535F2" w14:paraId="3BE6B660" w14:textId="77777777" w:rsidTr="00B1074B">
        <w:trPr>
          <w:trHeight w:val="425"/>
        </w:trPr>
        <w:tc>
          <w:tcPr>
            <w:tcW w:w="8204" w:type="dxa"/>
            <w:tcBorders>
              <w:bottom w:val="single" w:sz="4" w:space="0" w:color="auto"/>
            </w:tcBorders>
            <w:shd w:val="clear" w:color="auto" w:fill="auto"/>
            <w:vAlign w:val="center"/>
          </w:tcPr>
          <w:p w14:paraId="743B22CD" w14:textId="77777777" w:rsidR="002061C1" w:rsidRPr="005535F2" w:rsidRDefault="002061C1" w:rsidP="00B1074B">
            <w:pPr>
              <w:ind w:left="142"/>
              <w:rPr>
                <w:rFonts w:ascii="Calibri" w:hAnsi="Calibri" w:cs="Arial"/>
              </w:rPr>
            </w:pPr>
            <w:r w:rsidRPr="005535F2">
              <w:rPr>
                <w:rFonts w:ascii="Calibri" w:hAnsi="Calibri" w:cs="Arial"/>
                <w:b/>
                <w:bCs/>
                <w:lang w:eastAsia="en-GB"/>
              </w:rPr>
              <w:t>External Duties</w:t>
            </w:r>
          </w:p>
        </w:tc>
        <w:tc>
          <w:tcPr>
            <w:tcW w:w="2145" w:type="dxa"/>
            <w:tcBorders>
              <w:bottom w:val="single" w:sz="4" w:space="0" w:color="auto"/>
            </w:tcBorders>
            <w:shd w:val="clear" w:color="auto" w:fill="auto"/>
            <w:vAlign w:val="center"/>
          </w:tcPr>
          <w:p w14:paraId="1BB2F827" w14:textId="77777777" w:rsidR="002061C1" w:rsidRPr="005535F2" w:rsidRDefault="002061C1" w:rsidP="00B1074B">
            <w:pPr>
              <w:ind w:left="142"/>
              <w:jc w:val="center"/>
              <w:rPr>
                <w:rFonts w:ascii="Calibri" w:hAnsi="Calibri" w:cs="Arial"/>
              </w:rPr>
            </w:pPr>
          </w:p>
        </w:tc>
      </w:tr>
      <w:tr w:rsidR="002061C1" w:rsidRPr="005535F2" w14:paraId="070CA885" w14:textId="77777777" w:rsidTr="00B1074B">
        <w:trPr>
          <w:trHeight w:val="425"/>
        </w:trPr>
        <w:tc>
          <w:tcPr>
            <w:tcW w:w="8204" w:type="dxa"/>
            <w:shd w:val="clear" w:color="auto" w:fill="CCCCCC"/>
            <w:vAlign w:val="bottom"/>
          </w:tcPr>
          <w:p w14:paraId="1CEF6249" w14:textId="77777777" w:rsidR="002061C1" w:rsidRPr="005535F2" w:rsidRDefault="002061C1" w:rsidP="00B1074B">
            <w:pPr>
              <w:ind w:left="142"/>
              <w:rPr>
                <w:rFonts w:ascii="Calibri" w:hAnsi="Calibri" w:cs="Arial"/>
              </w:rPr>
            </w:pPr>
            <w:r w:rsidRPr="005535F2">
              <w:rPr>
                <w:rFonts w:ascii="Calibri" w:hAnsi="Calibri" w:cs="Arial"/>
                <w:b/>
                <w:bCs/>
                <w:lang w:eastAsia="en-GB"/>
              </w:rPr>
              <w:t>TOTAL PROGRAMMED ACTIVITIES</w:t>
            </w:r>
          </w:p>
        </w:tc>
        <w:tc>
          <w:tcPr>
            <w:tcW w:w="2145" w:type="dxa"/>
            <w:shd w:val="clear" w:color="auto" w:fill="CCCCCC"/>
          </w:tcPr>
          <w:p w14:paraId="269A4318" w14:textId="77777777" w:rsidR="002061C1" w:rsidRPr="005535F2" w:rsidRDefault="002061C1" w:rsidP="00B1074B">
            <w:pPr>
              <w:ind w:left="142"/>
              <w:jc w:val="center"/>
              <w:rPr>
                <w:rFonts w:ascii="Calibri" w:hAnsi="Calibri" w:cs="Arial"/>
              </w:rPr>
            </w:pPr>
            <w:r>
              <w:rPr>
                <w:rFonts w:ascii="Calibri" w:hAnsi="Calibri" w:cs="Arial"/>
              </w:rPr>
              <w:t>10</w:t>
            </w:r>
          </w:p>
        </w:tc>
      </w:tr>
    </w:tbl>
    <w:p w14:paraId="0BA99DA8" w14:textId="77777777" w:rsidR="002061C1" w:rsidRDefault="002061C1" w:rsidP="002061C1">
      <w:pPr>
        <w:autoSpaceDE w:val="0"/>
        <w:autoSpaceDN w:val="0"/>
        <w:adjustRightInd w:val="0"/>
        <w:spacing w:after="0" w:line="240" w:lineRule="auto"/>
        <w:ind w:left="142"/>
        <w:rPr>
          <w:rFonts w:ascii="Calibri" w:hAnsi="Calibri" w:cs="Arial"/>
          <w:b/>
          <w:bCs/>
          <w:u w:val="single"/>
          <w:lang w:eastAsia="en-GB"/>
        </w:rPr>
      </w:pPr>
    </w:p>
    <w:p w14:paraId="0511F75F"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1D4BB9FA"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2061C1" w:rsidRPr="005535F2" w14:paraId="6462E32B" w14:textId="77777777" w:rsidTr="00B1074B">
        <w:trPr>
          <w:trHeight w:val="425"/>
        </w:trPr>
        <w:tc>
          <w:tcPr>
            <w:tcW w:w="5104" w:type="dxa"/>
            <w:shd w:val="clear" w:color="auto" w:fill="auto"/>
            <w:vAlign w:val="center"/>
          </w:tcPr>
          <w:p w14:paraId="7D2A63B7" w14:textId="77777777" w:rsidR="002061C1" w:rsidRPr="005535F2" w:rsidRDefault="002061C1" w:rsidP="00B1074B">
            <w:pPr>
              <w:autoSpaceDE w:val="0"/>
              <w:autoSpaceDN w:val="0"/>
              <w:adjustRightInd w:val="0"/>
              <w:ind w:left="142"/>
              <w:rPr>
                <w:rFonts w:ascii="Calibri" w:hAnsi="Calibri" w:cs="Arial"/>
                <w:b/>
                <w:bCs/>
                <w:lang w:eastAsia="en-GB"/>
              </w:rPr>
            </w:pPr>
            <w:r w:rsidRPr="005535F2">
              <w:rPr>
                <w:rFonts w:ascii="Calibri" w:hAnsi="Calibri" w:cs="Arial"/>
                <w:b/>
                <w:bCs/>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5E4050A6" w14:textId="77777777" w:rsidR="002061C1" w:rsidRPr="005535F2" w:rsidRDefault="002061C1" w:rsidP="00B1074B">
            <w:pPr>
              <w:autoSpaceDE w:val="0"/>
              <w:autoSpaceDN w:val="0"/>
              <w:adjustRightInd w:val="0"/>
              <w:ind w:left="142"/>
              <w:jc w:val="center"/>
              <w:rPr>
                <w:rFonts w:ascii="Calibri" w:hAnsi="Calibri" w:cs="Arial"/>
                <w:b/>
                <w:bCs/>
                <w:lang w:eastAsia="en-GB"/>
              </w:rPr>
            </w:pPr>
            <w:r>
              <w:rPr>
                <w:rFonts w:ascii="Calibri" w:hAnsi="Calibri" w:cs="Arial"/>
                <w:b/>
                <w:bCs/>
                <w:lang w:eastAsia="en-GB"/>
              </w:rPr>
              <w:t>1 in 7 week days, 1 in 14 weekends</w:t>
            </w:r>
          </w:p>
        </w:tc>
      </w:tr>
      <w:tr w:rsidR="002061C1" w:rsidRPr="005535F2" w14:paraId="2017BA0D" w14:textId="77777777" w:rsidTr="00B1074B">
        <w:trPr>
          <w:trHeight w:val="425"/>
        </w:trPr>
        <w:tc>
          <w:tcPr>
            <w:tcW w:w="5104" w:type="dxa"/>
            <w:shd w:val="clear" w:color="auto" w:fill="auto"/>
            <w:vAlign w:val="center"/>
          </w:tcPr>
          <w:p w14:paraId="40B1D3EB" w14:textId="77777777" w:rsidR="002061C1" w:rsidRPr="005535F2" w:rsidRDefault="002061C1" w:rsidP="00B1074B">
            <w:pPr>
              <w:ind w:left="142"/>
              <w:rPr>
                <w:rFonts w:ascii="Calibri" w:hAnsi="Calibri" w:cs="Arial"/>
              </w:rPr>
            </w:pPr>
            <w:r w:rsidRPr="005535F2">
              <w:rPr>
                <w:rFonts w:ascii="Calibri" w:hAnsi="Calibri" w:cs="Arial"/>
                <w:b/>
                <w:bCs/>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011BBC69" w14:textId="77777777" w:rsidR="002061C1" w:rsidRPr="005535F2" w:rsidRDefault="002061C1" w:rsidP="00B1074B">
            <w:pPr>
              <w:autoSpaceDE w:val="0"/>
              <w:autoSpaceDN w:val="0"/>
              <w:adjustRightInd w:val="0"/>
              <w:ind w:left="142"/>
              <w:jc w:val="center"/>
              <w:rPr>
                <w:rFonts w:ascii="Calibri" w:hAnsi="Calibri" w:cs="Arial"/>
                <w:b/>
                <w:bCs/>
                <w:lang w:eastAsia="en-GB"/>
              </w:rPr>
            </w:pPr>
            <w:r>
              <w:rPr>
                <w:rFonts w:ascii="Calibri" w:hAnsi="Calibri" w:cs="Arial"/>
                <w:b/>
                <w:bCs/>
                <w:lang w:eastAsia="en-GB"/>
              </w:rPr>
              <w:t xml:space="preserve">5% </w:t>
            </w:r>
          </w:p>
        </w:tc>
      </w:tr>
    </w:tbl>
    <w:p w14:paraId="49493726" w14:textId="77777777" w:rsidR="002061C1" w:rsidRDefault="002061C1" w:rsidP="002061C1">
      <w:pPr>
        <w:autoSpaceDE w:val="0"/>
        <w:autoSpaceDN w:val="0"/>
        <w:adjustRightInd w:val="0"/>
        <w:ind w:left="142"/>
        <w:rPr>
          <w:rFonts w:ascii="Calibri" w:hAnsi="Calibri" w:cs="Arial"/>
          <w:b/>
          <w:bCs/>
          <w:lang w:eastAsia="en-GB"/>
        </w:rPr>
      </w:pPr>
    </w:p>
    <w:p w14:paraId="18D59B84"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55BBC58F"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2061C1" w:rsidRPr="005535F2" w14:paraId="78EAD058" w14:textId="77777777" w:rsidTr="00B1074B">
        <w:trPr>
          <w:trHeight w:val="434"/>
        </w:trPr>
        <w:tc>
          <w:tcPr>
            <w:tcW w:w="10292" w:type="dxa"/>
            <w:shd w:val="clear" w:color="auto" w:fill="auto"/>
          </w:tcPr>
          <w:p w14:paraId="1F96D80B" w14:textId="77777777" w:rsidR="002061C1" w:rsidRPr="005535F2" w:rsidRDefault="002061C1" w:rsidP="00B1074B">
            <w:pPr>
              <w:ind w:left="142"/>
              <w:rPr>
                <w:rFonts w:ascii="Calibri" w:hAnsi="Calibri" w:cs="Arial"/>
              </w:rPr>
            </w:pPr>
            <w:r w:rsidRPr="005535F2">
              <w:rPr>
                <w:rFonts w:ascii="Calibri" w:hAnsi="Calibri" w:cs="Arial"/>
                <w:b/>
                <w:bCs/>
                <w:lang w:eastAsia="en-GB"/>
              </w:rPr>
              <w:t>Objectives (and for Specialty and Personal, how these will be met)</w:t>
            </w:r>
          </w:p>
        </w:tc>
      </w:tr>
      <w:tr w:rsidR="002061C1" w:rsidRPr="005535F2" w14:paraId="6248268C" w14:textId="77777777" w:rsidTr="00B1074B">
        <w:trPr>
          <w:trHeight w:val="3950"/>
        </w:trPr>
        <w:tc>
          <w:tcPr>
            <w:tcW w:w="10292" w:type="dxa"/>
            <w:shd w:val="clear" w:color="auto" w:fill="auto"/>
          </w:tcPr>
          <w:p w14:paraId="6347C291" w14:textId="77777777" w:rsidR="002061C1" w:rsidRPr="005535F2" w:rsidRDefault="002061C1" w:rsidP="00B1074B">
            <w:pPr>
              <w:autoSpaceDE w:val="0"/>
              <w:autoSpaceDN w:val="0"/>
              <w:adjustRightInd w:val="0"/>
              <w:ind w:left="142"/>
              <w:rPr>
                <w:rFonts w:ascii="Calibri" w:hAnsi="Calibri" w:cs="Arial"/>
                <w:lang w:eastAsia="en-GB"/>
              </w:rPr>
            </w:pPr>
            <w:r w:rsidRPr="005535F2">
              <w:rPr>
                <w:rFonts w:ascii="Calibri" w:hAnsi="Calibri" w:cs="Arial"/>
                <w:b/>
                <w:bCs/>
                <w:lang w:eastAsia="en-GB"/>
              </w:rPr>
              <w:t>Trust</w:t>
            </w:r>
          </w:p>
          <w:p w14:paraId="53002598"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Ensure that, based on the needs of the patients and their families, care is delivered to the highest standard, maintaining the patient's dignity at all times. Wherever possible, the aim is to promote independence and restore healthy living.</w:t>
            </w:r>
          </w:p>
          <w:p w14:paraId="47AF07CB"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establishing and maintaining a high quality environment for patients and staff, which delivers excellent care to patients and supports the achievement of all local and national access targets.</w:t>
            </w:r>
          </w:p>
          <w:p w14:paraId="20CACCD7"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1F2122A2"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553A621D"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Participate in Continuous Professional Development, thus enabling the Trust to enhance its reputation for high quality education, learning and development, and research.</w:t>
            </w:r>
          </w:p>
          <w:p w14:paraId="3BD2D464" w14:textId="77777777" w:rsidR="002061C1" w:rsidRPr="005535F2" w:rsidRDefault="002061C1" w:rsidP="002061C1">
            <w:pPr>
              <w:numPr>
                <w:ilvl w:val="0"/>
                <w:numId w:val="16"/>
              </w:numPr>
              <w:autoSpaceDE w:val="0"/>
              <w:autoSpaceDN w:val="0"/>
              <w:adjustRightInd w:val="0"/>
              <w:spacing w:after="0" w:line="240" w:lineRule="auto"/>
              <w:ind w:left="460" w:hanging="284"/>
              <w:rPr>
                <w:rFonts w:ascii="Calibri" w:hAnsi="Calibri" w:cs="Arial"/>
              </w:rPr>
            </w:pPr>
            <w:r w:rsidRPr="005535F2">
              <w:rPr>
                <w:rFonts w:ascii="Calibri" w:hAnsi="Calibri" w:cs="Arial"/>
                <w:lang w:eastAsia="en-GB"/>
              </w:rPr>
              <w:t>Use all resources wisely, and promote a culture of value for money and return on investment.</w:t>
            </w:r>
          </w:p>
          <w:p w14:paraId="222AE2B6" w14:textId="77777777" w:rsidR="002061C1" w:rsidRPr="005535F2" w:rsidRDefault="002061C1" w:rsidP="00B1074B">
            <w:pPr>
              <w:autoSpaceDE w:val="0"/>
              <w:autoSpaceDN w:val="0"/>
              <w:adjustRightInd w:val="0"/>
              <w:ind w:left="142"/>
              <w:rPr>
                <w:rFonts w:ascii="Calibri" w:hAnsi="Calibri" w:cs="Arial"/>
              </w:rPr>
            </w:pPr>
          </w:p>
        </w:tc>
      </w:tr>
      <w:tr w:rsidR="002061C1" w:rsidRPr="005535F2" w14:paraId="3ED9D80E" w14:textId="77777777" w:rsidTr="00B1074B">
        <w:trPr>
          <w:trHeight w:val="3482"/>
        </w:trPr>
        <w:tc>
          <w:tcPr>
            <w:tcW w:w="10292" w:type="dxa"/>
            <w:shd w:val="clear" w:color="auto" w:fill="auto"/>
          </w:tcPr>
          <w:p w14:paraId="04FBBF2D" w14:textId="77777777" w:rsidR="002061C1" w:rsidRDefault="002061C1" w:rsidP="00B1074B">
            <w:pPr>
              <w:ind w:left="142"/>
              <w:rPr>
                <w:rFonts w:ascii="Calibri" w:hAnsi="Calibri" w:cs="Arial"/>
                <w:b/>
                <w:bCs/>
                <w:lang w:eastAsia="en-GB"/>
              </w:rPr>
            </w:pPr>
            <w:r w:rsidRPr="005535F2">
              <w:rPr>
                <w:rFonts w:ascii="Calibri" w:hAnsi="Calibri" w:cs="Arial"/>
                <w:b/>
                <w:bCs/>
                <w:lang w:eastAsia="en-GB"/>
              </w:rPr>
              <w:t>Specialty</w:t>
            </w:r>
          </w:p>
          <w:p w14:paraId="48E1CD8E" w14:textId="77777777" w:rsidR="002061C1" w:rsidRDefault="002061C1" w:rsidP="00B1074B">
            <w:pPr>
              <w:jc w:val="both"/>
              <w:rPr>
                <w:rFonts w:ascii="Calibri" w:hAnsi="Calibri"/>
              </w:rPr>
            </w:pPr>
            <w:r>
              <w:rPr>
                <w:rFonts w:ascii="Calibri" w:hAnsi="Calibri"/>
              </w:rPr>
              <w:t>The appointee will join the Plastic Surgery team at the Mountbatten Department at Queen Alexandra Hospital.</w:t>
            </w:r>
          </w:p>
          <w:p w14:paraId="1997A0DF" w14:textId="77777777" w:rsidR="002061C1" w:rsidRPr="00E55DD6" w:rsidRDefault="002061C1" w:rsidP="00B1074B">
            <w:pPr>
              <w:jc w:val="both"/>
              <w:rPr>
                <w:rFonts w:ascii="Calibri" w:hAnsi="Calibri"/>
              </w:rPr>
            </w:pPr>
            <w:r>
              <w:rPr>
                <w:rFonts w:ascii="Calibri" w:hAnsi="Calibri"/>
              </w:rPr>
              <w:t xml:space="preserve">The role is offered as 10 PA’s with no On-Call Commitment </w:t>
            </w:r>
          </w:p>
          <w:p w14:paraId="69034E25" w14:textId="77777777" w:rsidR="002061C1" w:rsidRPr="005535F2" w:rsidRDefault="002061C1" w:rsidP="00B1074B">
            <w:pPr>
              <w:ind w:left="142"/>
              <w:rPr>
                <w:rFonts w:ascii="Calibri" w:hAnsi="Calibri" w:cs="Arial"/>
              </w:rPr>
            </w:pPr>
          </w:p>
        </w:tc>
      </w:tr>
      <w:tr w:rsidR="002061C1" w:rsidRPr="005535F2" w14:paraId="7A63966B" w14:textId="77777777" w:rsidTr="00B1074B">
        <w:trPr>
          <w:trHeight w:val="3962"/>
        </w:trPr>
        <w:tc>
          <w:tcPr>
            <w:tcW w:w="10292" w:type="dxa"/>
            <w:shd w:val="clear" w:color="auto" w:fill="auto"/>
          </w:tcPr>
          <w:p w14:paraId="4642592B" w14:textId="77777777" w:rsidR="002061C1" w:rsidRPr="005535F2" w:rsidRDefault="002061C1" w:rsidP="00B1074B">
            <w:pPr>
              <w:rPr>
                <w:rFonts w:ascii="Calibri" w:hAnsi="Calibri" w:cs="Arial"/>
              </w:rPr>
            </w:pPr>
            <w:r w:rsidRPr="005535F2">
              <w:rPr>
                <w:rFonts w:ascii="Calibri" w:hAnsi="Calibri" w:cs="Arial"/>
                <w:b/>
                <w:bCs/>
                <w:lang w:eastAsia="en-GB"/>
              </w:rPr>
              <w:lastRenderedPageBreak/>
              <w:t>Personal</w:t>
            </w:r>
            <w:r>
              <w:rPr>
                <w:rFonts w:ascii="Calibri" w:hAnsi="Calibri" w:cs="Arial"/>
                <w:b/>
                <w:bCs/>
                <w:lang w:eastAsia="en-GB"/>
              </w:rPr>
              <w:t xml:space="preserve"> </w:t>
            </w:r>
          </w:p>
        </w:tc>
      </w:tr>
    </w:tbl>
    <w:p w14:paraId="598E71DE" w14:textId="77777777" w:rsidR="002061C1" w:rsidRDefault="002061C1" w:rsidP="002061C1">
      <w:pPr>
        <w:ind w:left="142"/>
        <w:rPr>
          <w:rFonts w:ascii="Calibri" w:hAnsi="Calibri" w:cs="Arial"/>
        </w:rPr>
      </w:pPr>
    </w:p>
    <w:p w14:paraId="48B33A2C"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1ECB92BD"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2061C1" w:rsidRPr="005535F2" w14:paraId="0A5EFF14" w14:textId="77777777" w:rsidTr="00B1074B">
        <w:trPr>
          <w:trHeight w:val="425"/>
        </w:trPr>
        <w:tc>
          <w:tcPr>
            <w:tcW w:w="3261" w:type="dxa"/>
            <w:shd w:val="clear" w:color="auto" w:fill="E6E6E6"/>
            <w:vAlign w:val="center"/>
          </w:tcPr>
          <w:p w14:paraId="02C90D98" w14:textId="77777777" w:rsidR="002061C1" w:rsidRPr="005535F2" w:rsidRDefault="002061C1" w:rsidP="00B1074B">
            <w:pPr>
              <w:spacing w:after="0"/>
              <w:ind w:left="142"/>
              <w:rPr>
                <w:rFonts w:ascii="Calibri" w:hAnsi="Calibri" w:cs="Arial"/>
              </w:rPr>
            </w:pPr>
            <w:r w:rsidRPr="005535F2">
              <w:rPr>
                <w:rFonts w:ascii="Calibri" w:hAnsi="Calibri" w:cs="Arial"/>
                <w:b/>
                <w:bCs/>
                <w:lang w:eastAsia="en-GB"/>
              </w:rPr>
              <w:t>Facilities and Resources required for the delivery of duties and objectives</w:t>
            </w:r>
          </w:p>
        </w:tc>
        <w:tc>
          <w:tcPr>
            <w:tcW w:w="7031" w:type="dxa"/>
            <w:shd w:val="clear" w:color="auto" w:fill="E6E6E6"/>
            <w:vAlign w:val="center"/>
          </w:tcPr>
          <w:p w14:paraId="761B24C8" w14:textId="77777777" w:rsidR="002061C1" w:rsidRPr="005535F2" w:rsidRDefault="002061C1" w:rsidP="00B1074B">
            <w:pPr>
              <w:spacing w:after="0"/>
              <w:ind w:left="142"/>
              <w:rPr>
                <w:rFonts w:ascii="Calibri" w:hAnsi="Calibri" w:cs="Arial"/>
              </w:rPr>
            </w:pPr>
            <w:r w:rsidRPr="005535F2">
              <w:rPr>
                <w:rFonts w:ascii="Calibri" w:hAnsi="Calibri" w:cs="Arial"/>
                <w:b/>
                <w:bCs/>
                <w:lang w:eastAsia="en-GB"/>
              </w:rPr>
              <w:t>Description</w:t>
            </w:r>
          </w:p>
        </w:tc>
      </w:tr>
      <w:tr w:rsidR="002061C1" w:rsidRPr="005535F2" w14:paraId="14FFB306" w14:textId="77777777" w:rsidTr="00B1074B">
        <w:trPr>
          <w:trHeight w:val="720"/>
        </w:trPr>
        <w:tc>
          <w:tcPr>
            <w:tcW w:w="3261" w:type="dxa"/>
            <w:shd w:val="clear" w:color="auto" w:fill="auto"/>
            <w:vAlign w:val="center"/>
          </w:tcPr>
          <w:p w14:paraId="796C5464" w14:textId="77777777" w:rsidR="002061C1" w:rsidRPr="005535F2" w:rsidRDefault="002061C1" w:rsidP="00B1074B">
            <w:pPr>
              <w:ind w:left="142"/>
              <w:rPr>
                <w:rFonts w:ascii="Calibri" w:hAnsi="Calibri" w:cs="Arial"/>
              </w:rPr>
            </w:pPr>
            <w:r w:rsidRPr="005535F2">
              <w:rPr>
                <w:rFonts w:ascii="Calibri" w:hAnsi="Calibri" w:cs="Arial"/>
                <w:b/>
                <w:bCs/>
                <w:lang w:eastAsia="en-GB"/>
              </w:rPr>
              <w:t>1. Staffing support</w:t>
            </w:r>
          </w:p>
        </w:tc>
        <w:tc>
          <w:tcPr>
            <w:tcW w:w="7031" w:type="dxa"/>
            <w:shd w:val="clear" w:color="auto" w:fill="auto"/>
            <w:vAlign w:val="center"/>
          </w:tcPr>
          <w:p w14:paraId="4BEE6E06" w14:textId="77777777" w:rsidR="002061C1" w:rsidRPr="008F00B5" w:rsidRDefault="002061C1" w:rsidP="00B1074B">
            <w:pPr>
              <w:pStyle w:val="BodyText"/>
            </w:pPr>
            <w:r w:rsidRPr="001E03FF">
              <w:t xml:space="preserve">Plastic Surgery is part of the Surgery </w:t>
            </w:r>
            <w:r>
              <w:t>Care Group within the Surgical and Outpatients Division</w:t>
            </w:r>
            <w:r w:rsidRPr="001E03FF">
              <w:t xml:space="preserve">. The </w:t>
            </w:r>
            <w:r>
              <w:t xml:space="preserve">Care Group Director is </w:t>
            </w:r>
            <w:r w:rsidRPr="001E03FF">
              <w:t xml:space="preserve">supported by the </w:t>
            </w:r>
            <w:r>
              <w:t>Care Group</w:t>
            </w:r>
            <w:r w:rsidRPr="001E03FF">
              <w:t xml:space="preserve"> Manager and Head of Nursing. </w:t>
            </w:r>
            <w:r>
              <w:t xml:space="preserve"> </w:t>
            </w:r>
            <w:r w:rsidRPr="001E03FF">
              <w:t xml:space="preserve">Clinicians are expected to take an active interest in the management of the department, the </w:t>
            </w:r>
            <w:r>
              <w:t>Care Group and the H</w:t>
            </w:r>
            <w:r w:rsidRPr="001E03FF">
              <w:t>ospital.</w:t>
            </w:r>
          </w:p>
        </w:tc>
      </w:tr>
      <w:tr w:rsidR="002061C1" w:rsidRPr="005535F2" w14:paraId="43922996" w14:textId="77777777" w:rsidTr="00B1074B">
        <w:trPr>
          <w:trHeight w:val="720"/>
        </w:trPr>
        <w:tc>
          <w:tcPr>
            <w:tcW w:w="3261" w:type="dxa"/>
            <w:shd w:val="clear" w:color="auto" w:fill="auto"/>
            <w:vAlign w:val="center"/>
          </w:tcPr>
          <w:p w14:paraId="3083B4AA" w14:textId="77777777" w:rsidR="002061C1" w:rsidRPr="005535F2" w:rsidRDefault="002061C1" w:rsidP="00B1074B">
            <w:pPr>
              <w:ind w:left="142"/>
              <w:rPr>
                <w:rFonts w:ascii="Calibri" w:hAnsi="Calibri" w:cs="Arial"/>
              </w:rPr>
            </w:pPr>
            <w:r w:rsidRPr="005535F2">
              <w:rPr>
                <w:rFonts w:ascii="Calibri" w:hAnsi="Calibri" w:cs="Arial"/>
                <w:b/>
                <w:bCs/>
                <w:lang w:eastAsia="en-GB"/>
              </w:rPr>
              <w:t>2. Accommodation</w:t>
            </w:r>
          </w:p>
        </w:tc>
        <w:tc>
          <w:tcPr>
            <w:tcW w:w="7031" w:type="dxa"/>
            <w:shd w:val="clear" w:color="auto" w:fill="auto"/>
            <w:vAlign w:val="center"/>
          </w:tcPr>
          <w:p w14:paraId="47B69C2C" w14:textId="77777777" w:rsidR="002061C1" w:rsidRPr="005535F2" w:rsidRDefault="002061C1" w:rsidP="00B1074B">
            <w:pPr>
              <w:rPr>
                <w:rFonts w:ascii="Calibri" w:hAnsi="Calibri" w:cs="Arial"/>
              </w:rPr>
            </w:pPr>
            <w:r w:rsidRPr="008F00B5">
              <w:rPr>
                <w:rFonts w:ascii="Calibri" w:hAnsi="Calibri" w:cs="Arial"/>
              </w:rPr>
              <w:t>Shared office accommodation will be made available within the department together with secretarial</w:t>
            </w:r>
          </w:p>
        </w:tc>
      </w:tr>
      <w:tr w:rsidR="002061C1" w:rsidRPr="005535F2" w14:paraId="12733C21" w14:textId="77777777" w:rsidTr="00B1074B">
        <w:trPr>
          <w:trHeight w:val="720"/>
        </w:trPr>
        <w:tc>
          <w:tcPr>
            <w:tcW w:w="3261" w:type="dxa"/>
            <w:shd w:val="clear" w:color="auto" w:fill="auto"/>
            <w:vAlign w:val="center"/>
          </w:tcPr>
          <w:p w14:paraId="59524505" w14:textId="77777777" w:rsidR="002061C1" w:rsidRPr="005535F2" w:rsidRDefault="002061C1" w:rsidP="00B1074B">
            <w:pPr>
              <w:ind w:left="142"/>
              <w:rPr>
                <w:rFonts w:ascii="Calibri" w:hAnsi="Calibri" w:cs="Arial"/>
              </w:rPr>
            </w:pPr>
            <w:r w:rsidRPr="005535F2">
              <w:rPr>
                <w:rFonts w:ascii="Calibri" w:hAnsi="Calibri" w:cs="Arial"/>
                <w:b/>
                <w:bCs/>
                <w:lang w:eastAsia="en-GB"/>
              </w:rPr>
              <w:t>3. Equipment</w:t>
            </w:r>
          </w:p>
        </w:tc>
        <w:tc>
          <w:tcPr>
            <w:tcW w:w="7031" w:type="dxa"/>
            <w:shd w:val="clear" w:color="auto" w:fill="auto"/>
            <w:vAlign w:val="center"/>
          </w:tcPr>
          <w:p w14:paraId="442EAF60" w14:textId="77777777" w:rsidR="002061C1" w:rsidRDefault="002061C1" w:rsidP="002061C1">
            <w:pPr>
              <w:pStyle w:val="ListParagraph"/>
              <w:numPr>
                <w:ilvl w:val="0"/>
                <w:numId w:val="17"/>
              </w:numPr>
              <w:rPr>
                <w:rFonts w:ascii="Calibri" w:hAnsi="Calibri" w:cs="Arial"/>
              </w:rPr>
            </w:pPr>
            <w:r w:rsidRPr="008F00B5">
              <w:rPr>
                <w:rFonts w:ascii="Calibri" w:hAnsi="Calibri" w:cs="Arial"/>
              </w:rPr>
              <w:t xml:space="preserve">Access to internet </w:t>
            </w:r>
          </w:p>
          <w:p w14:paraId="4E0AD88E" w14:textId="77777777" w:rsidR="002061C1" w:rsidRDefault="002061C1" w:rsidP="002061C1">
            <w:pPr>
              <w:pStyle w:val="ListParagraph"/>
              <w:numPr>
                <w:ilvl w:val="0"/>
                <w:numId w:val="17"/>
              </w:numPr>
              <w:rPr>
                <w:rFonts w:ascii="Calibri" w:hAnsi="Calibri" w:cs="Arial"/>
              </w:rPr>
            </w:pPr>
            <w:r>
              <w:rPr>
                <w:rFonts w:ascii="Calibri" w:hAnsi="Calibri" w:cs="Arial"/>
              </w:rPr>
              <w:t>Library and database links</w:t>
            </w:r>
          </w:p>
          <w:p w14:paraId="1122A1E5" w14:textId="77777777" w:rsidR="002061C1" w:rsidRDefault="002061C1" w:rsidP="002061C1">
            <w:pPr>
              <w:pStyle w:val="ListParagraph"/>
              <w:numPr>
                <w:ilvl w:val="0"/>
                <w:numId w:val="17"/>
              </w:numPr>
              <w:rPr>
                <w:rFonts w:ascii="Calibri" w:hAnsi="Calibri" w:cs="Arial"/>
              </w:rPr>
            </w:pPr>
            <w:r>
              <w:rPr>
                <w:rFonts w:ascii="Calibri" w:hAnsi="Calibri" w:cs="Arial"/>
              </w:rPr>
              <w:t>Access to confidential telephone and fax facilities</w:t>
            </w:r>
          </w:p>
          <w:p w14:paraId="78A98DA7" w14:textId="77777777" w:rsidR="002061C1" w:rsidRDefault="002061C1" w:rsidP="002061C1">
            <w:pPr>
              <w:pStyle w:val="ListParagraph"/>
              <w:numPr>
                <w:ilvl w:val="0"/>
                <w:numId w:val="17"/>
              </w:numPr>
              <w:rPr>
                <w:rFonts w:ascii="Calibri" w:hAnsi="Calibri" w:cs="Arial"/>
              </w:rPr>
            </w:pPr>
            <w:r>
              <w:rPr>
                <w:rFonts w:ascii="Calibri" w:hAnsi="Calibri" w:cs="Arial"/>
              </w:rPr>
              <w:t>Teaching equipment</w:t>
            </w:r>
          </w:p>
          <w:p w14:paraId="1BAC3A1A" w14:textId="77777777" w:rsidR="002061C1" w:rsidRDefault="002061C1" w:rsidP="002061C1">
            <w:pPr>
              <w:pStyle w:val="ListParagraph"/>
              <w:numPr>
                <w:ilvl w:val="0"/>
                <w:numId w:val="17"/>
              </w:numPr>
              <w:rPr>
                <w:rFonts w:ascii="Calibri" w:hAnsi="Calibri" w:cs="Arial"/>
              </w:rPr>
            </w:pPr>
            <w:r>
              <w:rPr>
                <w:rFonts w:ascii="Calibri" w:hAnsi="Calibri" w:cs="Arial"/>
              </w:rPr>
              <w:t>IT for data collection and analysis</w:t>
            </w:r>
          </w:p>
          <w:p w14:paraId="393DC9CB" w14:textId="77777777" w:rsidR="002061C1" w:rsidRPr="008F00B5" w:rsidRDefault="002061C1" w:rsidP="00B1074B">
            <w:pPr>
              <w:pStyle w:val="ListParagraph"/>
              <w:rPr>
                <w:rFonts w:ascii="Calibri" w:hAnsi="Calibri" w:cs="Arial"/>
              </w:rPr>
            </w:pPr>
          </w:p>
        </w:tc>
      </w:tr>
      <w:tr w:rsidR="002061C1" w:rsidRPr="005535F2" w14:paraId="49CC6965" w14:textId="77777777" w:rsidTr="00B1074B">
        <w:trPr>
          <w:trHeight w:val="720"/>
        </w:trPr>
        <w:tc>
          <w:tcPr>
            <w:tcW w:w="3261" w:type="dxa"/>
            <w:shd w:val="clear" w:color="auto" w:fill="auto"/>
            <w:vAlign w:val="center"/>
          </w:tcPr>
          <w:p w14:paraId="69D6671F" w14:textId="77777777" w:rsidR="002061C1" w:rsidRPr="005535F2" w:rsidRDefault="002061C1" w:rsidP="00B1074B">
            <w:pPr>
              <w:ind w:left="142"/>
              <w:rPr>
                <w:rFonts w:ascii="Calibri" w:hAnsi="Calibri" w:cs="Arial"/>
              </w:rPr>
            </w:pPr>
            <w:r w:rsidRPr="005535F2">
              <w:rPr>
                <w:rFonts w:ascii="Calibri" w:hAnsi="Calibri" w:cs="Arial"/>
                <w:b/>
                <w:bCs/>
                <w:lang w:eastAsia="en-GB"/>
              </w:rPr>
              <w:t>4. Any other required resources</w:t>
            </w:r>
          </w:p>
        </w:tc>
        <w:tc>
          <w:tcPr>
            <w:tcW w:w="7031" w:type="dxa"/>
            <w:shd w:val="clear" w:color="auto" w:fill="auto"/>
            <w:vAlign w:val="center"/>
          </w:tcPr>
          <w:p w14:paraId="613F05BF" w14:textId="77777777" w:rsidR="002061C1" w:rsidRPr="005535F2" w:rsidRDefault="002061C1" w:rsidP="00B1074B">
            <w:pPr>
              <w:ind w:left="142"/>
              <w:rPr>
                <w:rFonts w:ascii="Calibri" w:hAnsi="Calibri" w:cs="Arial"/>
              </w:rPr>
            </w:pPr>
          </w:p>
        </w:tc>
      </w:tr>
    </w:tbl>
    <w:p w14:paraId="41F42EF1" w14:textId="77777777" w:rsidR="002061C1" w:rsidRPr="005535F2" w:rsidRDefault="002061C1" w:rsidP="002061C1">
      <w:pPr>
        <w:spacing w:after="0"/>
        <w:ind w:left="142"/>
        <w:rPr>
          <w:rFonts w:ascii="Calibri" w:hAnsi="Calibri" w:cs="Arial"/>
        </w:rPr>
      </w:pPr>
    </w:p>
    <w:p w14:paraId="4FB9B8EE"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2F85316"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061C1" w:rsidRPr="005535F2" w14:paraId="0997FDC8" w14:textId="77777777" w:rsidTr="00B1074B">
        <w:trPr>
          <w:trHeight w:val="590"/>
        </w:trPr>
        <w:tc>
          <w:tcPr>
            <w:tcW w:w="10349" w:type="dxa"/>
            <w:shd w:val="clear" w:color="auto" w:fill="E6E6E6"/>
            <w:vAlign w:val="center"/>
          </w:tcPr>
          <w:p w14:paraId="2B98378E" w14:textId="77777777" w:rsidR="002061C1" w:rsidRPr="005535F2" w:rsidRDefault="002061C1" w:rsidP="00B1074B">
            <w:pPr>
              <w:ind w:left="142"/>
              <w:rPr>
                <w:rFonts w:ascii="Calibri" w:hAnsi="Calibri" w:cs="Arial"/>
              </w:rPr>
            </w:pPr>
            <w:r w:rsidRPr="005535F2">
              <w:rPr>
                <w:rFonts w:ascii="Calibri" w:hAnsi="Calibri" w:cs="Arial"/>
                <w:b/>
                <w:bCs/>
                <w:lang w:eastAsia="en-GB"/>
              </w:rPr>
              <w:t>Specify how any responsibilities or duties not scheduled within the normal timetable will be dealt with:</w:t>
            </w:r>
          </w:p>
        </w:tc>
      </w:tr>
      <w:tr w:rsidR="002061C1" w:rsidRPr="005535F2" w14:paraId="53132A2C" w14:textId="77777777" w:rsidTr="00B1074B">
        <w:trPr>
          <w:trHeight w:val="2646"/>
        </w:trPr>
        <w:tc>
          <w:tcPr>
            <w:tcW w:w="10349" w:type="dxa"/>
            <w:shd w:val="clear" w:color="auto" w:fill="auto"/>
          </w:tcPr>
          <w:p w14:paraId="26EFA82A" w14:textId="77777777" w:rsidR="002061C1" w:rsidRPr="005535F2" w:rsidRDefault="002061C1" w:rsidP="00B1074B">
            <w:pPr>
              <w:ind w:left="142"/>
              <w:rPr>
                <w:rFonts w:ascii="Calibri" w:hAnsi="Calibri" w:cs="Arial"/>
              </w:rPr>
            </w:pPr>
          </w:p>
        </w:tc>
      </w:tr>
    </w:tbl>
    <w:p w14:paraId="2145CECD" w14:textId="77777777" w:rsidR="002061C1" w:rsidRPr="005535F2" w:rsidRDefault="002061C1" w:rsidP="002061C1">
      <w:pPr>
        <w:spacing w:after="0"/>
        <w:ind w:left="142"/>
        <w:rPr>
          <w:rFonts w:ascii="Calibri" w:hAnsi="Calibri" w:cs="Arial"/>
          <w:b/>
          <w:bCs/>
          <w:lang w:eastAsia="en-GB"/>
        </w:rPr>
      </w:pPr>
    </w:p>
    <w:p w14:paraId="0E1B48C5"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47C36D2E"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061C1" w:rsidRPr="005535F2" w14:paraId="772A79A9" w14:textId="77777777" w:rsidTr="00B1074B">
        <w:tc>
          <w:tcPr>
            <w:tcW w:w="10349" w:type="dxa"/>
            <w:shd w:val="clear" w:color="auto" w:fill="E6E6E6"/>
          </w:tcPr>
          <w:p w14:paraId="2F405FB8" w14:textId="77777777" w:rsidR="002061C1" w:rsidRPr="005535F2" w:rsidRDefault="002061C1" w:rsidP="00B1074B">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Detail any other specific agreements reached about how the job plan will operate (for</w:t>
            </w:r>
          </w:p>
          <w:p w14:paraId="53A4DFCC" w14:textId="77777777" w:rsidR="002061C1" w:rsidRPr="005535F2" w:rsidRDefault="002061C1" w:rsidP="00B1074B">
            <w:pPr>
              <w:autoSpaceDE w:val="0"/>
              <w:autoSpaceDN w:val="0"/>
              <w:adjustRightInd w:val="0"/>
              <w:spacing w:after="0"/>
              <w:ind w:left="142"/>
              <w:rPr>
                <w:rFonts w:ascii="Calibri" w:hAnsi="Calibri" w:cs="Arial"/>
                <w:b/>
                <w:bCs/>
                <w:u w:val="single"/>
                <w:lang w:eastAsia="en-GB"/>
              </w:rPr>
            </w:pPr>
            <w:r w:rsidRPr="005535F2">
              <w:rPr>
                <w:rFonts w:ascii="Calibri" w:hAnsi="Calibri" w:cs="Arial"/>
                <w:b/>
                <w:bCs/>
                <w:lang w:eastAsia="en-GB"/>
              </w:rPr>
              <w:t>example, with regard to Category 2 fees, domiciliary consultations and location flexibility):</w:t>
            </w:r>
          </w:p>
        </w:tc>
      </w:tr>
      <w:tr w:rsidR="002061C1" w:rsidRPr="005535F2" w14:paraId="59B1371B" w14:textId="77777777" w:rsidTr="00B1074B">
        <w:trPr>
          <w:trHeight w:val="4370"/>
        </w:trPr>
        <w:tc>
          <w:tcPr>
            <w:tcW w:w="10349" w:type="dxa"/>
            <w:shd w:val="clear" w:color="auto" w:fill="auto"/>
          </w:tcPr>
          <w:p w14:paraId="338A3F75"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bl>
    <w:p w14:paraId="7E9BEB36" w14:textId="77777777" w:rsidR="002061C1" w:rsidRPr="005535F2" w:rsidRDefault="002061C1" w:rsidP="002061C1">
      <w:pPr>
        <w:autoSpaceDE w:val="0"/>
        <w:autoSpaceDN w:val="0"/>
        <w:adjustRightInd w:val="0"/>
        <w:ind w:left="142"/>
        <w:rPr>
          <w:rFonts w:ascii="Calibri" w:hAnsi="Calibri" w:cs="Arial"/>
          <w:b/>
          <w:bCs/>
          <w:u w:val="single"/>
          <w:lang w:eastAsia="en-GB"/>
        </w:rPr>
      </w:pPr>
    </w:p>
    <w:p w14:paraId="3E9B5FBE" w14:textId="77777777" w:rsidR="002061C1" w:rsidRDefault="002061C1" w:rsidP="002061C1">
      <w:pPr>
        <w:numPr>
          <w:ilvl w:val="0"/>
          <w:numId w:val="15"/>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69B4CFDE" w14:textId="77777777" w:rsidR="002061C1" w:rsidRPr="005535F2" w:rsidRDefault="002061C1" w:rsidP="002061C1">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2061C1" w:rsidRPr="005535F2" w14:paraId="471800B2" w14:textId="77777777" w:rsidTr="00B1074B">
        <w:trPr>
          <w:trHeight w:val="578"/>
        </w:trPr>
        <w:tc>
          <w:tcPr>
            <w:tcW w:w="2269" w:type="dxa"/>
            <w:shd w:val="clear" w:color="auto" w:fill="E6E6E6"/>
            <w:vAlign w:val="center"/>
          </w:tcPr>
          <w:p w14:paraId="58975B4D"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Doctor:</w:t>
            </w:r>
          </w:p>
        </w:tc>
        <w:tc>
          <w:tcPr>
            <w:tcW w:w="8080" w:type="dxa"/>
            <w:shd w:val="clear" w:color="auto" w:fill="E6E6E6"/>
            <w:vAlign w:val="center"/>
          </w:tcPr>
          <w:p w14:paraId="41968924"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2D946E9F" w14:textId="77777777" w:rsidTr="00B1074B">
        <w:trPr>
          <w:trHeight w:val="578"/>
        </w:trPr>
        <w:tc>
          <w:tcPr>
            <w:tcW w:w="2269" w:type="dxa"/>
            <w:shd w:val="clear" w:color="auto" w:fill="auto"/>
            <w:vAlign w:val="center"/>
          </w:tcPr>
          <w:p w14:paraId="7EDF859A"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shd w:val="clear" w:color="auto" w:fill="auto"/>
            <w:vAlign w:val="center"/>
          </w:tcPr>
          <w:p w14:paraId="60155616"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478DB3F5" w14:textId="77777777" w:rsidTr="00B1074B">
        <w:trPr>
          <w:trHeight w:val="578"/>
        </w:trPr>
        <w:tc>
          <w:tcPr>
            <w:tcW w:w="2269" w:type="dxa"/>
            <w:shd w:val="clear" w:color="auto" w:fill="auto"/>
            <w:vAlign w:val="center"/>
          </w:tcPr>
          <w:p w14:paraId="3264A16E"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shd w:val="clear" w:color="auto" w:fill="auto"/>
            <w:vAlign w:val="center"/>
          </w:tcPr>
          <w:p w14:paraId="5991C05E"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05C2EE4B" w14:textId="77777777" w:rsidTr="00B1074B">
        <w:trPr>
          <w:trHeight w:val="578"/>
        </w:trPr>
        <w:tc>
          <w:tcPr>
            <w:tcW w:w="2269" w:type="dxa"/>
            <w:tcBorders>
              <w:bottom w:val="single" w:sz="4" w:space="0" w:color="auto"/>
            </w:tcBorders>
            <w:shd w:val="clear" w:color="auto" w:fill="auto"/>
            <w:vAlign w:val="center"/>
          </w:tcPr>
          <w:p w14:paraId="223DA7BB"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tcBorders>
              <w:bottom w:val="single" w:sz="4" w:space="0" w:color="auto"/>
            </w:tcBorders>
            <w:shd w:val="clear" w:color="auto" w:fill="auto"/>
            <w:vAlign w:val="center"/>
          </w:tcPr>
          <w:p w14:paraId="32586FBA"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4D639023" w14:textId="77777777" w:rsidTr="00B1074B">
        <w:trPr>
          <w:trHeight w:val="578"/>
        </w:trPr>
        <w:tc>
          <w:tcPr>
            <w:tcW w:w="2269" w:type="dxa"/>
            <w:shd w:val="clear" w:color="auto" w:fill="E6E6E6"/>
            <w:vAlign w:val="center"/>
          </w:tcPr>
          <w:p w14:paraId="223C5DCF"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 xml:space="preserve">Clinical Director: </w:t>
            </w:r>
          </w:p>
        </w:tc>
        <w:tc>
          <w:tcPr>
            <w:tcW w:w="8080" w:type="dxa"/>
            <w:shd w:val="clear" w:color="auto" w:fill="E6E6E6"/>
            <w:vAlign w:val="center"/>
          </w:tcPr>
          <w:p w14:paraId="00E78846"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0FA39CB3" w14:textId="77777777" w:rsidTr="00B1074B">
        <w:trPr>
          <w:trHeight w:val="578"/>
        </w:trPr>
        <w:tc>
          <w:tcPr>
            <w:tcW w:w="2269" w:type="dxa"/>
            <w:shd w:val="clear" w:color="auto" w:fill="auto"/>
            <w:vAlign w:val="center"/>
          </w:tcPr>
          <w:p w14:paraId="7F9D7D15"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shd w:val="clear" w:color="auto" w:fill="auto"/>
            <w:vAlign w:val="center"/>
          </w:tcPr>
          <w:p w14:paraId="57D48949"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3042AC7E" w14:textId="77777777" w:rsidTr="00B1074B">
        <w:trPr>
          <w:trHeight w:val="578"/>
        </w:trPr>
        <w:tc>
          <w:tcPr>
            <w:tcW w:w="2269" w:type="dxa"/>
            <w:shd w:val="clear" w:color="auto" w:fill="auto"/>
            <w:vAlign w:val="center"/>
          </w:tcPr>
          <w:p w14:paraId="12BF3714"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shd w:val="clear" w:color="auto" w:fill="auto"/>
            <w:vAlign w:val="center"/>
          </w:tcPr>
          <w:p w14:paraId="4CB0A8A5"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r w:rsidR="002061C1" w:rsidRPr="005535F2" w14:paraId="768063B8" w14:textId="77777777" w:rsidTr="00B1074B">
        <w:trPr>
          <w:trHeight w:val="578"/>
        </w:trPr>
        <w:tc>
          <w:tcPr>
            <w:tcW w:w="2269" w:type="dxa"/>
            <w:shd w:val="clear" w:color="auto" w:fill="auto"/>
            <w:vAlign w:val="center"/>
          </w:tcPr>
          <w:p w14:paraId="08E01C7E" w14:textId="77777777" w:rsidR="002061C1" w:rsidRPr="005535F2" w:rsidRDefault="002061C1" w:rsidP="00B1074B">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shd w:val="clear" w:color="auto" w:fill="auto"/>
            <w:vAlign w:val="center"/>
          </w:tcPr>
          <w:p w14:paraId="18B1C287" w14:textId="77777777" w:rsidR="002061C1" w:rsidRPr="005535F2" w:rsidRDefault="002061C1" w:rsidP="00B1074B">
            <w:pPr>
              <w:autoSpaceDE w:val="0"/>
              <w:autoSpaceDN w:val="0"/>
              <w:adjustRightInd w:val="0"/>
              <w:ind w:left="142"/>
              <w:rPr>
                <w:rFonts w:ascii="Calibri" w:hAnsi="Calibri" w:cs="Arial"/>
                <w:b/>
                <w:bCs/>
                <w:u w:val="single"/>
                <w:lang w:eastAsia="en-GB"/>
              </w:rPr>
            </w:pPr>
          </w:p>
        </w:tc>
      </w:tr>
    </w:tbl>
    <w:p w14:paraId="367E9044" w14:textId="77777777" w:rsidR="002061C1" w:rsidRPr="005535F2" w:rsidRDefault="002061C1" w:rsidP="002061C1">
      <w:pPr>
        <w:autoSpaceDE w:val="0"/>
        <w:autoSpaceDN w:val="0"/>
        <w:adjustRightInd w:val="0"/>
        <w:rPr>
          <w:rFonts w:ascii="Calibri" w:hAnsi="Calibri" w:cs="Arial"/>
          <w:b/>
          <w:bCs/>
          <w:u w:val="single"/>
          <w:lang w:eastAsia="en-GB"/>
        </w:rPr>
      </w:pPr>
    </w:p>
    <w:p w14:paraId="30715573" w14:textId="77777777" w:rsidR="002061C1" w:rsidRDefault="002061C1" w:rsidP="002061C1">
      <w:pPr>
        <w:autoSpaceDE w:val="0"/>
        <w:autoSpaceDN w:val="0"/>
        <w:adjustRightInd w:val="0"/>
        <w:rPr>
          <w:rFonts w:ascii="Calibri" w:hAnsi="Calibri" w:cs="Arial"/>
          <w:b/>
          <w:bCs/>
          <w:u w:val="single"/>
          <w:lang w:eastAsia="en-GB"/>
        </w:rPr>
      </w:pPr>
    </w:p>
    <w:p w14:paraId="7475C109" w14:textId="3BF2ED68" w:rsidR="002061C1" w:rsidRDefault="002061C1" w:rsidP="002061C1">
      <w:pPr>
        <w:autoSpaceDE w:val="0"/>
        <w:autoSpaceDN w:val="0"/>
        <w:adjustRightInd w:val="0"/>
        <w:rPr>
          <w:rFonts w:ascii="Calibri" w:hAnsi="Calibri" w:cs="Arial"/>
          <w:b/>
          <w:bCs/>
          <w:u w:val="single"/>
          <w:lang w:eastAsia="en-GB"/>
        </w:rPr>
      </w:pPr>
      <w:r>
        <w:rPr>
          <w:rFonts w:ascii="Calibri" w:hAnsi="Calibri" w:cs="Arial"/>
          <w:b/>
          <w:bCs/>
          <w:u w:val="single"/>
          <w:lang w:eastAsia="en-GB"/>
        </w:rPr>
        <w:t>Additional Department Information</w:t>
      </w:r>
    </w:p>
    <w:p w14:paraId="34313E3E" w14:textId="77777777" w:rsidR="002061C1" w:rsidRDefault="002061C1" w:rsidP="002061C1">
      <w:pPr>
        <w:pStyle w:val="Default"/>
        <w:rPr>
          <w:sz w:val="22"/>
          <w:szCs w:val="22"/>
        </w:rPr>
      </w:pPr>
      <w:r>
        <w:rPr>
          <w:sz w:val="22"/>
          <w:szCs w:val="22"/>
        </w:rPr>
        <w:t xml:space="preserve">Portsmouth Hospitals University NHS Trust is a provider of Acute Health Services under contract to a range of Purchasers in the area of the Hampshire basin and Western South Downs. The catchment is in excess of 650,000 people. The area served by the Trust is on the Solent and English Channel and includes the City of Portsmouth and the Boroughs of Gosport, Fareham and Havant extending from </w:t>
      </w:r>
      <w:proofErr w:type="spellStart"/>
      <w:r>
        <w:rPr>
          <w:sz w:val="22"/>
          <w:szCs w:val="22"/>
        </w:rPr>
        <w:t>Warsash</w:t>
      </w:r>
      <w:proofErr w:type="spellEnd"/>
      <w:r>
        <w:rPr>
          <w:sz w:val="22"/>
          <w:szCs w:val="22"/>
        </w:rPr>
        <w:t xml:space="preserve"> in the west to </w:t>
      </w:r>
      <w:proofErr w:type="spellStart"/>
      <w:r>
        <w:rPr>
          <w:sz w:val="22"/>
          <w:szCs w:val="22"/>
        </w:rPr>
        <w:t>Emsworth</w:t>
      </w:r>
      <w:proofErr w:type="spellEnd"/>
      <w:r>
        <w:rPr>
          <w:sz w:val="22"/>
          <w:szCs w:val="22"/>
        </w:rPr>
        <w:t xml:space="preserve"> on the Sussex border and its northern boundaries encompass Petersfield and </w:t>
      </w:r>
      <w:proofErr w:type="spellStart"/>
      <w:r>
        <w:rPr>
          <w:sz w:val="22"/>
          <w:szCs w:val="22"/>
        </w:rPr>
        <w:t>Liss</w:t>
      </w:r>
      <w:proofErr w:type="spellEnd"/>
      <w:r>
        <w:rPr>
          <w:sz w:val="22"/>
          <w:szCs w:val="22"/>
        </w:rPr>
        <w:t xml:space="preserve">. With the exception of the rural north, it is an essentially urban area having grown up around the Royal Naval establishments in Portsmouth and Gosport. It now provides a wide range of modern high-tech industry and the facilities associated with a commercial port and cross Channel ferry terminal. The Trust is a Regional Cancer Centre to a population of 1.2 million and the home for regional services including the Wessex Renal and Renal Transplant Services. </w:t>
      </w:r>
    </w:p>
    <w:p w14:paraId="602D912F" w14:textId="77777777" w:rsidR="002061C1" w:rsidRDefault="002061C1" w:rsidP="002061C1">
      <w:pPr>
        <w:pStyle w:val="Default"/>
        <w:rPr>
          <w:sz w:val="22"/>
          <w:szCs w:val="22"/>
        </w:rPr>
      </w:pPr>
    </w:p>
    <w:p w14:paraId="4F27AEE9" w14:textId="77777777" w:rsidR="002061C1" w:rsidRDefault="002061C1" w:rsidP="002061C1">
      <w:pPr>
        <w:pStyle w:val="Default"/>
        <w:rPr>
          <w:sz w:val="22"/>
          <w:szCs w:val="22"/>
        </w:rPr>
      </w:pPr>
      <w:r>
        <w:rPr>
          <w:sz w:val="22"/>
          <w:szCs w:val="22"/>
        </w:rPr>
        <w:t xml:space="preserve">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seaside towns. There are a number of first-rate schools both in the state and private sector and it is an excellent place to raise a family. </w:t>
      </w:r>
    </w:p>
    <w:p w14:paraId="406DFDA1" w14:textId="77777777" w:rsidR="002061C1" w:rsidRDefault="002061C1" w:rsidP="002061C1">
      <w:pPr>
        <w:pStyle w:val="Default"/>
        <w:rPr>
          <w:sz w:val="22"/>
          <w:szCs w:val="22"/>
        </w:rPr>
      </w:pPr>
    </w:p>
    <w:p w14:paraId="56A7F349" w14:textId="77777777" w:rsidR="002061C1" w:rsidRDefault="002061C1" w:rsidP="002061C1">
      <w:pPr>
        <w:pStyle w:val="Default"/>
        <w:rPr>
          <w:sz w:val="22"/>
          <w:szCs w:val="22"/>
        </w:rPr>
      </w:pPr>
      <w:r>
        <w:rPr>
          <w:sz w:val="22"/>
          <w:szCs w:val="22"/>
        </w:rPr>
        <w:t xml:space="preserve">Portsmouth Hospitals University NHS Trust has a vision to be recognised as a world-class hospital, leading the field through innovative healthcare solutions, focusing on the best outcomes for our patients, delivered in a safe, caring and inspiring environment. </w:t>
      </w:r>
    </w:p>
    <w:p w14:paraId="042D23A5" w14:textId="77777777" w:rsidR="002061C1" w:rsidRDefault="002061C1" w:rsidP="002061C1">
      <w:pPr>
        <w:pStyle w:val="Default"/>
        <w:rPr>
          <w:sz w:val="22"/>
          <w:szCs w:val="22"/>
        </w:rPr>
      </w:pPr>
    </w:p>
    <w:p w14:paraId="52BD288A" w14:textId="77777777" w:rsidR="002061C1" w:rsidRDefault="002061C1" w:rsidP="002061C1">
      <w:pPr>
        <w:pStyle w:val="Default"/>
        <w:rPr>
          <w:sz w:val="22"/>
          <w:szCs w:val="22"/>
        </w:rPr>
      </w:pPr>
      <w:r>
        <w:rPr>
          <w:sz w:val="22"/>
          <w:szCs w:val="22"/>
        </w:rPr>
        <w:t xml:space="preserve">At present Portsmouth Hospitals University NHS Trust provides the following services, Emergency Medicine, Trauma and Orthopaedic Surgery, Oncology, Radiology, Orthodontic and Oral Surgery, General and Specialist Medicine, General Surgery, Breast Screening and Surgery, Plastic Surgery, Renal and Transplant Services, Acute Medical Admissions, Ophthalmology, Maxillofacial, ENT, Critical Care, Coronary Care, Obstetrics and Gynaecology, Paediatrics including Neonatal Medicine, Elderly Medicine, Rheumatology, Elderly Medicine, Rehabilitation, Dermatology and Neurology. </w:t>
      </w:r>
    </w:p>
    <w:p w14:paraId="3DC9076E" w14:textId="77777777" w:rsidR="002061C1" w:rsidRDefault="002061C1" w:rsidP="002061C1">
      <w:pPr>
        <w:pStyle w:val="Default"/>
        <w:rPr>
          <w:sz w:val="22"/>
          <w:szCs w:val="22"/>
        </w:rPr>
      </w:pPr>
    </w:p>
    <w:p w14:paraId="642EE3DF" w14:textId="77777777" w:rsidR="002061C1" w:rsidRDefault="002061C1" w:rsidP="002061C1">
      <w:pPr>
        <w:pStyle w:val="Default"/>
        <w:rPr>
          <w:sz w:val="22"/>
          <w:szCs w:val="22"/>
        </w:rPr>
      </w:pPr>
      <w:r>
        <w:rPr>
          <w:b/>
          <w:bCs/>
          <w:sz w:val="22"/>
          <w:szCs w:val="22"/>
        </w:rPr>
        <w:t xml:space="preserve">Qualifications </w:t>
      </w:r>
    </w:p>
    <w:p w14:paraId="75E8C4D7" w14:textId="77777777" w:rsidR="002061C1" w:rsidRDefault="002061C1" w:rsidP="002061C1">
      <w:pPr>
        <w:pStyle w:val="Default"/>
        <w:rPr>
          <w:sz w:val="22"/>
          <w:szCs w:val="22"/>
        </w:rPr>
      </w:pPr>
      <w:r>
        <w:rPr>
          <w:sz w:val="22"/>
          <w:szCs w:val="22"/>
        </w:rPr>
        <w:t>Applicants must hold the Fellowship of one of the Royal Colleges. Candidates should have completed, or be within six months of completing, a training programme leading to Specialist Registration. Candidates must have a specialist interest in breast reconstruction. They should have an interest in the management of hand trauma and skin cancer to support the functioning of the department.</w:t>
      </w:r>
    </w:p>
    <w:p w14:paraId="7DD45C58" w14:textId="77777777" w:rsidR="002061C1" w:rsidRDefault="002061C1" w:rsidP="002061C1">
      <w:pPr>
        <w:pStyle w:val="Default"/>
        <w:rPr>
          <w:sz w:val="22"/>
          <w:szCs w:val="22"/>
        </w:rPr>
      </w:pPr>
    </w:p>
    <w:p w14:paraId="56E7A011" w14:textId="77777777" w:rsidR="002061C1" w:rsidRDefault="002061C1" w:rsidP="002061C1">
      <w:pPr>
        <w:pStyle w:val="Default"/>
        <w:rPr>
          <w:sz w:val="22"/>
          <w:szCs w:val="22"/>
        </w:rPr>
      </w:pPr>
      <w:r>
        <w:rPr>
          <w:b/>
          <w:bCs/>
          <w:sz w:val="22"/>
          <w:szCs w:val="22"/>
        </w:rPr>
        <w:t xml:space="preserve">The Department </w:t>
      </w:r>
    </w:p>
    <w:p w14:paraId="0EF48F02" w14:textId="77777777" w:rsidR="002061C1" w:rsidRDefault="002061C1" w:rsidP="002061C1">
      <w:pPr>
        <w:pStyle w:val="Default"/>
        <w:rPr>
          <w:sz w:val="22"/>
          <w:szCs w:val="22"/>
        </w:rPr>
      </w:pPr>
      <w:r>
        <w:rPr>
          <w:sz w:val="22"/>
          <w:szCs w:val="22"/>
        </w:rPr>
        <w:t xml:space="preserve">Plastic Surgery is based at the Mountbatten Department of Plastic Surgery at Queen Alexandra Hospital. The successful candidate would be expected to adopt a flexible approach to job planning and engage in the provision of patient services to other specialties apart from the main department. </w:t>
      </w:r>
    </w:p>
    <w:p w14:paraId="571F099B" w14:textId="77777777" w:rsidR="002061C1" w:rsidRDefault="002061C1" w:rsidP="002061C1">
      <w:pPr>
        <w:pStyle w:val="Default"/>
        <w:rPr>
          <w:sz w:val="22"/>
          <w:szCs w:val="22"/>
        </w:rPr>
      </w:pPr>
      <w:r>
        <w:rPr>
          <w:sz w:val="22"/>
          <w:szCs w:val="22"/>
        </w:rPr>
        <w:t xml:space="preserve">The department consists of 6 Consultants. The advertised position is for a replacement post based at Queen Alexandra Hospital, providing plastic surgery services to Southeast Hampshire. </w:t>
      </w:r>
    </w:p>
    <w:p w14:paraId="5CC05CE5" w14:textId="77777777" w:rsidR="002061C1" w:rsidRDefault="002061C1" w:rsidP="002061C1">
      <w:pPr>
        <w:pStyle w:val="Default"/>
        <w:rPr>
          <w:sz w:val="22"/>
          <w:szCs w:val="22"/>
        </w:rPr>
      </w:pPr>
      <w:r>
        <w:rPr>
          <w:b/>
          <w:bCs/>
          <w:sz w:val="22"/>
          <w:szCs w:val="22"/>
        </w:rPr>
        <w:t xml:space="preserve">Staff </w:t>
      </w:r>
    </w:p>
    <w:p w14:paraId="5AB89202" w14:textId="77777777" w:rsidR="002061C1" w:rsidRDefault="002061C1" w:rsidP="002061C1">
      <w:pPr>
        <w:pStyle w:val="Default"/>
        <w:rPr>
          <w:sz w:val="22"/>
          <w:szCs w:val="22"/>
        </w:rPr>
      </w:pPr>
      <w:r>
        <w:rPr>
          <w:sz w:val="22"/>
          <w:szCs w:val="22"/>
        </w:rPr>
        <w:t>Surg Cdr J Smith (</w:t>
      </w:r>
      <w:proofErr w:type="spellStart"/>
      <w:r>
        <w:rPr>
          <w:sz w:val="22"/>
          <w:szCs w:val="22"/>
        </w:rPr>
        <w:t>Rtd</w:t>
      </w:r>
      <w:proofErr w:type="spellEnd"/>
      <w:r>
        <w:rPr>
          <w:sz w:val="22"/>
          <w:szCs w:val="22"/>
        </w:rPr>
        <w:t>) General, Skin Cancers (Clinical Lead)</w:t>
      </w:r>
    </w:p>
    <w:p w14:paraId="75C6483D" w14:textId="77777777" w:rsidR="002061C1" w:rsidRDefault="002061C1" w:rsidP="002061C1">
      <w:pPr>
        <w:pStyle w:val="Default"/>
        <w:rPr>
          <w:sz w:val="22"/>
          <w:szCs w:val="22"/>
        </w:rPr>
      </w:pPr>
      <w:proofErr w:type="spellStart"/>
      <w:r>
        <w:rPr>
          <w:sz w:val="22"/>
          <w:szCs w:val="22"/>
        </w:rPr>
        <w:t>Wg</w:t>
      </w:r>
      <w:proofErr w:type="spellEnd"/>
      <w:r>
        <w:rPr>
          <w:sz w:val="22"/>
          <w:szCs w:val="22"/>
        </w:rPr>
        <w:t xml:space="preserve"> Cdr A Pandya - General, Hand, Paediatric Plastic Surgery, perineal reconstruction </w:t>
      </w:r>
    </w:p>
    <w:p w14:paraId="52CE537B" w14:textId="77777777" w:rsidR="002061C1" w:rsidRDefault="002061C1" w:rsidP="002061C1">
      <w:pPr>
        <w:pStyle w:val="Default"/>
        <w:rPr>
          <w:sz w:val="22"/>
          <w:szCs w:val="22"/>
        </w:rPr>
      </w:pPr>
      <w:r>
        <w:rPr>
          <w:sz w:val="22"/>
          <w:szCs w:val="22"/>
        </w:rPr>
        <w:t xml:space="preserve">Mr C </w:t>
      </w:r>
      <w:proofErr w:type="spellStart"/>
      <w:r>
        <w:rPr>
          <w:sz w:val="22"/>
          <w:szCs w:val="22"/>
        </w:rPr>
        <w:t>Durrant</w:t>
      </w:r>
      <w:proofErr w:type="spellEnd"/>
      <w:r>
        <w:rPr>
          <w:sz w:val="22"/>
          <w:szCs w:val="22"/>
        </w:rPr>
        <w:t xml:space="preserve"> General, Microvascular breast reconstruction, perineal reconstruction </w:t>
      </w:r>
    </w:p>
    <w:p w14:paraId="50657152" w14:textId="77777777" w:rsidR="002061C1" w:rsidRDefault="002061C1" w:rsidP="002061C1">
      <w:pPr>
        <w:pStyle w:val="Default"/>
        <w:rPr>
          <w:sz w:val="22"/>
          <w:szCs w:val="22"/>
        </w:rPr>
      </w:pPr>
      <w:r>
        <w:rPr>
          <w:sz w:val="22"/>
          <w:szCs w:val="22"/>
        </w:rPr>
        <w:t xml:space="preserve">Lt Col S Heppell General, Microvascular breast reconstruction </w:t>
      </w:r>
    </w:p>
    <w:p w14:paraId="5EB9363F" w14:textId="77777777" w:rsidR="002061C1" w:rsidRDefault="002061C1" w:rsidP="002061C1">
      <w:pPr>
        <w:pStyle w:val="Default"/>
        <w:rPr>
          <w:sz w:val="22"/>
          <w:szCs w:val="22"/>
        </w:rPr>
      </w:pPr>
      <w:r>
        <w:rPr>
          <w:sz w:val="22"/>
          <w:szCs w:val="22"/>
        </w:rPr>
        <w:t xml:space="preserve">Mr O Onyekwelu General, Skin Cancers, Hand surgery </w:t>
      </w:r>
    </w:p>
    <w:p w14:paraId="0262F877" w14:textId="77777777" w:rsidR="002061C1" w:rsidRDefault="002061C1" w:rsidP="002061C1">
      <w:pPr>
        <w:pStyle w:val="Default"/>
        <w:rPr>
          <w:sz w:val="22"/>
          <w:szCs w:val="22"/>
        </w:rPr>
      </w:pPr>
      <w:r>
        <w:rPr>
          <w:sz w:val="22"/>
          <w:szCs w:val="22"/>
        </w:rPr>
        <w:t xml:space="preserve">Mr T </w:t>
      </w:r>
      <w:proofErr w:type="spellStart"/>
      <w:r>
        <w:rPr>
          <w:sz w:val="22"/>
          <w:szCs w:val="22"/>
        </w:rPr>
        <w:t>Zotov</w:t>
      </w:r>
      <w:proofErr w:type="spellEnd"/>
      <w:r>
        <w:rPr>
          <w:sz w:val="22"/>
          <w:szCs w:val="22"/>
        </w:rPr>
        <w:t xml:space="preserve"> General, Breast and Lower Limb Reconstructions, Skin Cancers</w:t>
      </w:r>
    </w:p>
    <w:p w14:paraId="29E29E16" w14:textId="77777777" w:rsidR="002061C1" w:rsidRDefault="002061C1" w:rsidP="002061C1">
      <w:pPr>
        <w:pStyle w:val="Default"/>
        <w:rPr>
          <w:sz w:val="22"/>
          <w:szCs w:val="22"/>
        </w:rPr>
      </w:pPr>
      <w:r>
        <w:rPr>
          <w:sz w:val="22"/>
          <w:szCs w:val="22"/>
        </w:rPr>
        <w:t xml:space="preserve"> </w:t>
      </w:r>
    </w:p>
    <w:p w14:paraId="75D775F4" w14:textId="77777777" w:rsidR="002061C1" w:rsidRDefault="002061C1" w:rsidP="002061C1">
      <w:pPr>
        <w:pStyle w:val="Default"/>
        <w:rPr>
          <w:sz w:val="22"/>
          <w:szCs w:val="22"/>
        </w:rPr>
      </w:pPr>
      <w:r>
        <w:rPr>
          <w:sz w:val="22"/>
          <w:szCs w:val="22"/>
        </w:rPr>
        <w:lastRenderedPageBreak/>
        <w:t>There are 3 Specialist Registrars on the Wessex training scheme, and 2 CT grade trainees. Two Nurse Specialists lead the provision of Plastic dressing Clinics and Outpatients.</w:t>
      </w:r>
    </w:p>
    <w:p w14:paraId="65D4F8D1" w14:textId="77777777" w:rsidR="002061C1" w:rsidRDefault="002061C1" w:rsidP="002061C1">
      <w:pPr>
        <w:pStyle w:val="Default"/>
        <w:rPr>
          <w:sz w:val="22"/>
          <w:szCs w:val="22"/>
        </w:rPr>
      </w:pPr>
      <w:r>
        <w:rPr>
          <w:sz w:val="22"/>
          <w:szCs w:val="22"/>
        </w:rPr>
        <w:t xml:space="preserve"> </w:t>
      </w:r>
    </w:p>
    <w:p w14:paraId="365A4869" w14:textId="77777777" w:rsidR="002061C1" w:rsidRDefault="002061C1" w:rsidP="002061C1">
      <w:pPr>
        <w:pStyle w:val="Default"/>
        <w:rPr>
          <w:sz w:val="22"/>
          <w:szCs w:val="22"/>
        </w:rPr>
      </w:pPr>
      <w:r>
        <w:rPr>
          <w:sz w:val="22"/>
          <w:szCs w:val="22"/>
        </w:rPr>
        <w:t xml:space="preserve">There are dedicated Plastic Surgery inpatient and day case theatres offering access to patient treatment. The department is supported on site by colleagues in radiology, who offer all major diagnostic facilities and an interventional service, and colleagues in Oncology offering chemotherapy and radiotherapy services. The hospital is a designated Cancer Centre and has close working ties with the Regional Renal Transplantation Unit based in Queen Alexandra Hospital. </w:t>
      </w:r>
    </w:p>
    <w:p w14:paraId="4098BFDB" w14:textId="77777777" w:rsidR="002061C1" w:rsidRDefault="002061C1" w:rsidP="002061C1">
      <w:pPr>
        <w:pStyle w:val="Default"/>
        <w:rPr>
          <w:sz w:val="22"/>
          <w:szCs w:val="22"/>
        </w:rPr>
      </w:pPr>
    </w:p>
    <w:p w14:paraId="3F051AFC" w14:textId="77777777" w:rsidR="002061C1" w:rsidRDefault="002061C1" w:rsidP="002061C1">
      <w:pPr>
        <w:pStyle w:val="Default"/>
        <w:rPr>
          <w:sz w:val="22"/>
          <w:szCs w:val="22"/>
        </w:rPr>
      </w:pPr>
      <w:r>
        <w:rPr>
          <w:sz w:val="22"/>
          <w:szCs w:val="22"/>
        </w:rPr>
        <w:t xml:space="preserve">Research and audit are strongly encouraged within the unit which has strong links with the University of Portsmouth. </w:t>
      </w:r>
    </w:p>
    <w:p w14:paraId="41E91B00" w14:textId="77777777" w:rsidR="002061C1" w:rsidRDefault="002061C1" w:rsidP="002061C1">
      <w:pPr>
        <w:pStyle w:val="Default"/>
        <w:rPr>
          <w:sz w:val="22"/>
          <w:szCs w:val="22"/>
        </w:rPr>
      </w:pPr>
    </w:p>
    <w:p w14:paraId="26BDA698" w14:textId="77777777" w:rsidR="002061C1" w:rsidRDefault="002061C1" w:rsidP="002061C1">
      <w:pPr>
        <w:pStyle w:val="Default"/>
        <w:rPr>
          <w:sz w:val="22"/>
          <w:szCs w:val="22"/>
        </w:rPr>
      </w:pPr>
      <w:r>
        <w:rPr>
          <w:b/>
          <w:bCs/>
          <w:sz w:val="22"/>
          <w:szCs w:val="22"/>
        </w:rPr>
        <w:t xml:space="preserve">Duties of the Post </w:t>
      </w:r>
    </w:p>
    <w:p w14:paraId="54ACD5A8" w14:textId="77777777" w:rsidR="002061C1" w:rsidRDefault="002061C1" w:rsidP="002061C1">
      <w:pPr>
        <w:pStyle w:val="Default"/>
        <w:rPr>
          <w:sz w:val="22"/>
          <w:szCs w:val="22"/>
        </w:rPr>
      </w:pPr>
      <w:r>
        <w:rPr>
          <w:sz w:val="22"/>
          <w:szCs w:val="22"/>
        </w:rPr>
        <w:t xml:space="preserve">The department allows Consultants to practice in a sub-specialist role. The successful candidate will be expected to have experience of breast reconstruction including microvascular techniques. The ability to communicate and work effectively as part of a multi-disciplinary team is vital. It is also anticipated that the successful candidate would contribute to increasing the national profile of the department through publications and presentations at international meetings. Consultants currently take part in a 1:7 weekday on call rota, supported by junior trainees and a Hospital at Night Team. The timetable will be finalised on appointment but will typically involve two operating days per week (part of which could be annualised) and two clinics. Commitments would be flexible within the job plan with PA’s allocated to cover administration, clinical and educational supervisor roles and SPA. The successful candidate would also be expected to engage with colleagues in plans towards routine weekend working. </w:t>
      </w:r>
    </w:p>
    <w:p w14:paraId="058D6FF7" w14:textId="77777777" w:rsidR="002061C1" w:rsidRDefault="002061C1" w:rsidP="002061C1">
      <w:pPr>
        <w:pStyle w:val="Default"/>
        <w:rPr>
          <w:sz w:val="22"/>
          <w:szCs w:val="22"/>
        </w:rPr>
      </w:pPr>
    </w:p>
    <w:p w14:paraId="1E0D19B8" w14:textId="77777777" w:rsidR="002061C1" w:rsidRDefault="002061C1" w:rsidP="002061C1">
      <w:pPr>
        <w:pStyle w:val="Default"/>
        <w:rPr>
          <w:sz w:val="22"/>
          <w:szCs w:val="22"/>
        </w:rPr>
      </w:pPr>
      <w:r>
        <w:rPr>
          <w:b/>
          <w:bCs/>
          <w:sz w:val="22"/>
          <w:szCs w:val="22"/>
        </w:rPr>
        <w:t xml:space="preserve">Administration </w:t>
      </w:r>
    </w:p>
    <w:p w14:paraId="77A06A27" w14:textId="77777777" w:rsidR="002061C1" w:rsidRDefault="002061C1" w:rsidP="002061C1">
      <w:pPr>
        <w:pStyle w:val="Default"/>
        <w:rPr>
          <w:sz w:val="22"/>
          <w:szCs w:val="22"/>
        </w:rPr>
      </w:pPr>
      <w:r>
        <w:rPr>
          <w:sz w:val="22"/>
          <w:szCs w:val="22"/>
        </w:rPr>
        <w:t xml:space="preserve">Plastic Surgery is part of the Surgery Care Group within the Surgical and Outpatients Division. The Care Group Director is supported by the Care Group Manager and Head of Nursing. Clinicians are expected to take an active interest in the management of the department, the Care Group and the Hospital. </w:t>
      </w:r>
    </w:p>
    <w:p w14:paraId="601550DA" w14:textId="77777777" w:rsidR="002061C1" w:rsidRDefault="002061C1" w:rsidP="002061C1">
      <w:pPr>
        <w:pStyle w:val="Default"/>
        <w:rPr>
          <w:sz w:val="22"/>
          <w:szCs w:val="22"/>
        </w:rPr>
      </w:pPr>
    </w:p>
    <w:p w14:paraId="2CCBB09C" w14:textId="77777777" w:rsidR="002061C1" w:rsidRDefault="002061C1" w:rsidP="002061C1">
      <w:pPr>
        <w:pStyle w:val="Default"/>
        <w:rPr>
          <w:sz w:val="22"/>
          <w:szCs w:val="22"/>
        </w:rPr>
      </w:pPr>
      <w:r>
        <w:rPr>
          <w:b/>
          <w:bCs/>
          <w:sz w:val="22"/>
          <w:szCs w:val="22"/>
        </w:rPr>
        <w:t xml:space="preserve">Conditions of Service </w:t>
      </w:r>
    </w:p>
    <w:p w14:paraId="1D431C5A" w14:textId="77777777" w:rsidR="002061C1" w:rsidRDefault="002061C1" w:rsidP="002061C1">
      <w:pPr>
        <w:pStyle w:val="Default"/>
        <w:rPr>
          <w:sz w:val="22"/>
          <w:szCs w:val="22"/>
        </w:rPr>
      </w:pPr>
      <w:r>
        <w:rPr>
          <w:sz w:val="22"/>
          <w:szCs w:val="22"/>
        </w:rPr>
        <w:t xml:space="preserve">The post is covered by the Terms and Conditions of Service Consultant Contract (2003). The Trust expects all Medical and Dental staff to work within the guidelines of the GMC ‘Guide to Good Medical Practice’ which can be viewed on the GMC website www.gmc-uk.org. Where the post holder manages employees of the Trust, he/she will be expected to follow the local and national employment and personnel policies and procedures. </w:t>
      </w:r>
    </w:p>
    <w:p w14:paraId="32A36DB5" w14:textId="77777777" w:rsidR="002061C1" w:rsidRDefault="002061C1" w:rsidP="002061C1">
      <w:pPr>
        <w:pStyle w:val="Default"/>
        <w:rPr>
          <w:sz w:val="22"/>
          <w:szCs w:val="22"/>
        </w:rPr>
      </w:pPr>
    </w:p>
    <w:p w14:paraId="42B47765" w14:textId="77777777" w:rsidR="002061C1" w:rsidRDefault="002061C1" w:rsidP="002061C1">
      <w:pPr>
        <w:pStyle w:val="Default"/>
        <w:rPr>
          <w:sz w:val="22"/>
          <w:szCs w:val="22"/>
        </w:rPr>
      </w:pPr>
      <w:r>
        <w:rPr>
          <w:b/>
          <w:bCs/>
          <w:sz w:val="22"/>
          <w:szCs w:val="22"/>
        </w:rPr>
        <w:t xml:space="preserve">Accommodation </w:t>
      </w:r>
    </w:p>
    <w:p w14:paraId="205531D7" w14:textId="77777777" w:rsidR="002061C1" w:rsidRDefault="002061C1" w:rsidP="002061C1">
      <w:pPr>
        <w:pStyle w:val="Default"/>
        <w:rPr>
          <w:sz w:val="22"/>
          <w:szCs w:val="22"/>
        </w:rPr>
      </w:pPr>
      <w:r>
        <w:rPr>
          <w:sz w:val="22"/>
          <w:szCs w:val="22"/>
        </w:rPr>
        <w:t>Shared office accommodation will be made available within the department together with secretarial support.</w:t>
      </w:r>
    </w:p>
    <w:p w14:paraId="7F65B7E7" w14:textId="77777777" w:rsidR="002061C1" w:rsidRDefault="002061C1" w:rsidP="002061C1">
      <w:pPr>
        <w:pStyle w:val="Default"/>
        <w:rPr>
          <w:sz w:val="22"/>
          <w:szCs w:val="22"/>
        </w:rPr>
      </w:pPr>
      <w:r>
        <w:rPr>
          <w:sz w:val="22"/>
          <w:szCs w:val="22"/>
        </w:rPr>
        <w:t xml:space="preserve"> </w:t>
      </w:r>
    </w:p>
    <w:p w14:paraId="7C4D1EF6" w14:textId="77777777" w:rsidR="002061C1" w:rsidRDefault="002061C1" w:rsidP="002061C1">
      <w:pPr>
        <w:pStyle w:val="Default"/>
        <w:rPr>
          <w:sz w:val="22"/>
          <w:szCs w:val="22"/>
        </w:rPr>
      </w:pPr>
      <w:r>
        <w:rPr>
          <w:b/>
          <w:bCs/>
          <w:sz w:val="22"/>
          <w:szCs w:val="22"/>
        </w:rPr>
        <w:t xml:space="preserve">Management </w:t>
      </w:r>
    </w:p>
    <w:p w14:paraId="35A9C1EC" w14:textId="77777777" w:rsidR="002061C1" w:rsidRDefault="002061C1" w:rsidP="002061C1">
      <w:pPr>
        <w:pStyle w:val="Default"/>
        <w:rPr>
          <w:sz w:val="22"/>
          <w:szCs w:val="22"/>
        </w:rPr>
      </w:pPr>
      <w:r>
        <w:rPr>
          <w:sz w:val="22"/>
          <w:szCs w:val="22"/>
        </w:rPr>
        <w:t xml:space="preserve">The post holder will be expected to work with local managers and professional colleagues in the efficient running of services and will share with Consultant colleagues in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Hospitals University NHS Trust. In particular, Managers of employees of the Portsmouth Hospitals University NHS Trust are expected to follow the local and national employment and personnel policies and procedures. The Post holder will be expected to ensure that there are adequate arrangements for hospital staff involved in the care of patients to be able to contact him/her when necessary. All medical and dental staff are expected to comply with the Portsmouth Hospitals University NHS Trust Health and Safety Policies. </w:t>
      </w:r>
    </w:p>
    <w:p w14:paraId="4C814CA1" w14:textId="77777777" w:rsidR="002061C1" w:rsidRDefault="002061C1" w:rsidP="002061C1">
      <w:pPr>
        <w:pStyle w:val="Default"/>
        <w:rPr>
          <w:sz w:val="22"/>
          <w:szCs w:val="22"/>
        </w:rPr>
      </w:pPr>
    </w:p>
    <w:p w14:paraId="1765AAC9" w14:textId="77777777" w:rsidR="002061C1" w:rsidRDefault="002061C1" w:rsidP="002061C1">
      <w:pPr>
        <w:pStyle w:val="Default"/>
        <w:rPr>
          <w:sz w:val="22"/>
          <w:szCs w:val="22"/>
        </w:rPr>
      </w:pPr>
      <w:r>
        <w:rPr>
          <w:sz w:val="22"/>
          <w:szCs w:val="22"/>
        </w:rPr>
        <w:t xml:space="preserve">All medical and dental staff are expected to demonstrate the Trust Values proactively, meaningfully and consistently in their everyday practice, decision making and interactions with patients and colleagues. </w:t>
      </w:r>
    </w:p>
    <w:p w14:paraId="3255A2E2" w14:textId="77777777" w:rsidR="002061C1" w:rsidRDefault="002061C1" w:rsidP="002061C1">
      <w:pPr>
        <w:pStyle w:val="Default"/>
        <w:rPr>
          <w:sz w:val="22"/>
          <w:szCs w:val="22"/>
        </w:rPr>
      </w:pPr>
    </w:p>
    <w:p w14:paraId="1A5684FB" w14:textId="77777777" w:rsidR="002061C1" w:rsidRDefault="002061C1" w:rsidP="002061C1">
      <w:pPr>
        <w:pStyle w:val="Default"/>
        <w:rPr>
          <w:sz w:val="22"/>
          <w:szCs w:val="22"/>
        </w:rPr>
      </w:pPr>
      <w:r>
        <w:rPr>
          <w:b/>
          <w:bCs/>
          <w:sz w:val="22"/>
          <w:szCs w:val="22"/>
        </w:rPr>
        <w:t xml:space="preserve">Study Leave </w:t>
      </w:r>
    </w:p>
    <w:p w14:paraId="0438529A" w14:textId="77777777" w:rsidR="002061C1" w:rsidRDefault="002061C1" w:rsidP="002061C1">
      <w:pPr>
        <w:pStyle w:val="Default"/>
        <w:rPr>
          <w:sz w:val="22"/>
          <w:szCs w:val="22"/>
        </w:rPr>
      </w:pPr>
      <w:r>
        <w:rPr>
          <w:sz w:val="22"/>
          <w:szCs w:val="22"/>
        </w:rPr>
        <w:t xml:space="preserve">30 days within a three-year period, subject to national and local policies will be allowed. </w:t>
      </w:r>
    </w:p>
    <w:p w14:paraId="68D94241" w14:textId="77777777" w:rsidR="002061C1" w:rsidRDefault="002061C1" w:rsidP="002061C1">
      <w:pPr>
        <w:pStyle w:val="Default"/>
        <w:rPr>
          <w:sz w:val="22"/>
          <w:szCs w:val="22"/>
        </w:rPr>
      </w:pPr>
    </w:p>
    <w:p w14:paraId="44AF8DEE" w14:textId="77777777" w:rsidR="002061C1" w:rsidRDefault="002061C1" w:rsidP="002061C1">
      <w:pPr>
        <w:pStyle w:val="Default"/>
        <w:rPr>
          <w:sz w:val="22"/>
          <w:szCs w:val="22"/>
        </w:rPr>
      </w:pPr>
    </w:p>
    <w:p w14:paraId="7FC58102" w14:textId="77777777" w:rsidR="002061C1" w:rsidRDefault="002061C1" w:rsidP="002061C1">
      <w:pPr>
        <w:pStyle w:val="Default"/>
        <w:rPr>
          <w:sz w:val="22"/>
          <w:szCs w:val="22"/>
        </w:rPr>
      </w:pPr>
    </w:p>
    <w:p w14:paraId="56F32A3A" w14:textId="77777777" w:rsidR="002061C1" w:rsidRDefault="002061C1" w:rsidP="002061C1">
      <w:pPr>
        <w:pStyle w:val="Default"/>
        <w:rPr>
          <w:sz w:val="22"/>
          <w:szCs w:val="22"/>
        </w:rPr>
      </w:pPr>
      <w:r>
        <w:rPr>
          <w:b/>
          <w:bCs/>
          <w:sz w:val="22"/>
          <w:szCs w:val="22"/>
        </w:rPr>
        <w:lastRenderedPageBreak/>
        <w:t xml:space="preserve">Revalidation </w:t>
      </w:r>
    </w:p>
    <w:p w14:paraId="49A7E0B1" w14:textId="77777777" w:rsidR="002061C1" w:rsidRDefault="002061C1" w:rsidP="002061C1">
      <w:pPr>
        <w:pStyle w:val="Default"/>
        <w:rPr>
          <w:sz w:val="22"/>
          <w:szCs w:val="22"/>
        </w:rPr>
      </w:pPr>
      <w:r>
        <w:rPr>
          <w:sz w:val="22"/>
          <w:szCs w:val="22"/>
        </w:rPr>
        <w:t xml:space="preserve">The Trust has the required arrangements in place to ensure that all surgeons have an annual appraisal with a trained appraiser and supports surgeons going through the revalidation process. </w:t>
      </w:r>
    </w:p>
    <w:p w14:paraId="4863B62D" w14:textId="77777777" w:rsidR="002061C1" w:rsidRDefault="002061C1" w:rsidP="002061C1">
      <w:pPr>
        <w:pStyle w:val="Default"/>
        <w:rPr>
          <w:sz w:val="22"/>
          <w:szCs w:val="22"/>
        </w:rPr>
      </w:pPr>
    </w:p>
    <w:p w14:paraId="3450A7F4" w14:textId="77777777" w:rsidR="002061C1" w:rsidRDefault="002061C1" w:rsidP="002061C1">
      <w:pPr>
        <w:pStyle w:val="Default"/>
        <w:rPr>
          <w:sz w:val="22"/>
          <w:szCs w:val="22"/>
        </w:rPr>
      </w:pPr>
      <w:r>
        <w:rPr>
          <w:b/>
          <w:bCs/>
          <w:sz w:val="22"/>
          <w:szCs w:val="22"/>
        </w:rPr>
        <w:t xml:space="preserve">Mentoring </w:t>
      </w:r>
    </w:p>
    <w:p w14:paraId="1547F9AF" w14:textId="77777777" w:rsidR="002061C1" w:rsidRDefault="002061C1" w:rsidP="002061C1">
      <w:pPr>
        <w:pStyle w:val="Default"/>
        <w:rPr>
          <w:sz w:val="22"/>
          <w:szCs w:val="22"/>
        </w:rPr>
      </w:pPr>
      <w:r>
        <w:rPr>
          <w:sz w:val="22"/>
          <w:szCs w:val="22"/>
        </w:rPr>
        <w:t xml:space="preserve">Portsmouth Hospitals University Trust has a mentoring policy in place and a Senior Consultant mentor will be provided. </w:t>
      </w:r>
    </w:p>
    <w:p w14:paraId="05427157" w14:textId="77777777" w:rsidR="002061C1" w:rsidRDefault="002061C1" w:rsidP="002061C1">
      <w:pPr>
        <w:pStyle w:val="Default"/>
        <w:rPr>
          <w:sz w:val="22"/>
          <w:szCs w:val="22"/>
        </w:rPr>
      </w:pPr>
    </w:p>
    <w:p w14:paraId="6102C403" w14:textId="77777777" w:rsidR="002061C1" w:rsidRDefault="002061C1" w:rsidP="002061C1">
      <w:pPr>
        <w:pStyle w:val="Default"/>
        <w:rPr>
          <w:sz w:val="22"/>
          <w:szCs w:val="22"/>
        </w:rPr>
      </w:pPr>
      <w:r>
        <w:rPr>
          <w:b/>
          <w:bCs/>
          <w:sz w:val="22"/>
          <w:szCs w:val="22"/>
        </w:rPr>
        <w:t xml:space="preserve">Status of Post </w:t>
      </w:r>
    </w:p>
    <w:p w14:paraId="422683C7" w14:textId="77777777" w:rsidR="002061C1" w:rsidRDefault="002061C1" w:rsidP="002061C1">
      <w:pPr>
        <w:pStyle w:val="Default"/>
        <w:rPr>
          <w:sz w:val="22"/>
          <w:szCs w:val="22"/>
        </w:rPr>
      </w:pPr>
      <w:r>
        <w:rPr>
          <w:sz w:val="22"/>
          <w:szCs w:val="22"/>
        </w:rPr>
        <w:t xml:space="preserve">This is a full-time post. The post holder will be appointed on the new consultant contract and the sessions will be allocated accordingly. The job plan is for a 10 PA working week. The job plan is reviewed on an annual basis. </w:t>
      </w:r>
    </w:p>
    <w:p w14:paraId="5A9A3738" w14:textId="77777777" w:rsidR="002061C1" w:rsidRDefault="002061C1" w:rsidP="002061C1">
      <w:pPr>
        <w:pStyle w:val="Default"/>
        <w:rPr>
          <w:sz w:val="22"/>
          <w:szCs w:val="22"/>
        </w:rPr>
      </w:pPr>
      <w:r>
        <w:rPr>
          <w:sz w:val="22"/>
          <w:szCs w:val="22"/>
        </w:rPr>
        <w:t xml:space="preserve">Any Consultant who is unable, for personal reasons to work full-time, i.e. only on a part-time basis, will be eligible to be considered for the post. If such a person is appointed, modification of his/her job plan will be discussed between the Consultant and Clinical Director in conjunction with Consultant Colleagues if appropriate. </w:t>
      </w:r>
    </w:p>
    <w:p w14:paraId="69453596" w14:textId="77777777" w:rsidR="002061C1" w:rsidRDefault="002061C1" w:rsidP="002061C1">
      <w:pPr>
        <w:pStyle w:val="Default"/>
        <w:rPr>
          <w:sz w:val="22"/>
          <w:szCs w:val="22"/>
        </w:rPr>
      </w:pPr>
    </w:p>
    <w:p w14:paraId="1F2597F5" w14:textId="77777777" w:rsidR="002061C1" w:rsidRDefault="002061C1" w:rsidP="002061C1">
      <w:pPr>
        <w:pStyle w:val="Default"/>
        <w:rPr>
          <w:sz w:val="22"/>
          <w:szCs w:val="22"/>
        </w:rPr>
      </w:pPr>
      <w:r>
        <w:rPr>
          <w:b/>
          <w:bCs/>
          <w:sz w:val="22"/>
          <w:szCs w:val="22"/>
        </w:rPr>
        <w:t xml:space="preserve">Residence </w:t>
      </w:r>
    </w:p>
    <w:p w14:paraId="00434B07" w14:textId="77777777" w:rsidR="002061C1" w:rsidRDefault="002061C1" w:rsidP="002061C1">
      <w:pPr>
        <w:pStyle w:val="Default"/>
        <w:rPr>
          <w:sz w:val="22"/>
          <w:szCs w:val="22"/>
        </w:rPr>
      </w:pPr>
      <w:r>
        <w:rPr>
          <w:sz w:val="22"/>
          <w:szCs w:val="22"/>
        </w:rPr>
        <w:t xml:space="preserve">Residence within either 10 miles or 30 minutes by road from Queen Alexandra Hospital is usually required unless alternative arrangements agreed with the Trust management. His/her private residence must be maintained in contact with the public telephone service. </w:t>
      </w:r>
    </w:p>
    <w:p w14:paraId="30A207C9" w14:textId="77777777" w:rsidR="002061C1" w:rsidRDefault="002061C1" w:rsidP="002061C1">
      <w:pPr>
        <w:pStyle w:val="Default"/>
        <w:rPr>
          <w:sz w:val="22"/>
          <w:szCs w:val="22"/>
        </w:rPr>
      </w:pPr>
    </w:p>
    <w:p w14:paraId="5311855C" w14:textId="77777777" w:rsidR="002061C1" w:rsidRDefault="002061C1" w:rsidP="002061C1">
      <w:pPr>
        <w:pStyle w:val="Default"/>
        <w:rPr>
          <w:sz w:val="22"/>
          <w:szCs w:val="22"/>
        </w:rPr>
      </w:pPr>
      <w:r>
        <w:rPr>
          <w:b/>
          <w:bCs/>
          <w:sz w:val="22"/>
          <w:szCs w:val="22"/>
        </w:rPr>
        <w:t xml:space="preserve">Safe Guarding </w:t>
      </w:r>
    </w:p>
    <w:p w14:paraId="6235EC64" w14:textId="77777777" w:rsidR="002061C1" w:rsidRDefault="002061C1" w:rsidP="002061C1">
      <w:pPr>
        <w:pStyle w:val="Default"/>
        <w:rPr>
          <w:sz w:val="22"/>
          <w:szCs w:val="22"/>
        </w:rPr>
      </w:pPr>
      <w:r>
        <w:rPr>
          <w:sz w:val="22"/>
          <w:szCs w:val="22"/>
        </w:rPr>
        <w:t xml:space="preserve">Act in such a way that at all times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 </w:t>
      </w:r>
    </w:p>
    <w:p w14:paraId="49BAAD97" w14:textId="77777777" w:rsidR="002061C1" w:rsidRDefault="002061C1" w:rsidP="002061C1">
      <w:pPr>
        <w:pStyle w:val="Default"/>
        <w:rPr>
          <w:sz w:val="22"/>
          <w:szCs w:val="22"/>
        </w:rPr>
      </w:pPr>
    </w:p>
    <w:p w14:paraId="19A25DF6" w14:textId="77777777" w:rsidR="002061C1" w:rsidRDefault="002061C1" w:rsidP="002061C1">
      <w:pPr>
        <w:pStyle w:val="Default"/>
        <w:rPr>
          <w:sz w:val="22"/>
          <w:szCs w:val="22"/>
        </w:rPr>
      </w:pPr>
      <w:r>
        <w:rPr>
          <w:b/>
          <w:bCs/>
          <w:sz w:val="22"/>
          <w:szCs w:val="22"/>
        </w:rPr>
        <w:t xml:space="preserve">Infection Control </w:t>
      </w:r>
    </w:p>
    <w:p w14:paraId="04FB739F" w14:textId="77777777" w:rsidR="002061C1" w:rsidRDefault="002061C1" w:rsidP="002061C1">
      <w:pPr>
        <w:pStyle w:val="Default"/>
        <w:rPr>
          <w:sz w:val="22"/>
          <w:szCs w:val="22"/>
        </w:rPr>
      </w:pPr>
      <w:r>
        <w:rPr>
          <w:sz w:val="22"/>
          <w:szCs w:val="22"/>
        </w:rPr>
        <w:t xml:space="preserve">In compliance with the Trust's practices and procedures associated with the control of infection, you are required to adhere to Trust Infection Control Policies assuring compliance with all defined infection control standards at all times. Conduct hand hygiene in accordance with Trust policy, challenging those around you that do not. </w:t>
      </w:r>
    </w:p>
    <w:p w14:paraId="3D8F58A7" w14:textId="77777777" w:rsidR="002061C1" w:rsidRDefault="002061C1" w:rsidP="002061C1">
      <w:pPr>
        <w:pStyle w:val="Default"/>
        <w:rPr>
          <w:sz w:val="22"/>
          <w:szCs w:val="22"/>
        </w:rPr>
      </w:pPr>
      <w:r>
        <w:rPr>
          <w:sz w:val="22"/>
          <w:szCs w:val="22"/>
        </w:rPr>
        <w:t xml:space="preserve">Challenge poor practice that could lead to the transmission of infection. </w:t>
      </w:r>
    </w:p>
    <w:p w14:paraId="3F48D9DB" w14:textId="77777777" w:rsidR="002061C1" w:rsidRDefault="002061C1" w:rsidP="002061C1">
      <w:pPr>
        <w:pStyle w:val="Default"/>
        <w:rPr>
          <w:sz w:val="22"/>
          <w:szCs w:val="22"/>
        </w:rPr>
      </w:pPr>
    </w:p>
    <w:p w14:paraId="68DA8292" w14:textId="77777777" w:rsidR="002061C1" w:rsidRDefault="002061C1" w:rsidP="002061C1">
      <w:pPr>
        <w:pStyle w:val="Default"/>
        <w:rPr>
          <w:sz w:val="22"/>
          <w:szCs w:val="22"/>
        </w:rPr>
      </w:pPr>
      <w:r>
        <w:rPr>
          <w:b/>
          <w:bCs/>
          <w:sz w:val="22"/>
          <w:szCs w:val="22"/>
        </w:rPr>
        <w:t xml:space="preserve">Hand Hygiene Policy </w:t>
      </w:r>
    </w:p>
    <w:p w14:paraId="21CFF6FA" w14:textId="77777777" w:rsidR="002061C1" w:rsidRDefault="002061C1" w:rsidP="002061C1">
      <w:pPr>
        <w:pStyle w:val="Default"/>
        <w:rPr>
          <w:sz w:val="22"/>
          <w:szCs w:val="22"/>
        </w:rPr>
      </w:pPr>
      <w:r>
        <w:rPr>
          <w:sz w:val="22"/>
          <w:szCs w:val="22"/>
        </w:rPr>
        <w:t xml:space="preserve">The Trust has adopted "Naked Below the Elbow" strategy which means that when involved in patient care and direct physical contact with patients, you must wash or decontaminate your hands as per the Hand Hygiene Policy. </w:t>
      </w:r>
    </w:p>
    <w:p w14:paraId="4242A9CA" w14:textId="77777777" w:rsidR="002061C1" w:rsidRDefault="002061C1" w:rsidP="002061C1">
      <w:pPr>
        <w:pStyle w:val="Default"/>
        <w:rPr>
          <w:sz w:val="22"/>
          <w:szCs w:val="22"/>
        </w:rPr>
      </w:pPr>
      <w:r>
        <w:rPr>
          <w:sz w:val="22"/>
          <w:szCs w:val="22"/>
        </w:rPr>
        <w:t>Compliance with the Hand Hygiene Policy is mandatory; you must wear short sleeved shirts/blouses/uniform, remove any out jackets and roll up your sleeves. No jewellery should be worn below the elbow (except a plain wedding band) and wrist watches must be removed. Compliance with this policy will be monitored and any non-compliance may be subject to disciplinary action.</w:t>
      </w:r>
    </w:p>
    <w:p w14:paraId="1278837A" w14:textId="77777777" w:rsidR="002061C1" w:rsidRDefault="002061C1" w:rsidP="002061C1">
      <w:pPr>
        <w:pStyle w:val="Default"/>
        <w:rPr>
          <w:sz w:val="22"/>
          <w:szCs w:val="22"/>
        </w:rPr>
      </w:pPr>
    </w:p>
    <w:p w14:paraId="345891AC" w14:textId="77777777" w:rsidR="002061C1" w:rsidRDefault="002061C1" w:rsidP="002061C1">
      <w:pPr>
        <w:pStyle w:val="Default"/>
        <w:rPr>
          <w:sz w:val="22"/>
          <w:szCs w:val="22"/>
        </w:rPr>
      </w:pPr>
      <w:r>
        <w:rPr>
          <w:b/>
          <w:bCs/>
          <w:sz w:val="22"/>
          <w:szCs w:val="22"/>
        </w:rPr>
        <w:t xml:space="preserve">Rehabilitation of Offenders </w:t>
      </w:r>
    </w:p>
    <w:p w14:paraId="44D94FB9" w14:textId="77777777" w:rsidR="002061C1" w:rsidRDefault="002061C1" w:rsidP="002061C1">
      <w:pPr>
        <w:pStyle w:val="Default"/>
        <w:rPr>
          <w:sz w:val="22"/>
          <w:szCs w:val="22"/>
        </w:rPr>
      </w:pPr>
      <w:r>
        <w:rPr>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7BC79CB5" w14:textId="6CFF7078" w:rsidR="002061C1" w:rsidRDefault="002061C1" w:rsidP="002061C1">
      <w:pPr>
        <w:pStyle w:val="Default"/>
        <w:rPr>
          <w:sz w:val="22"/>
          <w:szCs w:val="22"/>
        </w:rPr>
      </w:pPr>
      <w:r>
        <w:rPr>
          <w:sz w:val="22"/>
          <w:szCs w:val="22"/>
        </w:rPr>
        <w:t xml:space="preserve">Any information given will be completely confidential and will be considered only in relation to an application for positions to which the order is applied. </w:t>
      </w:r>
    </w:p>
    <w:p w14:paraId="33D3C045" w14:textId="77777777" w:rsidR="002061C1" w:rsidRDefault="002061C1" w:rsidP="002061C1">
      <w:pPr>
        <w:pStyle w:val="Default"/>
        <w:rPr>
          <w:sz w:val="22"/>
          <w:szCs w:val="22"/>
        </w:rPr>
      </w:pPr>
    </w:p>
    <w:p w14:paraId="5D83DBED" w14:textId="77777777" w:rsidR="002061C1" w:rsidRDefault="002061C1" w:rsidP="002061C1">
      <w:pPr>
        <w:pStyle w:val="Default"/>
        <w:rPr>
          <w:sz w:val="22"/>
          <w:szCs w:val="22"/>
        </w:rPr>
      </w:pPr>
      <w:r>
        <w:rPr>
          <w:b/>
          <w:bCs/>
          <w:sz w:val="22"/>
          <w:szCs w:val="22"/>
        </w:rPr>
        <w:t xml:space="preserve">Post Vacant </w:t>
      </w:r>
    </w:p>
    <w:p w14:paraId="2698EA2B" w14:textId="77777777" w:rsidR="002061C1" w:rsidRDefault="002061C1" w:rsidP="002061C1">
      <w:pPr>
        <w:pStyle w:val="Default"/>
        <w:rPr>
          <w:sz w:val="22"/>
          <w:szCs w:val="22"/>
        </w:rPr>
      </w:pPr>
      <w:r>
        <w:rPr>
          <w:sz w:val="22"/>
          <w:szCs w:val="22"/>
        </w:rPr>
        <w:t xml:space="preserve">The post is currently available, and the appointee will be required to take up the post no later than two months from the date of the offer of an appointment, unless a special agreement has been made between the appointee and Portsmouth Hospitals University NHS Trust. If you consider it unlikely that you will be able to take up the appointment within such a period, you are advised to point this out at the time of your application. </w:t>
      </w:r>
    </w:p>
    <w:p w14:paraId="4480F5D0" w14:textId="77777777" w:rsidR="002061C1" w:rsidRDefault="002061C1" w:rsidP="002061C1">
      <w:pPr>
        <w:pStyle w:val="Default"/>
        <w:rPr>
          <w:sz w:val="22"/>
          <w:szCs w:val="22"/>
        </w:rPr>
      </w:pPr>
    </w:p>
    <w:p w14:paraId="4910F096" w14:textId="77777777" w:rsidR="002061C1" w:rsidRDefault="002061C1" w:rsidP="002061C1">
      <w:pPr>
        <w:pStyle w:val="Default"/>
        <w:rPr>
          <w:sz w:val="22"/>
          <w:szCs w:val="22"/>
        </w:rPr>
      </w:pPr>
    </w:p>
    <w:p w14:paraId="535C29A5" w14:textId="77777777" w:rsidR="002061C1" w:rsidRDefault="002061C1" w:rsidP="002061C1">
      <w:pPr>
        <w:pStyle w:val="Default"/>
        <w:rPr>
          <w:sz w:val="22"/>
          <w:szCs w:val="22"/>
        </w:rPr>
      </w:pPr>
    </w:p>
    <w:p w14:paraId="11B6775C" w14:textId="77777777" w:rsidR="002061C1" w:rsidRDefault="002061C1" w:rsidP="002061C1">
      <w:pPr>
        <w:pStyle w:val="Default"/>
        <w:rPr>
          <w:sz w:val="22"/>
          <w:szCs w:val="22"/>
        </w:rPr>
      </w:pPr>
      <w:r>
        <w:rPr>
          <w:b/>
          <w:bCs/>
          <w:sz w:val="22"/>
          <w:szCs w:val="22"/>
        </w:rPr>
        <w:lastRenderedPageBreak/>
        <w:t xml:space="preserve">Visiting Arrangements </w:t>
      </w:r>
    </w:p>
    <w:p w14:paraId="200DC4CA" w14:textId="77777777" w:rsidR="002061C1" w:rsidRDefault="002061C1" w:rsidP="002061C1">
      <w:pPr>
        <w:pStyle w:val="Default"/>
        <w:rPr>
          <w:sz w:val="22"/>
          <w:szCs w:val="22"/>
        </w:rPr>
      </w:pPr>
      <w:r>
        <w:rPr>
          <w:sz w:val="22"/>
          <w:szCs w:val="22"/>
        </w:rPr>
        <w:t xml:space="preserve">Intending applicants may obtain further information and/or arrange a visit by contacting Mr Jason Smith, Clinical Lead on 02392 286000 Ext 4703 or other Consultants in the Department. </w:t>
      </w:r>
    </w:p>
    <w:p w14:paraId="4B432DFB" w14:textId="77777777" w:rsidR="002061C1" w:rsidRDefault="002061C1" w:rsidP="002061C1">
      <w:pPr>
        <w:pStyle w:val="Default"/>
        <w:rPr>
          <w:sz w:val="22"/>
          <w:szCs w:val="22"/>
        </w:rPr>
      </w:pPr>
    </w:p>
    <w:p w14:paraId="6B47E3A7" w14:textId="77777777" w:rsidR="002061C1" w:rsidRDefault="002061C1" w:rsidP="002061C1">
      <w:pPr>
        <w:pStyle w:val="Default"/>
        <w:rPr>
          <w:sz w:val="22"/>
          <w:szCs w:val="22"/>
        </w:rPr>
      </w:pPr>
      <w:r>
        <w:rPr>
          <w:sz w:val="22"/>
          <w:szCs w:val="22"/>
        </w:rPr>
        <w:t xml:space="preserve">Please note that Portsmouth Hospitals University NHS Trust will reimburse expenses for one pre interview visit in respect of short-listed candidates. </w:t>
      </w:r>
    </w:p>
    <w:p w14:paraId="3FF565F8" w14:textId="77777777" w:rsidR="002061C1" w:rsidRDefault="002061C1" w:rsidP="002061C1">
      <w:pPr>
        <w:pStyle w:val="Default"/>
        <w:rPr>
          <w:sz w:val="22"/>
          <w:szCs w:val="22"/>
        </w:rPr>
      </w:pPr>
    </w:p>
    <w:p w14:paraId="4455AEF0" w14:textId="77777777" w:rsidR="002061C1" w:rsidRDefault="002061C1" w:rsidP="002061C1">
      <w:pPr>
        <w:pStyle w:val="Default"/>
        <w:rPr>
          <w:sz w:val="22"/>
          <w:szCs w:val="22"/>
        </w:rPr>
      </w:pPr>
      <w:r>
        <w:rPr>
          <w:sz w:val="22"/>
          <w:szCs w:val="22"/>
        </w:rPr>
        <w:t xml:space="preserve">Due to the high volume of recruitment and our desire to treat all applicants fairly it is not possible to meet with Mrs Penny Emerit, Chief Executive, prior to the Appointments Advisory Committee. </w:t>
      </w:r>
    </w:p>
    <w:p w14:paraId="262510D8" w14:textId="77777777" w:rsidR="002061C1" w:rsidRDefault="002061C1" w:rsidP="002061C1">
      <w:pPr>
        <w:pStyle w:val="Default"/>
        <w:rPr>
          <w:sz w:val="22"/>
          <w:szCs w:val="22"/>
        </w:rPr>
      </w:pPr>
    </w:p>
    <w:p w14:paraId="06E7E0F7" w14:textId="7CB069A3" w:rsidR="002061C1" w:rsidRDefault="002061C1" w:rsidP="002061C1">
      <w:pPr>
        <w:rPr>
          <w:b/>
          <w:color w:val="00B0F0"/>
        </w:rPr>
      </w:pPr>
      <w:r>
        <w:t>However, arrangements to meet with Dr John Knighton, Chief Medical Officer, can be made by contacting his PA on 02392 286342. Both Dr Knighton and Mrs Emerit are extremely committed and supportive of this appointment and to appointing the right candidate and, as part of the induction programme the successful applicant will have an opportunity to meet with them.</w:t>
      </w:r>
      <w:r w:rsidRPr="000E4DE1">
        <w:rPr>
          <w:noProof/>
          <w:lang w:eastAsia="en-GB"/>
        </w:rPr>
        <w:drawing>
          <wp:anchor distT="0" distB="0" distL="114300" distR="114300" simplePos="0" relativeHeight="251675648" behindDoc="1" locked="0" layoutInCell="1" allowOverlap="1" wp14:anchorId="1FAE260E" wp14:editId="76F6B72E">
            <wp:simplePos x="0" y="0"/>
            <wp:positionH relativeFrom="column">
              <wp:posOffset>8819515</wp:posOffset>
            </wp:positionH>
            <wp:positionV relativeFrom="paragraph">
              <wp:posOffset>-1673225</wp:posOffset>
            </wp:positionV>
            <wp:extent cx="1190625" cy="1190625"/>
            <wp:effectExtent l="76200" t="38100" r="85725" b="142875"/>
            <wp:wrapNone/>
            <wp:docPr id="406799011" name="Picture 4067990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08AE2273" w14:textId="77777777" w:rsidR="002061C1" w:rsidRDefault="002061C1" w:rsidP="002061C1">
      <w:pPr>
        <w:rPr>
          <w:b/>
          <w:color w:val="00B0F0"/>
        </w:rPr>
      </w:pPr>
    </w:p>
    <w:p w14:paraId="1B6C4A88" w14:textId="77777777" w:rsidR="002061C1" w:rsidRDefault="002061C1" w:rsidP="002061C1">
      <w:pPr>
        <w:rPr>
          <w:b/>
          <w:color w:val="00B0F0"/>
        </w:rPr>
      </w:pPr>
    </w:p>
    <w:p w14:paraId="2473F217" w14:textId="77777777" w:rsidR="002061C1" w:rsidRDefault="002061C1" w:rsidP="002061C1">
      <w:pPr>
        <w:rPr>
          <w:b/>
          <w:color w:val="00B0F0"/>
        </w:rPr>
      </w:pPr>
    </w:p>
    <w:p w14:paraId="0F1B160E" w14:textId="77777777" w:rsidR="002061C1" w:rsidRDefault="002061C1" w:rsidP="002061C1">
      <w:pPr>
        <w:rPr>
          <w:b/>
          <w:color w:val="00B0F0"/>
        </w:rPr>
      </w:pPr>
    </w:p>
    <w:p w14:paraId="1D29C552" w14:textId="77777777" w:rsidR="002061C1" w:rsidRDefault="002061C1" w:rsidP="002061C1">
      <w:pPr>
        <w:rPr>
          <w:b/>
          <w:color w:val="00B0F0"/>
        </w:rPr>
      </w:pPr>
    </w:p>
    <w:p w14:paraId="66839109" w14:textId="77777777" w:rsidR="002061C1" w:rsidRPr="000E4DE1" w:rsidRDefault="002061C1" w:rsidP="002061C1">
      <w:pPr>
        <w:rPr>
          <w:b/>
          <w:color w:val="00B0F0"/>
        </w:rPr>
      </w:pPr>
    </w:p>
    <w:p w14:paraId="605FF397" w14:textId="77777777" w:rsidR="002061C1" w:rsidRPr="000E4DE1" w:rsidRDefault="002061C1" w:rsidP="002061C1">
      <w:pPr>
        <w:rPr>
          <w:b/>
          <w:color w:val="00B0F0"/>
        </w:rPr>
      </w:pPr>
    </w:p>
    <w:p w14:paraId="5C10C238" w14:textId="77777777" w:rsidR="002061C1" w:rsidRPr="000E4DE1" w:rsidRDefault="002061C1" w:rsidP="002061C1">
      <w:pPr>
        <w:rPr>
          <w:b/>
          <w:color w:val="00B0F0"/>
        </w:rPr>
      </w:pPr>
      <w:r w:rsidRPr="000E4DE1">
        <w:rPr>
          <w:noProof/>
          <w:lang w:eastAsia="en-GB"/>
        </w:rPr>
        <w:drawing>
          <wp:anchor distT="0" distB="0" distL="114300" distR="114300" simplePos="0" relativeHeight="251673600" behindDoc="1" locked="0" layoutInCell="1" allowOverlap="1" wp14:anchorId="6A9CB91A" wp14:editId="1976134F">
            <wp:simplePos x="0" y="0"/>
            <wp:positionH relativeFrom="column">
              <wp:posOffset>9124315</wp:posOffset>
            </wp:positionH>
            <wp:positionV relativeFrom="paragraph">
              <wp:posOffset>1517650</wp:posOffset>
            </wp:positionV>
            <wp:extent cx="1190625" cy="1190625"/>
            <wp:effectExtent l="76200" t="38100" r="85725" b="142875"/>
            <wp:wrapNone/>
            <wp:docPr id="1203593660" name="Picture 120359366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09F7BA6F" w14:textId="77777777" w:rsidR="002061C1" w:rsidRPr="000E4DE1" w:rsidRDefault="002061C1" w:rsidP="002061C1">
      <w:pPr>
        <w:rPr>
          <w:b/>
          <w:color w:val="00B0F0"/>
        </w:rPr>
      </w:pPr>
    </w:p>
    <w:p w14:paraId="7FB7F0DD" w14:textId="77777777" w:rsidR="002061C1" w:rsidRPr="000E4DE1" w:rsidRDefault="002061C1" w:rsidP="002061C1">
      <w:pPr>
        <w:rPr>
          <w:b/>
          <w:color w:val="00B0F0"/>
        </w:rPr>
      </w:pPr>
    </w:p>
    <w:p w14:paraId="4EA0457F" w14:textId="77777777" w:rsidR="002061C1" w:rsidRPr="000E4DE1" w:rsidRDefault="002061C1" w:rsidP="002061C1">
      <w:pPr>
        <w:rPr>
          <w:b/>
          <w:color w:val="00B0F0"/>
        </w:rPr>
      </w:pPr>
    </w:p>
    <w:p w14:paraId="7596F2AC" w14:textId="77777777" w:rsidR="002061C1" w:rsidRPr="000E4DE1" w:rsidRDefault="002061C1" w:rsidP="002061C1">
      <w:pPr>
        <w:rPr>
          <w:b/>
          <w:color w:val="00B0F0"/>
        </w:rPr>
      </w:pPr>
    </w:p>
    <w:p w14:paraId="3AE8B303" w14:textId="77777777" w:rsidR="002061C1" w:rsidRPr="000E4DE1" w:rsidRDefault="002061C1" w:rsidP="002061C1">
      <w:pPr>
        <w:rPr>
          <w:b/>
          <w:color w:val="00B0F0"/>
        </w:rPr>
      </w:pPr>
      <w:r w:rsidRPr="000E4DE1">
        <w:rPr>
          <w:noProof/>
          <w:lang w:eastAsia="en-GB"/>
        </w:rPr>
        <w:drawing>
          <wp:anchor distT="0" distB="0" distL="114300" distR="114300" simplePos="0" relativeHeight="251672576" behindDoc="1" locked="0" layoutInCell="1" allowOverlap="1" wp14:anchorId="61CF70A6" wp14:editId="6E217DEC">
            <wp:simplePos x="0" y="0"/>
            <wp:positionH relativeFrom="column">
              <wp:posOffset>8971915</wp:posOffset>
            </wp:positionH>
            <wp:positionV relativeFrom="paragraph">
              <wp:posOffset>-695960</wp:posOffset>
            </wp:positionV>
            <wp:extent cx="1190625" cy="1190625"/>
            <wp:effectExtent l="76200" t="38100" r="85725" b="142875"/>
            <wp:wrapNone/>
            <wp:docPr id="1848106614" name="Picture 184810661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0C283DC1" w14:textId="77777777" w:rsidR="002061C1" w:rsidRPr="000E4DE1" w:rsidRDefault="002061C1" w:rsidP="002061C1">
      <w:pPr>
        <w:rPr>
          <w:b/>
          <w:color w:val="00B0F0"/>
        </w:rPr>
      </w:pPr>
    </w:p>
    <w:p w14:paraId="7ED5C969" w14:textId="77777777" w:rsidR="002061C1" w:rsidRPr="000E4DE1" w:rsidRDefault="002061C1" w:rsidP="002061C1">
      <w:pPr>
        <w:rPr>
          <w:b/>
          <w:color w:val="00B0F0"/>
        </w:rPr>
      </w:pPr>
      <w:r w:rsidRPr="000E4DE1">
        <w:rPr>
          <w:noProof/>
          <w:lang w:eastAsia="en-GB"/>
        </w:rPr>
        <w:drawing>
          <wp:anchor distT="0" distB="0" distL="114300" distR="114300" simplePos="0" relativeHeight="251671552" behindDoc="1" locked="0" layoutInCell="1" allowOverlap="1" wp14:anchorId="15E8BCF9" wp14:editId="1CA66836">
            <wp:simplePos x="0" y="0"/>
            <wp:positionH relativeFrom="column">
              <wp:posOffset>8819515</wp:posOffset>
            </wp:positionH>
            <wp:positionV relativeFrom="paragraph">
              <wp:posOffset>-1673225</wp:posOffset>
            </wp:positionV>
            <wp:extent cx="1190625" cy="1190625"/>
            <wp:effectExtent l="76200" t="38100" r="85725" b="142875"/>
            <wp:wrapNone/>
            <wp:docPr id="2057229534" name="Picture 205722953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768CB79C" w14:textId="77777777" w:rsidR="002061C1" w:rsidRDefault="002061C1">
      <w:pPr>
        <w:rPr>
          <w:b/>
          <w:color w:val="00B0F0"/>
        </w:rPr>
      </w:pPr>
    </w:p>
    <w:p w14:paraId="5E2AB2E5" w14:textId="77777777" w:rsidR="002061C1" w:rsidRPr="000E4DE1" w:rsidRDefault="002061C1">
      <w:pPr>
        <w:rPr>
          <w:b/>
          <w:color w:val="00B0F0"/>
        </w:rPr>
      </w:pPr>
    </w:p>
    <w:p w14:paraId="2648E23C" w14:textId="77777777" w:rsidR="00342C82" w:rsidRPr="000E4DE1" w:rsidRDefault="0086322A">
      <w:pPr>
        <w:rPr>
          <w:b/>
          <w:color w:val="00B0F0"/>
        </w:rPr>
      </w:pP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D" w14:textId="77777777" w:rsidR="00342C82" w:rsidRPr="000E4DE1" w:rsidRDefault="00342C82">
      <w:pPr>
        <w:rPr>
          <w:b/>
          <w:color w:val="00B0F0"/>
        </w:rPr>
      </w:pPr>
    </w:p>
    <w:p w14:paraId="2648E23E" w14:textId="77777777" w:rsidR="00342C82" w:rsidRPr="000E4DE1" w:rsidRDefault="0086322A">
      <w:pPr>
        <w:rPr>
          <w:b/>
          <w:color w:val="00B0F0"/>
        </w:rPr>
      </w:pP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3"/>
      <w:headerReference w:type="first" r:id="rId14"/>
      <w:footerReference w:type="firs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v:textbox>
            </v:shape>
          </w:pict>
        </mc:Fallback>
      </mc:AlternateContent>
    </w:r>
  </w:p>
  <w:p w14:paraId="5528A998" w14:textId="6DEC07DD" w:rsidR="00EA0E33" w:rsidRDefault="00E53853" w:rsidP="00EA0E33">
    <w:r>
      <w:rPr>
        <w:b/>
        <w:color w:val="00B0F0"/>
        <w:sz w:val="28"/>
        <w:szCs w:val="28"/>
      </w:rPr>
      <w:t>Consultant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5E64"/>
    <w:multiLevelType w:val="hybridMultilevel"/>
    <w:tmpl w:val="E7DA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15:restartNumberingAfterBreak="0">
    <w:nsid w:val="13420164"/>
    <w:multiLevelType w:val="hybridMultilevel"/>
    <w:tmpl w:val="FAFC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24E4A"/>
    <w:multiLevelType w:val="hybridMultilevel"/>
    <w:tmpl w:val="37D0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BD706E"/>
    <w:multiLevelType w:val="hybridMultilevel"/>
    <w:tmpl w:val="F8F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F5031"/>
    <w:multiLevelType w:val="hybridMultilevel"/>
    <w:tmpl w:val="5A0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2724E9"/>
    <w:multiLevelType w:val="hybridMultilevel"/>
    <w:tmpl w:val="8D10152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4486207">
    <w:abstractNumId w:val="14"/>
  </w:num>
  <w:num w:numId="2" w16cid:durableId="1219779589">
    <w:abstractNumId w:val="7"/>
  </w:num>
  <w:num w:numId="3" w16cid:durableId="1422678196">
    <w:abstractNumId w:val="8"/>
  </w:num>
  <w:num w:numId="4" w16cid:durableId="233320707">
    <w:abstractNumId w:val="4"/>
  </w:num>
  <w:num w:numId="5" w16cid:durableId="825898318">
    <w:abstractNumId w:val="9"/>
  </w:num>
  <w:num w:numId="6" w16cid:durableId="1336347655">
    <w:abstractNumId w:val="0"/>
  </w:num>
  <w:num w:numId="7" w16cid:durableId="1168250051">
    <w:abstractNumId w:val="6"/>
  </w:num>
  <w:num w:numId="8" w16cid:durableId="559755358">
    <w:abstractNumId w:val="5"/>
  </w:num>
  <w:num w:numId="9" w16cid:durableId="1580676164">
    <w:abstractNumId w:val="13"/>
  </w:num>
  <w:num w:numId="10" w16cid:durableId="825442022">
    <w:abstractNumId w:val="10"/>
  </w:num>
  <w:num w:numId="11" w16cid:durableId="1030843238">
    <w:abstractNumId w:val="16"/>
  </w:num>
  <w:num w:numId="12" w16cid:durableId="1538005950">
    <w:abstractNumId w:val="1"/>
  </w:num>
  <w:num w:numId="13" w16cid:durableId="1117991264">
    <w:abstractNumId w:val="12"/>
  </w:num>
  <w:num w:numId="14" w16cid:durableId="1916746926">
    <w:abstractNumId w:val="3"/>
  </w:num>
  <w:num w:numId="15" w16cid:durableId="593821798">
    <w:abstractNumId w:val="2"/>
  </w:num>
  <w:num w:numId="16" w16cid:durableId="1929537886">
    <w:abstractNumId w:val="15"/>
  </w:num>
  <w:num w:numId="17" w16cid:durableId="1650866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2BC4"/>
    <w:rsid w:val="00033541"/>
    <w:rsid w:val="000E4DE1"/>
    <w:rsid w:val="00154764"/>
    <w:rsid w:val="001B7D42"/>
    <w:rsid w:val="002061C1"/>
    <w:rsid w:val="002162D7"/>
    <w:rsid w:val="0022709F"/>
    <w:rsid w:val="00230BCE"/>
    <w:rsid w:val="0023774D"/>
    <w:rsid w:val="00293B74"/>
    <w:rsid w:val="002A71C8"/>
    <w:rsid w:val="00342C82"/>
    <w:rsid w:val="00592272"/>
    <w:rsid w:val="0060302D"/>
    <w:rsid w:val="00620FEC"/>
    <w:rsid w:val="007C03B2"/>
    <w:rsid w:val="007D57A1"/>
    <w:rsid w:val="0086322A"/>
    <w:rsid w:val="00871237"/>
    <w:rsid w:val="008A1615"/>
    <w:rsid w:val="008C73C3"/>
    <w:rsid w:val="00904D7D"/>
    <w:rsid w:val="00A23D83"/>
    <w:rsid w:val="00B458F7"/>
    <w:rsid w:val="00B47B91"/>
    <w:rsid w:val="00C361CD"/>
    <w:rsid w:val="00C82EEC"/>
    <w:rsid w:val="00C8321F"/>
    <w:rsid w:val="00D11ED2"/>
    <w:rsid w:val="00D55B95"/>
    <w:rsid w:val="00D86B10"/>
    <w:rsid w:val="00DE5CEB"/>
    <w:rsid w:val="00E07BFE"/>
    <w:rsid w:val="00E53853"/>
    <w:rsid w:val="00EA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48E22E"/>
  <w15:docId w15:val="{A892907E-E181-4123-AC2F-41DFE0E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BodyText">
    <w:name w:val="Body Text"/>
    <w:basedOn w:val="Normal"/>
    <w:link w:val="BodyTextChar"/>
    <w:uiPriority w:val="99"/>
    <w:unhideWhenUsed/>
    <w:rsid w:val="002061C1"/>
    <w:pPr>
      <w:spacing w:after="120"/>
    </w:pPr>
  </w:style>
  <w:style w:type="character" w:customStyle="1" w:styleId="BodyTextChar">
    <w:name w:val="Body Text Char"/>
    <w:basedOn w:val="DefaultParagraphFont"/>
    <w:link w:val="BodyText"/>
    <w:uiPriority w:val="99"/>
    <w:rsid w:val="002061C1"/>
  </w:style>
  <w:style w:type="paragraph" w:customStyle="1" w:styleId="Default">
    <w:name w:val="Default"/>
    <w:rsid w:val="002061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2764CD8-1A90-4CE6-952C-7AAD2F75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Sole Natalie - Medical HR Coordinator (Senior Medical Recruitment)</cp:lastModifiedBy>
  <cp:revision>2</cp:revision>
  <dcterms:created xsi:type="dcterms:W3CDTF">2025-03-11T10:21:00Z</dcterms:created>
  <dcterms:modified xsi:type="dcterms:W3CDTF">2025-03-11T10:21:00Z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