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8E22F" w14:textId="4F398146" w:rsidR="008C73C3" w:rsidRPr="00D92819" w:rsidRDefault="00904D7D" w:rsidP="008C73C3">
      <w:pPr>
        <w:rPr>
          <w:bCs/>
        </w:rPr>
      </w:pPr>
      <w:r w:rsidRPr="000E4DE1">
        <w:rPr>
          <w:b/>
        </w:rPr>
        <w:t>Grade:</w:t>
      </w:r>
      <w:r w:rsidR="008C73C3">
        <w:rPr>
          <w:b/>
        </w:rPr>
        <w:t xml:space="preserve"> </w:t>
      </w:r>
      <w:r w:rsidR="00D92819">
        <w:rPr>
          <w:b/>
        </w:rPr>
        <w:t xml:space="preserve"> </w:t>
      </w:r>
      <w:r w:rsidR="00D92819" w:rsidRPr="00D92819">
        <w:rPr>
          <w:bCs/>
        </w:rPr>
        <w:t xml:space="preserve">Consultant </w:t>
      </w:r>
      <w:r w:rsidR="0068511C">
        <w:rPr>
          <w:bCs/>
        </w:rPr>
        <w:t>Cellular P</w:t>
      </w:r>
      <w:r w:rsidR="00D92819" w:rsidRPr="00D92819">
        <w:rPr>
          <w:bCs/>
        </w:rPr>
        <w:t>athologist</w:t>
      </w:r>
      <w:r w:rsidR="009E51D4">
        <w:rPr>
          <w:bCs/>
        </w:rPr>
        <w:t xml:space="preserve"> </w:t>
      </w:r>
    </w:p>
    <w:p w14:paraId="2648E230" w14:textId="097EC57D" w:rsidR="008C73C3" w:rsidRPr="000E4DE1" w:rsidRDefault="008C73C3" w:rsidP="008C73C3">
      <w:pPr>
        <w:rPr>
          <w:b/>
        </w:rPr>
      </w:pPr>
      <w:r>
        <w:rPr>
          <w:b/>
        </w:rPr>
        <w:t xml:space="preserve">Department: </w:t>
      </w:r>
      <w:r w:rsidR="00D92819">
        <w:t>Cellular Pathology</w:t>
      </w:r>
    </w:p>
    <w:p w14:paraId="2648E231" w14:textId="5AEB121C" w:rsidR="008C73C3" w:rsidRPr="000E4DE1" w:rsidRDefault="00342C82" w:rsidP="008C73C3">
      <w:pPr>
        <w:rPr>
          <w:b/>
        </w:rPr>
      </w:pPr>
      <w:r w:rsidRPr="000E4DE1">
        <w:rPr>
          <w:b/>
        </w:rPr>
        <w:t>Reports to:</w:t>
      </w:r>
      <w:r w:rsidR="008C73C3">
        <w:rPr>
          <w:b/>
        </w:rPr>
        <w:t xml:space="preserve"> </w:t>
      </w:r>
      <w:r w:rsidR="00D92819">
        <w:t>Clinical Lead</w:t>
      </w:r>
    </w:p>
    <w:p w14:paraId="2648E232" w14:textId="77777777" w:rsidR="00D55B95" w:rsidRPr="000E4DE1" w:rsidRDefault="00904D7D" w:rsidP="0068511C">
      <w:pPr>
        <w:spacing w:after="0" w:line="240" w:lineRule="auto"/>
        <w:rPr>
          <w:b/>
        </w:rPr>
      </w:pPr>
      <w:r w:rsidRPr="000E4DE1">
        <w:rPr>
          <w:b/>
          <w:noProof/>
          <w:lang w:eastAsia="en-GB"/>
        </w:rPr>
        <mc:AlternateContent>
          <mc:Choice Requires="wps">
            <w:drawing>
              <wp:anchor distT="0" distB="0" distL="114300" distR="114300" simplePos="0" relativeHeight="251664384" behindDoc="0" locked="0" layoutInCell="1" allowOverlap="1" wp14:anchorId="2648E244" wp14:editId="2648E245">
                <wp:simplePos x="0" y="0"/>
                <wp:positionH relativeFrom="column">
                  <wp:posOffset>9525</wp:posOffset>
                </wp:positionH>
                <wp:positionV relativeFrom="paragraph">
                  <wp:posOffset>128905</wp:posOffset>
                </wp:positionV>
                <wp:extent cx="6648450" cy="952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5D327FDE"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5pt,10.15pt" to="524.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" strokecolor="#4579b8 [3044]"/>
            </w:pict>
          </mc:Fallback>
        </mc:AlternateContent>
      </w:r>
    </w:p>
    <w:p w14:paraId="415D5D9C" w14:textId="77777777" w:rsidR="00E53853" w:rsidRPr="000E4DE1" w:rsidRDefault="00E53853" w:rsidP="0068511C">
      <w:pPr>
        <w:spacing w:after="0" w:line="240" w:lineRule="auto"/>
        <w:rPr>
          <w:b/>
        </w:rPr>
      </w:pPr>
      <w:r w:rsidRPr="000E4DE1">
        <w:rPr>
          <w:b/>
        </w:rPr>
        <w:t>Job Summary:</w:t>
      </w:r>
    </w:p>
    <w:p w14:paraId="418D08DA" w14:textId="1AD0B901" w:rsidR="00B75E78" w:rsidRDefault="00C606F3" w:rsidP="0068511C">
      <w:pPr>
        <w:spacing w:after="0" w:line="240" w:lineRule="auto"/>
        <w:rPr>
          <w:sz w:val="20"/>
          <w:szCs w:val="20"/>
        </w:rPr>
      </w:pPr>
      <w:r>
        <w:rPr>
          <w:sz w:val="20"/>
          <w:szCs w:val="20"/>
        </w:rPr>
        <w:t xml:space="preserve">Portsmouth Hospitals NHS University Trust is seeking a Consultant Cellular Pathologist to join the existing </w:t>
      </w:r>
      <w:r w:rsidR="00321BE6" w:rsidRPr="00321BE6">
        <w:rPr>
          <w:sz w:val="20"/>
          <w:szCs w:val="20"/>
        </w:rPr>
        <w:t xml:space="preserve">consulting team of </w:t>
      </w:r>
      <w:r w:rsidR="00321BE6" w:rsidRPr="002A2754">
        <w:rPr>
          <w:sz w:val="20"/>
          <w:szCs w:val="20"/>
        </w:rPr>
        <w:t>1</w:t>
      </w:r>
      <w:r w:rsidR="00580A1C" w:rsidRPr="002A2754">
        <w:rPr>
          <w:sz w:val="20"/>
          <w:szCs w:val="20"/>
        </w:rPr>
        <w:t>7</w:t>
      </w:r>
      <w:r w:rsidR="00B75E78" w:rsidRPr="002A2754">
        <w:rPr>
          <w:sz w:val="20"/>
          <w:szCs w:val="20"/>
        </w:rPr>
        <w:t xml:space="preserve"> Consultants and </w:t>
      </w:r>
      <w:r w:rsidR="00580A1C" w:rsidRPr="002A2754">
        <w:rPr>
          <w:sz w:val="20"/>
          <w:szCs w:val="20"/>
        </w:rPr>
        <w:t>2</w:t>
      </w:r>
      <w:r w:rsidR="00B75E78" w:rsidRPr="002A2754">
        <w:rPr>
          <w:sz w:val="20"/>
          <w:szCs w:val="20"/>
        </w:rPr>
        <w:t xml:space="preserve"> Specialist Doctors</w:t>
      </w:r>
      <w:r w:rsidR="00321BE6" w:rsidRPr="00321BE6">
        <w:rPr>
          <w:sz w:val="20"/>
          <w:szCs w:val="20"/>
        </w:rPr>
        <w:t>, supporting a wider pathology team including</w:t>
      </w:r>
      <w:r w:rsidR="00B75E78">
        <w:rPr>
          <w:sz w:val="20"/>
          <w:szCs w:val="20"/>
        </w:rPr>
        <w:t xml:space="preserve"> a Consultant Biomedical Scientist and one in training (who are also Advanced Dissection Practitioners), a further 3 qualified</w:t>
      </w:r>
      <w:r w:rsidR="00321BE6" w:rsidRPr="00321BE6">
        <w:rPr>
          <w:sz w:val="20"/>
          <w:szCs w:val="20"/>
        </w:rPr>
        <w:t xml:space="preserve"> Dissection Practitioners, including 2 now undertaking further specialist training in </w:t>
      </w:r>
      <w:r w:rsidR="00B75E78">
        <w:rPr>
          <w:sz w:val="20"/>
          <w:szCs w:val="20"/>
        </w:rPr>
        <w:t>breast</w:t>
      </w:r>
      <w:r w:rsidR="00321BE6" w:rsidRPr="00321BE6">
        <w:rPr>
          <w:sz w:val="20"/>
          <w:szCs w:val="20"/>
        </w:rPr>
        <w:t xml:space="preserve"> and GI, and </w:t>
      </w:r>
      <w:r w:rsidR="00B75E78">
        <w:rPr>
          <w:sz w:val="20"/>
          <w:szCs w:val="20"/>
        </w:rPr>
        <w:t>another 2</w:t>
      </w:r>
      <w:r w:rsidR="00321BE6" w:rsidRPr="00321BE6">
        <w:rPr>
          <w:sz w:val="20"/>
          <w:szCs w:val="20"/>
        </w:rPr>
        <w:t xml:space="preserve"> Dissection Practitioners in training. </w:t>
      </w:r>
    </w:p>
    <w:p w14:paraId="4A57CB2F" w14:textId="77777777" w:rsidR="00B75E78" w:rsidRDefault="00B75E78" w:rsidP="0068511C">
      <w:pPr>
        <w:spacing w:after="0" w:line="240" w:lineRule="auto"/>
        <w:rPr>
          <w:sz w:val="20"/>
          <w:szCs w:val="20"/>
        </w:rPr>
      </w:pPr>
    </w:p>
    <w:p w14:paraId="3A3A9CD4" w14:textId="47F4C726" w:rsidR="0068511C" w:rsidRPr="002A2754" w:rsidRDefault="00321BE6" w:rsidP="002A2754">
      <w:pPr>
        <w:rPr>
          <w:rFonts w:ascii="Calibri" w:hAnsi="Calibri" w:cs="Calibri"/>
          <w:sz w:val="18"/>
          <w:szCs w:val="18"/>
        </w:rPr>
      </w:pPr>
      <w:r w:rsidRPr="00321BE6">
        <w:rPr>
          <w:sz w:val="20"/>
          <w:szCs w:val="20"/>
        </w:rPr>
        <w:t xml:space="preserve">We are a team proud of the service we provide to our patients and the surrounding areas, performing specialist reporting of all major cancer resections, renal and </w:t>
      </w:r>
      <w:r w:rsidRPr="00B75E78">
        <w:rPr>
          <w:sz w:val="20"/>
          <w:szCs w:val="20"/>
        </w:rPr>
        <w:t xml:space="preserve">liver biopsies, as well as a wide range of complex and routine specimens. </w:t>
      </w:r>
    </w:p>
    <w:p w14:paraId="279527C0" w14:textId="216D2C4F" w:rsidR="00321BE6" w:rsidRDefault="00321BE6" w:rsidP="0068511C">
      <w:pPr>
        <w:spacing w:after="0" w:line="240" w:lineRule="auto"/>
        <w:rPr>
          <w:sz w:val="20"/>
          <w:szCs w:val="20"/>
        </w:rPr>
      </w:pPr>
      <w:r w:rsidRPr="00321BE6">
        <w:rPr>
          <w:sz w:val="20"/>
          <w:szCs w:val="20"/>
        </w:rPr>
        <w:t xml:space="preserve">We take a collaborative approach to working, with a “pool” that is “pulled” alongside specialist reporting. </w:t>
      </w:r>
      <w:bookmarkStart w:id="0" w:name="_Hlk116656395"/>
      <w:r w:rsidRPr="00321BE6">
        <w:rPr>
          <w:sz w:val="20"/>
          <w:szCs w:val="20"/>
        </w:rPr>
        <w:t xml:space="preserve">An interest in </w:t>
      </w:r>
      <w:r w:rsidR="00580A1C">
        <w:rPr>
          <w:sz w:val="20"/>
          <w:szCs w:val="20"/>
        </w:rPr>
        <w:t>skin</w:t>
      </w:r>
      <w:r w:rsidR="00B75E78">
        <w:rPr>
          <w:sz w:val="20"/>
          <w:szCs w:val="20"/>
        </w:rPr>
        <w:t xml:space="preserve">, </w:t>
      </w:r>
      <w:r w:rsidR="00580A1C">
        <w:rPr>
          <w:sz w:val="20"/>
          <w:szCs w:val="20"/>
        </w:rPr>
        <w:t>breast and head and neck</w:t>
      </w:r>
      <w:r w:rsidRPr="00321BE6">
        <w:rPr>
          <w:sz w:val="20"/>
          <w:szCs w:val="20"/>
        </w:rPr>
        <w:t xml:space="preserve"> is desirable, </w:t>
      </w:r>
      <w:r w:rsidR="0068511C">
        <w:rPr>
          <w:sz w:val="20"/>
          <w:szCs w:val="20"/>
        </w:rPr>
        <w:t>however</w:t>
      </w:r>
      <w:r w:rsidRPr="00321BE6">
        <w:rPr>
          <w:sz w:val="20"/>
          <w:szCs w:val="20"/>
        </w:rPr>
        <w:t xml:space="preserve"> we are a flexible department. </w:t>
      </w:r>
    </w:p>
    <w:p w14:paraId="7755CFC7" w14:textId="77777777" w:rsidR="0068511C" w:rsidRPr="00321BE6" w:rsidRDefault="0068511C" w:rsidP="0068511C">
      <w:pPr>
        <w:spacing w:after="0" w:line="240" w:lineRule="auto"/>
        <w:rPr>
          <w:sz w:val="20"/>
          <w:szCs w:val="20"/>
        </w:rPr>
      </w:pPr>
    </w:p>
    <w:bookmarkEnd w:id="0"/>
    <w:p w14:paraId="38200336" w14:textId="1ECDD3A1" w:rsidR="00321BE6" w:rsidRDefault="00321BE6" w:rsidP="0068511C">
      <w:pPr>
        <w:spacing w:after="0" w:line="240" w:lineRule="auto"/>
        <w:rPr>
          <w:sz w:val="20"/>
          <w:szCs w:val="20"/>
        </w:rPr>
      </w:pPr>
      <w:r w:rsidRPr="00321BE6">
        <w:rPr>
          <w:sz w:val="20"/>
          <w:szCs w:val="20"/>
        </w:rPr>
        <w:t xml:space="preserve">We also understand the importance of development, and we promise opportunities for candidates to develop specialist interests within the team, including developing academic links with the University of Portsmouth. Due to the Southern Counties Pathology Network, there are management opportunities within Pathology for those interested. </w:t>
      </w:r>
    </w:p>
    <w:p w14:paraId="593C7C76" w14:textId="77777777" w:rsidR="0068511C" w:rsidRPr="00321BE6" w:rsidRDefault="0068511C" w:rsidP="0068511C">
      <w:pPr>
        <w:spacing w:after="0" w:line="240" w:lineRule="auto"/>
        <w:rPr>
          <w:sz w:val="20"/>
          <w:szCs w:val="20"/>
        </w:rPr>
      </w:pPr>
    </w:p>
    <w:p w14:paraId="3F281305" w14:textId="1E8A875D" w:rsidR="00321BE6" w:rsidRDefault="00321BE6" w:rsidP="0068511C">
      <w:pPr>
        <w:spacing w:after="0" w:line="240" w:lineRule="auto"/>
        <w:rPr>
          <w:sz w:val="20"/>
          <w:szCs w:val="20"/>
        </w:rPr>
      </w:pPr>
      <w:r w:rsidRPr="00321BE6">
        <w:rPr>
          <w:sz w:val="20"/>
          <w:szCs w:val="20"/>
        </w:rPr>
        <w:t>Over recent years we have seen significant investment in our infrastructure – with all laboratory equipment being replaced in the last year as part of a network wide managed service contract. Voice recognition is in use and our LIMS is being updated</w:t>
      </w:r>
      <w:r w:rsidR="00B75E78">
        <w:rPr>
          <w:sz w:val="20"/>
          <w:szCs w:val="20"/>
        </w:rPr>
        <w:t xml:space="preserve"> as part of a major project to advance the Southern Counties Pathology network</w:t>
      </w:r>
      <w:r w:rsidRPr="00321BE6">
        <w:rPr>
          <w:sz w:val="20"/>
          <w:szCs w:val="20"/>
        </w:rPr>
        <w:t xml:space="preserve">. </w:t>
      </w:r>
    </w:p>
    <w:p w14:paraId="49142114" w14:textId="77777777" w:rsidR="00F01248" w:rsidRDefault="00F01248" w:rsidP="0068511C">
      <w:pPr>
        <w:spacing w:after="0" w:line="240" w:lineRule="auto"/>
        <w:rPr>
          <w:sz w:val="20"/>
          <w:szCs w:val="20"/>
        </w:rPr>
      </w:pPr>
    </w:p>
    <w:p w14:paraId="670072D6" w14:textId="1859D384" w:rsidR="00274BBC" w:rsidRDefault="00274BBC" w:rsidP="0068511C">
      <w:pPr>
        <w:spacing w:after="0" w:line="240" w:lineRule="auto"/>
        <w:rPr>
          <w:sz w:val="20"/>
          <w:szCs w:val="20"/>
        </w:rPr>
      </w:pPr>
      <w:r w:rsidRPr="00321BE6">
        <w:rPr>
          <w:sz w:val="20"/>
          <w:szCs w:val="20"/>
        </w:rPr>
        <w:t>The</w:t>
      </w:r>
      <w:r w:rsidR="00B75E78">
        <w:rPr>
          <w:sz w:val="20"/>
          <w:szCs w:val="20"/>
        </w:rPr>
        <w:t xml:space="preserve"> Histop</w:t>
      </w:r>
      <w:r w:rsidRPr="00321BE6">
        <w:rPr>
          <w:sz w:val="20"/>
          <w:szCs w:val="20"/>
        </w:rPr>
        <w:t>athology team here at Portsmouth are excited to be implementing digital pathology with</w:t>
      </w:r>
      <w:r w:rsidR="00B75E78">
        <w:rPr>
          <w:sz w:val="20"/>
          <w:szCs w:val="20"/>
        </w:rPr>
        <w:t xml:space="preserve"> state of the art scanners installed and </w:t>
      </w:r>
      <w:r w:rsidRPr="00321BE6">
        <w:rPr>
          <w:sz w:val="20"/>
          <w:szCs w:val="20"/>
        </w:rPr>
        <w:t xml:space="preserve">increased opportunities for homeworking on the horizon. We are searching for a </w:t>
      </w:r>
      <w:r w:rsidR="0068511C">
        <w:rPr>
          <w:sz w:val="20"/>
          <w:szCs w:val="20"/>
        </w:rPr>
        <w:t xml:space="preserve">Consultant Cellular Pathologist </w:t>
      </w:r>
      <w:r w:rsidRPr="00321BE6">
        <w:rPr>
          <w:sz w:val="20"/>
          <w:szCs w:val="20"/>
        </w:rPr>
        <w:t>ready to work with us in developing our vision</w:t>
      </w:r>
      <w:r>
        <w:rPr>
          <w:sz w:val="20"/>
          <w:szCs w:val="20"/>
        </w:rPr>
        <w:t>.</w:t>
      </w:r>
    </w:p>
    <w:p w14:paraId="571EF231" w14:textId="77777777" w:rsidR="0068511C" w:rsidRPr="00321BE6" w:rsidRDefault="0068511C" w:rsidP="0068511C">
      <w:pPr>
        <w:spacing w:after="0" w:line="240" w:lineRule="auto"/>
        <w:rPr>
          <w:sz w:val="20"/>
          <w:szCs w:val="20"/>
        </w:rPr>
      </w:pPr>
    </w:p>
    <w:p w14:paraId="7F6E8FF0" w14:textId="6812022C" w:rsidR="00321BE6" w:rsidRDefault="00321BE6" w:rsidP="0068511C">
      <w:pPr>
        <w:spacing w:after="0" w:line="240" w:lineRule="auto"/>
        <w:rPr>
          <w:sz w:val="20"/>
          <w:szCs w:val="20"/>
        </w:rPr>
      </w:pPr>
      <w:r w:rsidRPr="00321BE6">
        <w:rPr>
          <w:sz w:val="20"/>
          <w:szCs w:val="20"/>
        </w:rPr>
        <w:t>There is no commitment to performing post</w:t>
      </w:r>
      <w:r w:rsidR="00580A1C">
        <w:rPr>
          <w:sz w:val="20"/>
          <w:szCs w:val="20"/>
        </w:rPr>
        <w:t>-</w:t>
      </w:r>
      <w:r w:rsidRPr="00321BE6">
        <w:rPr>
          <w:sz w:val="20"/>
          <w:szCs w:val="20"/>
        </w:rPr>
        <w:t>mortems in this post,</w:t>
      </w:r>
      <w:r w:rsidR="00274BBC">
        <w:rPr>
          <w:sz w:val="20"/>
          <w:szCs w:val="20"/>
        </w:rPr>
        <w:t xml:space="preserve"> however,</w:t>
      </w:r>
      <w:r w:rsidRPr="00321BE6">
        <w:rPr>
          <w:sz w:val="20"/>
          <w:szCs w:val="20"/>
        </w:rPr>
        <w:t xml:space="preserve"> we would happily support those interested in contributing to leading this service, specifically by providing DCC time for supervising trainees.</w:t>
      </w:r>
    </w:p>
    <w:p w14:paraId="7E5A5EB8" w14:textId="6BF0C2EF" w:rsidR="00B75E78" w:rsidRPr="00B75E78" w:rsidRDefault="00B75E78" w:rsidP="0068511C">
      <w:pPr>
        <w:spacing w:after="0" w:line="240" w:lineRule="auto"/>
        <w:rPr>
          <w:sz w:val="20"/>
          <w:szCs w:val="20"/>
        </w:rPr>
      </w:pPr>
    </w:p>
    <w:p w14:paraId="0E73420A" w14:textId="76B92CCE" w:rsidR="00B75E78" w:rsidRPr="00B75E78" w:rsidRDefault="00B75E78" w:rsidP="0068511C">
      <w:pPr>
        <w:spacing w:after="0" w:line="240" w:lineRule="auto"/>
        <w:rPr>
          <w:sz w:val="20"/>
          <w:szCs w:val="20"/>
        </w:rPr>
      </w:pPr>
      <w:r w:rsidRPr="00B75E78">
        <w:rPr>
          <w:rFonts w:ascii="Calibri" w:hAnsi="Calibri" w:cs="Calibri"/>
          <w:sz w:val="20"/>
          <w:szCs w:val="20"/>
        </w:rPr>
        <w:t>There is an opportunity to take on a clinical leadership role for the department for any candidates with an interest in developing their management skills.</w:t>
      </w:r>
    </w:p>
    <w:p w14:paraId="42AB06BA" w14:textId="77777777" w:rsidR="0068511C" w:rsidRPr="00321BE6" w:rsidRDefault="0068511C" w:rsidP="0068511C">
      <w:pPr>
        <w:spacing w:after="0" w:line="240" w:lineRule="auto"/>
        <w:rPr>
          <w:sz w:val="20"/>
          <w:szCs w:val="20"/>
        </w:rPr>
      </w:pPr>
    </w:p>
    <w:p w14:paraId="4F94E452" w14:textId="362DEE27" w:rsidR="00321BE6" w:rsidRDefault="00321BE6" w:rsidP="0068511C">
      <w:pPr>
        <w:spacing w:after="0" w:line="240" w:lineRule="auto"/>
        <w:rPr>
          <w:sz w:val="20"/>
          <w:szCs w:val="20"/>
        </w:rPr>
      </w:pPr>
      <w:r w:rsidRPr="00321BE6">
        <w:rPr>
          <w:sz w:val="20"/>
          <w:szCs w:val="20"/>
        </w:rPr>
        <w:t xml:space="preserve">Ideally, you will have full GMC registration and be on the specialist register, or within 6 months of being included. You will also be a fellow of the Royal College of Pathologists or have completed a period of training and education in Histopathology, recognised by the GMC. </w:t>
      </w:r>
    </w:p>
    <w:p w14:paraId="1B162D2E" w14:textId="77777777" w:rsidR="0068511C" w:rsidRPr="00321BE6" w:rsidRDefault="0068511C" w:rsidP="0068511C">
      <w:pPr>
        <w:spacing w:after="0" w:line="240" w:lineRule="auto"/>
        <w:rPr>
          <w:sz w:val="20"/>
          <w:szCs w:val="20"/>
        </w:rPr>
      </w:pPr>
    </w:p>
    <w:p w14:paraId="35DCF503" w14:textId="31C07BFA" w:rsidR="00E53853" w:rsidRPr="00274BBC" w:rsidRDefault="00F90D9F" w:rsidP="0068511C">
      <w:pPr>
        <w:spacing w:after="0" w:line="240" w:lineRule="auto"/>
        <w:rPr>
          <w:sz w:val="20"/>
          <w:szCs w:val="20"/>
        </w:rPr>
      </w:pPr>
      <w:r>
        <w:rPr>
          <w:sz w:val="20"/>
          <w:szCs w:val="20"/>
        </w:rPr>
        <w:t>This is a 10 PA post, however, here</w:t>
      </w:r>
      <w:r w:rsidR="00321BE6" w:rsidRPr="00321BE6">
        <w:rPr>
          <w:sz w:val="20"/>
          <w:szCs w:val="20"/>
        </w:rPr>
        <w:t xml:space="preserve"> at Portsmouth</w:t>
      </w:r>
      <w:r>
        <w:rPr>
          <w:sz w:val="20"/>
          <w:szCs w:val="20"/>
        </w:rPr>
        <w:t xml:space="preserve"> Hospitals University NHS Trust</w:t>
      </w:r>
      <w:r w:rsidR="00321BE6" w:rsidRPr="00321BE6">
        <w:rPr>
          <w:sz w:val="20"/>
          <w:szCs w:val="20"/>
        </w:rPr>
        <w:t xml:space="preserve">, we understand the importance of working flexibly, and so would welcome both full time and part time applications.  </w:t>
      </w:r>
    </w:p>
    <w:p w14:paraId="78B0533F" w14:textId="77777777" w:rsidR="00E53853" w:rsidRPr="00321BE6" w:rsidRDefault="00E53853" w:rsidP="0068511C">
      <w:pPr>
        <w:spacing w:after="0" w:line="240" w:lineRule="auto"/>
        <w:rPr>
          <w:b/>
          <w:sz w:val="20"/>
          <w:szCs w:val="20"/>
        </w:rPr>
      </w:pPr>
      <w:r w:rsidRPr="00321BE6">
        <w:rPr>
          <w:b/>
          <w:noProof/>
          <w:sz w:val="20"/>
          <w:szCs w:val="20"/>
          <w:lang w:eastAsia="en-GB"/>
        </w:rPr>
        <mc:AlternateContent>
          <mc:Choice Requires="wps">
            <w:drawing>
              <wp:anchor distT="0" distB="0" distL="114300" distR="114300" simplePos="0" relativeHeight="251666432" behindDoc="0" locked="0" layoutInCell="1" allowOverlap="1" wp14:anchorId="3BD7CF84" wp14:editId="6140D517">
                <wp:simplePos x="0" y="0"/>
                <wp:positionH relativeFrom="column">
                  <wp:posOffset>9525</wp:posOffset>
                </wp:positionH>
                <wp:positionV relativeFrom="paragraph">
                  <wp:posOffset>123190</wp:posOffset>
                </wp:positionV>
                <wp:extent cx="6648450" cy="952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0328853A"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5pt,9.7pt" to="524.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" strokecolor="#4579b8 [3044]"/>
            </w:pict>
          </mc:Fallback>
        </mc:AlternateContent>
      </w:r>
    </w:p>
    <w:p w14:paraId="6162C0D1" w14:textId="77777777" w:rsidR="002A2754" w:rsidRDefault="002A2754" w:rsidP="0068511C">
      <w:pPr>
        <w:spacing w:after="0" w:line="240" w:lineRule="auto"/>
        <w:rPr>
          <w:b/>
          <w:sz w:val="20"/>
          <w:szCs w:val="20"/>
        </w:rPr>
      </w:pPr>
    </w:p>
    <w:p w14:paraId="2ACEA29D" w14:textId="77777777" w:rsidR="002A2754" w:rsidRDefault="002A2754" w:rsidP="0068511C">
      <w:pPr>
        <w:spacing w:after="0" w:line="240" w:lineRule="auto"/>
        <w:rPr>
          <w:b/>
          <w:sz w:val="20"/>
          <w:szCs w:val="20"/>
        </w:rPr>
      </w:pPr>
    </w:p>
    <w:p w14:paraId="61FB9D65" w14:textId="77777777" w:rsidR="002A2754" w:rsidRDefault="002A2754" w:rsidP="0068511C">
      <w:pPr>
        <w:spacing w:after="0" w:line="240" w:lineRule="auto"/>
        <w:rPr>
          <w:b/>
          <w:sz w:val="20"/>
          <w:szCs w:val="20"/>
        </w:rPr>
      </w:pPr>
    </w:p>
    <w:p w14:paraId="7310A2B6" w14:textId="77777777" w:rsidR="002A2754" w:rsidRDefault="002A2754" w:rsidP="0068511C">
      <w:pPr>
        <w:spacing w:after="0" w:line="240" w:lineRule="auto"/>
        <w:rPr>
          <w:b/>
          <w:sz w:val="20"/>
          <w:szCs w:val="20"/>
        </w:rPr>
      </w:pPr>
    </w:p>
    <w:p w14:paraId="6C9A6BA5" w14:textId="77777777" w:rsidR="002A2754" w:rsidRDefault="002A2754" w:rsidP="0068511C">
      <w:pPr>
        <w:spacing w:after="0" w:line="240" w:lineRule="auto"/>
        <w:rPr>
          <w:b/>
          <w:sz w:val="20"/>
          <w:szCs w:val="20"/>
        </w:rPr>
      </w:pPr>
    </w:p>
    <w:p w14:paraId="27A0CBD1" w14:textId="77777777" w:rsidR="002A2754" w:rsidRDefault="002A2754" w:rsidP="0068511C">
      <w:pPr>
        <w:spacing w:after="0" w:line="240" w:lineRule="auto"/>
        <w:rPr>
          <w:b/>
          <w:sz w:val="20"/>
          <w:szCs w:val="20"/>
        </w:rPr>
      </w:pPr>
    </w:p>
    <w:p w14:paraId="4BDC6ABE" w14:textId="77777777" w:rsidR="002A2754" w:rsidRDefault="002A2754" w:rsidP="0068511C">
      <w:pPr>
        <w:spacing w:after="0" w:line="240" w:lineRule="auto"/>
        <w:rPr>
          <w:b/>
          <w:sz w:val="20"/>
          <w:szCs w:val="20"/>
        </w:rPr>
      </w:pPr>
    </w:p>
    <w:p w14:paraId="7DF299D4" w14:textId="77777777" w:rsidR="002A2754" w:rsidRDefault="002A2754" w:rsidP="0068511C">
      <w:pPr>
        <w:spacing w:after="0" w:line="240" w:lineRule="auto"/>
        <w:rPr>
          <w:b/>
          <w:sz w:val="20"/>
          <w:szCs w:val="20"/>
        </w:rPr>
      </w:pPr>
    </w:p>
    <w:p w14:paraId="46AF54F3" w14:textId="77777777" w:rsidR="002A2754" w:rsidRDefault="002A2754" w:rsidP="0068511C">
      <w:pPr>
        <w:spacing w:after="0" w:line="240" w:lineRule="auto"/>
        <w:rPr>
          <w:b/>
          <w:sz w:val="20"/>
          <w:szCs w:val="20"/>
        </w:rPr>
      </w:pPr>
    </w:p>
    <w:p w14:paraId="6A4B8697" w14:textId="77777777" w:rsidR="002A2754" w:rsidRDefault="002A2754" w:rsidP="0068511C">
      <w:pPr>
        <w:spacing w:after="0" w:line="240" w:lineRule="auto"/>
        <w:rPr>
          <w:b/>
          <w:sz w:val="20"/>
          <w:szCs w:val="20"/>
        </w:rPr>
      </w:pPr>
    </w:p>
    <w:p w14:paraId="703C5837" w14:textId="77777777" w:rsidR="002A2754" w:rsidRDefault="002A2754" w:rsidP="0068511C">
      <w:pPr>
        <w:spacing w:after="0" w:line="240" w:lineRule="auto"/>
        <w:rPr>
          <w:b/>
          <w:sz w:val="20"/>
          <w:szCs w:val="20"/>
        </w:rPr>
      </w:pPr>
    </w:p>
    <w:p w14:paraId="1F768BF4" w14:textId="506C927B" w:rsidR="00E53853" w:rsidRPr="00321BE6" w:rsidRDefault="00E53853" w:rsidP="0068511C">
      <w:pPr>
        <w:spacing w:after="0" w:line="240" w:lineRule="auto"/>
        <w:rPr>
          <w:b/>
          <w:sz w:val="20"/>
          <w:szCs w:val="20"/>
        </w:rPr>
      </w:pPr>
      <w:r w:rsidRPr="00321BE6">
        <w:rPr>
          <w:b/>
          <w:sz w:val="20"/>
          <w:szCs w:val="20"/>
        </w:rPr>
        <w:lastRenderedPageBreak/>
        <w:t>Key Responsibilities:</w:t>
      </w:r>
    </w:p>
    <w:p w14:paraId="2223489C" w14:textId="7D9DF39A" w:rsidR="00321BE6" w:rsidRDefault="00321BE6" w:rsidP="0068511C">
      <w:pPr>
        <w:spacing w:after="0" w:line="240" w:lineRule="auto"/>
        <w:rPr>
          <w:sz w:val="20"/>
          <w:szCs w:val="20"/>
        </w:rPr>
      </w:pPr>
      <w:r w:rsidRPr="00321BE6">
        <w:rPr>
          <w:sz w:val="20"/>
          <w:szCs w:val="20"/>
        </w:rPr>
        <w:t>There</w:t>
      </w:r>
      <w:r>
        <w:rPr>
          <w:sz w:val="20"/>
          <w:szCs w:val="20"/>
        </w:rPr>
        <w:t xml:space="preserve"> </w:t>
      </w:r>
      <w:r w:rsidR="00B75E78">
        <w:rPr>
          <w:sz w:val="20"/>
          <w:szCs w:val="20"/>
        </w:rPr>
        <w:t>are two</w:t>
      </w:r>
      <w:r>
        <w:rPr>
          <w:sz w:val="20"/>
          <w:szCs w:val="20"/>
        </w:rPr>
        <w:t xml:space="preserve"> </w:t>
      </w:r>
      <w:r w:rsidRPr="00321BE6">
        <w:rPr>
          <w:sz w:val="20"/>
          <w:szCs w:val="20"/>
        </w:rPr>
        <w:t>position</w:t>
      </w:r>
      <w:r w:rsidR="00B75E78">
        <w:rPr>
          <w:sz w:val="20"/>
          <w:szCs w:val="20"/>
        </w:rPr>
        <w:t>s</w:t>
      </w:r>
      <w:r w:rsidRPr="00321BE6">
        <w:rPr>
          <w:sz w:val="20"/>
          <w:szCs w:val="20"/>
        </w:rPr>
        <w:t xml:space="preserve"> available, to join our </w:t>
      </w:r>
      <w:r w:rsidRPr="002A2754">
        <w:rPr>
          <w:sz w:val="20"/>
          <w:szCs w:val="20"/>
        </w:rPr>
        <w:t>existing team of 1</w:t>
      </w:r>
      <w:r w:rsidR="00580A1C" w:rsidRPr="002A2754">
        <w:rPr>
          <w:sz w:val="20"/>
          <w:szCs w:val="20"/>
        </w:rPr>
        <w:t>7</w:t>
      </w:r>
      <w:r w:rsidRPr="002A2754">
        <w:rPr>
          <w:sz w:val="20"/>
          <w:szCs w:val="20"/>
        </w:rPr>
        <w:t xml:space="preserve"> Consultants</w:t>
      </w:r>
      <w:r w:rsidR="00B75E78" w:rsidRPr="002A2754">
        <w:rPr>
          <w:sz w:val="20"/>
          <w:szCs w:val="20"/>
        </w:rPr>
        <w:t xml:space="preserve"> and</w:t>
      </w:r>
      <w:r w:rsidR="00580A1C" w:rsidRPr="002A2754">
        <w:rPr>
          <w:sz w:val="20"/>
          <w:szCs w:val="20"/>
        </w:rPr>
        <w:t xml:space="preserve"> 2 </w:t>
      </w:r>
      <w:r w:rsidR="00B75E78" w:rsidRPr="002A2754">
        <w:rPr>
          <w:sz w:val="20"/>
          <w:szCs w:val="20"/>
        </w:rPr>
        <w:t>Specialist Doctors</w:t>
      </w:r>
      <w:r w:rsidRPr="002A2754">
        <w:rPr>
          <w:sz w:val="20"/>
          <w:szCs w:val="20"/>
        </w:rPr>
        <w:t>. The</w:t>
      </w:r>
      <w:r w:rsidRPr="00321BE6">
        <w:rPr>
          <w:sz w:val="20"/>
          <w:szCs w:val="20"/>
        </w:rPr>
        <w:t xml:space="preserve"> successful candidate will be responsible for the dissection and reporting of the cases of chosen specialist areas. There is also a commitment required to report non specialist general cases. </w:t>
      </w:r>
    </w:p>
    <w:p w14:paraId="123BFAE7" w14:textId="77777777" w:rsidR="0068511C" w:rsidRPr="00321BE6" w:rsidRDefault="0068511C" w:rsidP="0068511C">
      <w:pPr>
        <w:spacing w:after="0" w:line="240" w:lineRule="auto"/>
        <w:rPr>
          <w:sz w:val="20"/>
          <w:szCs w:val="20"/>
        </w:rPr>
      </w:pPr>
    </w:p>
    <w:p w14:paraId="3EA53A5A" w14:textId="6D2C7F66" w:rsidR="00321BE6" w:rsidRDefault="00321BE6" w:rsidP="0068511C">
      <w:pPr>
        <w:spacing w:after="0" w:line="240" w:lineRule="auto"/>
        <w:rPr>
          <w:sz w:val="20"/>
          <w:szCs w:val="20"/>
        </w:rPr>
      </w:pPr>
      <w:r w:rsidRPr="00321BE6">
        <w:rPr>
          <w:sz w:val="20"/>
          <w:szCs w:val="20"/>
        </w:rPr>
        <w:t>The PH</w:t>
      </w:r>
      <w:r>
        <w:rPr>
          <w:sz w:val="20"/>
          <w:szCs w:val="20"/>
        </w:rPr>
        <w:t>U</w:t>
      </w:r>
      <w:r w:rsidRPr="00321BE6">
        <w:rPr>
          <w:sz w:val="20"/>
          <w:szCs w:val="20"/>
        </w:rPr>
        <w:t xml:space="preserve"> </w:t>
      </w:r>
      <w:r w:rsidR="0068511C">
        <w:rPr>
          <w:sz w:val="20"/>
          <w:szCs w:val="20"/>
        </w:rPr>
        <w:t>P</w:t>
      </w:r>
      <w:r w:rsidRPr="00321BE6">
        <w:rPr>
          <w:sz w:val="20"/>
          <w:szCs w:val="20"/>
        </w:rPr>
        <w:t xml:space="preserve">athology service receives requests that cover a wide spectrum of pathology </w:t>
      </w:r>
      <w:r w:rsidR="0068511C" w:rsidRPr="00321BE6">
        <w:rPr>
          <w:sz w:val="20"/>
          <w:szCs w:val="20"/>
        </w:rPr>
        <w:t>including</w:t>
      </w:r>
      <w:r w:rsidRPr="00321BE6">
        <w:rPr>
          <w:sz w:val="20"/>
          <w:szCs w:val="20"/>
        </w:rPr>
        <w:t xml:space="preserve"> General Surgery, Colorectal (including Bowel Cancer Screening), Breast (also Breast Screening cases), Dermatology, Respiratory, Head and Neck, Gynaecology, Ophthalmology, Endocrine, Orthopaedics, Diagnostic and Transplant Renal Biopsies, Soft Tissue Tumours, Urology and Endoscopic and CT guided biopsies. Approximately 22% of the requests are received from General Practitioners with approximately 78% of requests being generated from within the Trust.</w:t>
      </w:r>
    </w:p>
    <w:p w14:paraId="5F205B19" w14:textId="77777777" w:rsidR="0068511C" w:rsidRPr="00321BE6" w:rsidRDefault="0068511C" w:rsidP="0068511C">
      <w:pPr>
        <w:spacing w:after="0" w:line="240" w:lineRule="auto"/>
        <w:rPr>
          <w:sz w:val="20"/>
          <w:szCs w:val="20"/>
        </w:rPr>
      </w:pPr>
    </w:p>
    <w:p w14:paraId="63BC5294" w14:textId="357D8E1B" w:rsidR="00321BE6" w:rsidRDefault="00321BE6" w:rsidP="0068511C">
      <w:pPr>
        <w:spacing w:after="0" w:line="240" w:lineRule="auto"/>
        <w:rPr>
          <w:sz w:val="20"/>
          <w:szCs w:val="20"/>
        </w:rPr>
      </w:pPr>
      <w:r w:rsidRPr="00321BE6">
        <w:rPr>
          <w:sz w:val="20"/>
          <w:szCs w:val="20"/>
        </w:rPr>
        <w:t xml:space="preserve">The Cytology workload includes pleural, ascitic and synovial fluids, gastrointestinal, bronchial and biliary tract brushings, sputa, fine needle aspirates of breast, lymph node, thyroid, salivary gland, ovarian cysts, intra-abdominal masses and soft tissue tumours, urine and CSF cytology. A rapid reporting service is provided by three Head and Neck Pathologists for the one-stop </w:t>
      </w:r>
      <w:r w:rsidR="00B75E78">
        <w:rPr>
          <w:sz w:val="20"/>
          <w:szCs w:val="20"/>
        </w:rPr>
        <w:t xml:space="preserve">fast track </w:t>
      </w:r>
      <w:r w:rsidRPr="00321BE6">
        <w:rPr>
          <w:sz w:val="20"/>
          <w:szCs w:val="20"/>
        </w:rPr>
        <w:t xml:space="preserve">neck lump clinic. </w:t>
      </w:r>
    </w:p>
    <w:p w14:paraId="607D4D79" w14:textId="17C466D2" w:rsidR="0068511C" w:rsidRDefault="0068511C" w:rsidP="0068511C">
      <w:pPr>
        <w:spacing w:after="0" w:line="240" w:lineRule="auto"/>
        <w:rPr>
          <w:sz w:val="20"/>
          <w:szCs w:val="20"/>
        </w:rPr>
      </w:pPr>
    </w:p>
    <w:p w14:paraId="350623D3" w14:textId="124B117D" w:rsidR="00B75E78" w:rsidRDefault="00B75E78" w:rsidP="00B75E78">
      <w:pPr>
        <w:widowControl w:val="0"/>
        <w:autoSpaceDE w:val="0"/>
        <w:autoSpaceDN w:val="0"/>
        <w:adjustRightInd w:val="0"/>
        <w:spacing w:after="0" w:line="240" w:lineRule="auto"/>
        <w:rPr>
          <w:rFonts w:ascii="Calibri" w:hAnsi="Calibri" w:cs="Calibri"/>
          <w:sz w:val="20"/>
          <w:szCs w:val="20"/>
        </w:rPr>
      </w:pPr>
      <w:r w:rsidRPr="00B75E78">
        <w:rPr>
          <w:rFonts w:ascii="Calibri" w:hAnsi="Calibri" w:cs="Calibri"/>
          <w:sz w:val="20"/>
          <w:szCs w:val="20"/>
        </w:rPr>
        <w:t xml:space="preserve">The successful candidate will be responsible for the dissection and reporting of the cases of chosen specialist areas. There may also be a requirement to report non specialist general cases. </w:t>
      </w:r>
    </w:p>
    <w:p w14:paraId="64EA9597" w14:textId="1679B001" w:rsidR="00B82AB1" w:rsidRDefault="00B82AB1" w:rsidP="00B75E78">
      <w:pPr>
        <w:widowControl w:val="0"/>
        <w:autoSpaceDE w:val="0"/>
        <w:autoSpaceDN w:val="0"/>
        <w:adjustRightInd w:val="0"/>
        <w:spacing w:after="0" w:line="240" w:lineRule="auto"/>
        <w:rPr>
          <w:rFonts w:ascii="Calibri" w:hAnsi="Calibri" w:cs="Calibri"/>
          <w:sz w:val="20"/>
          <w:szCs w:val="20"/>
        </w:rPr>
      </w:pPr>
    </w:p>
    <w:p w14:paraId="5561CA4A" w14:textId="7C0DADDA" w:rsidR="00B82AB1" w:rsidRPr="00B75E78" w:rsidRDefault="00B82AB1" w:rsidP="00B75E78">
      <w:pPr>
        <w:widowControl w:val="0"/>
        <w:autoSpaceDE w:val="0"/>
        <w:autoSpaceDN w:val="0"/>
        <w:adjustRightInd w:val="0"/>
        <w:spacing w:after="0" w:line="240" w:lineRule="auto"/>
        <w:rPr>
          <w:rFonts w:ascii="Calibri" w:hAnsi="Calibri" w:cs="Calibri"/>
          <w:sz w:val="20"/>
          <w:szCs w:val="20"/>
        </w:rPr>
      </w:pPr>
      <w:r w:rsidRPr="002A2754">
        <w:rPr>
          <w:rFonts w:ascii="Calibri" w:hAnsi="Calibri" w:cs="Calibri"/>
          <w:sz w:val="20"/>
          <w:szCs w:val="20"/>
        </w:rPr>
        <w:t>An interest in</w:t>
      </w:r>
      <w:r w:rsidR="00B936FE" w:rsidRPr="002A2754">
        <w:rPr>
          <w:rFonts w:ascii="Calibri" w:hAnsi="Calibri" w:cs="Calibri"/>
          <w:sz w:val="20"/>
          <w:szCs w:val="20"/>
        </w:rPr>
        <w:t xml:space="preserve"> </w:t>
      </w:r>
      <w:r w:rsidRPr="002A2754">
        <w:rPr>
          <w:rFonts w:ascii="Calibri" w:hAnsi="Calibri" w:cs="Calibri"/>
          <w:sz w:val="20"/>
          <w:szCs w:val="20"/>
        </w:rPr>
        <w:t>skin</w:t>
      </w:r>
      <w:r w:rsidR="00B936FE" w:rsidRPr="002A2754">
        <w:rPr>
          <w:rFonts w:ascii="Calibri" w:hAnsi="Calibri" w:cs="Calibri"/>
          <w:sz w:val="20"/>
          <w:szCs w:val="20"/>
        </w:rPr>
        <w:t>, breast and head and neck</w:t>
      </w:r>
      <w:r w:rsidRPr="002A2754">
        <w:rPr>
          <w:rFonts w:ascii="Calibri" w:hAnsi="Calibri" w:cs="Calibri"/>
          <w:sz w:val="20"/>
          <w:szCs w:val="20"/>
        </w:rPr>
        <w:t xml:space="preserve"> reporting is desirable</w:t>
      </w:r>
      <w:r>
        <w:rPr>
          <w:rFonts w:ascii="Calibri" w:hAnsi="Calibri" w:cs="Calibri"/>
          <w:sz w:val="20"/>
          <w:szCs w:val="20"/>
        </w:rPr>
        <w:t xml:space="preserve"> but we are a flexible department.</w:t>
      </w:r>
    </w:p>
    <w:p w14:paraId="64A953C3" w14:textId="77777777" w:rsidR="00B75E78" w:rsidRPr="00321BE6" w:rsidRDefault="00B75E78" w:rsidP="0068511C">
      <w:pPr>
        <w:spacing w:after="0" w:line="240" w:lineRule="auto"/>
        <w:rPr>
          <w:sz w:val="20"/>
          <w:szCs w:val="20"/>
        </w:rPr>
      </w:pPr>
    </w:p>
    <w:p w14:paraId="4AB8E755" w14:textId="3DBD87BB" w:rsidR="00321BE6" w:rsidRPr="00321BE6" w:rsidRDefault="00274BBC" w:rsidP="0068511C">
      <w:pPr>
        <w:spacing w:after="0" w:line="240" w:lineRule="auto"/>
        <w:rPr>
          <w:sz w:val="20"/>
          <w:szCs w:val="20"/>
        </w:rPr>
      </w:pPr>
      <w:r>
        <w:rPr>
          <w:sz w:val="20"/>
          <w:szCs w:val="20"/>
        </w:rPr>
        <w:t>The a</w:t>
      </w:r>
      <w:r w:rsidR="00321BE6" w:rsidRPr="00321BE6">
        <w:rPr>
          <w:sz w:val="20"/>
          <w:szCs w:val="20"/>
        </w:rPr>
        <w:t>ppointee will be expected to participate in multidisciplinary team meetings in their chosen areas of special interest.</w:t>
      </w:r>
    </w:p>
    <w:p w14:paraId="328F937A" w14:textId="2880542B" w:rsidR="00321BE6" w:rsidRDefault="00321BE6" w:rsidP="0068511C">
      <w:pPr>
        <w:spacing w:after="0" w:line="240" w:lineRule="auto"/>
        <w:rPr>
          <w:sz w:val="20"/>
          <w:szCs w:val="20"/>
        </w:rPr>
      </w:pPr>
      <w:r w:rsidRPr="00321BE6">
        <w:rPr>
          <w:sz w:val="20"/>
          <w:szCs w:val="20"/>
        </w:rPr>
        <w:t>There is a frozen section service for all specialties and the successful candidate will be participate in a daily ‘duty consultant’ rota with other pathologists to cover frozen sections</w:t>
      </w:r>
      <w:r w:rsidR="00274BBC">
        <w:rPr>
          <w:sz w:val="20"/>
          <w:szCs w:val="20"/>
        </w:rPr>
        <w:t xml:space="preserve"> and unexpected</w:t>
      </w:r>
      <w:r w:rsidR="006855FF">
        <w:rPr>
          <w:sz w:val="20"/>
          <w:szCs w:val="20"/>
        </w:rPr>
        <w:t xml:space="preserve"> </w:t>
      </w:r>
      <w:r w:rsidR="0068511C">
        <w:rPr>
          <w:sz w:val="20"/>
          <w:szCs w:val="20"/>
        </w:rPr>
        <w:t>clinical</w:t>
      </w:r>
      <w:r w:rsidR="00274BBC">
        <w:rPr>
          <w:sz w:val="20"/>
          <w:szCs w:val="20"/>
        </w:rPr>
        <w:t xml:space="preserve"> enquiries</w:t>
      </w:r>
      <w:r w:rsidRPr="00321BE6">
        <w:rPr>
          <w:sz w:val="20"/>
          <w:szCs w:val="20"/>
        </w:rPr>
        <w:t xml:space="preserve">.  </w:t>
      </w:r>
    </w:p>
    <w:p w14:paraId="5E29C27F" w14:textId="77777777" w:rsidR="003B78EF" w:rsidRPr="00321BE6" w:rsidRDefault="003B78EF" w:rsidP="0068511C">
      <w:pPr>
        <w:spacing w:after="0" w:line="240" w:lineRule="auto"/>
        <w:rPr>
          <w:sz w:val="20"/>
          <w:szCs w:val="20"/>
        </w:rPr>
      </w:pPr>
    </w:p>
    <w:p w14:paraId="491982DD" w14:textId="031769EB" w:rsidR="00321BE6" w:rsidRDefault="00321BE6" w:rsidP="0068511C">
      <w:pPr>
        <w:spacing w:after="0" w:line="240" w:lineRule="auto"/>
        <w:rPr>
          <w:sz w:val="20"/>
          <w:szCs w:val="20"/>
        </w:rPr>
      </w:pPr>
      <w:r w:rsidRPr="00321BE6">
        <w:rPr>
          <w:sz w:val="20"/>
          <w:szCs w:val="20"/>
        </w:rPr>
        <w:t xml:space="preserve">An essential requirement of this post is for the successful candidate to be able to interact and work successfully as part of a team in Cellular Pathology and as a member of a wider multidisciplinary team.  </w:t>
      </w:r>
    </w:p>
    <w:p w14:paraId="3446FF70" w14:textId="77777777" w:rsidR="003B78EF" w:rsidRPr="00321BE6" w:rsidRDefault="003B78EF" w:rsidP="0068511C">
      <w:pPr>
        <w:spacing w:after="0" w:line="240" w:lineRule="auto"/>
        <w:rPr>
          <w:sz w:val="20"/>
          <w:szCs w:val="20"/>
        </w:rPr>
      </w:pPr>
    </w:p>
    <w:p w14:paraId="72BE466D" w14:textId="22C245D5" w:rsidR="00321BE6" w:rsidRDefault="00274BBC" w:rsidP="0068511C">
      <w:pPr>
        <w:spacing w:after="0" w:line="240" w:lineRule="auto"/>
        <w:rPr>
          <w:sz w:val="20"/>
          <w:szCs w:val="20"/>
        </w:rPr>
      </w:pPr>
      <w:r>
        <w:rPr>
          <w:sz w:val="20"/>
          <w:szCs w:val="20"/>
        </w:rPr>
        <w:t>The a</w:t>
      </w:r>
      <w:r w:rsidR="00321BE6" w:rsidRPr="00321BE6">
        <w:rPr>
          <w:sz w:val="20"/>
          <w:szCs w:val="20"/>
        </w:rPr>
        <w:t>ppointee will have the opportunity to participate in the post mortem rota at Queen Alexandra Hospital and there will be full and equal opportunity to perform post-mortems for HM Coroner subject to approval by the Coroner if they wish</w:t>
      </w:r>
      <w:r>
        <w:rPr>
          <w:sz w:val="20"/>
          <w:szCs w:val="20"/>
        </w:rPr>
        <w:t xml:space="preserve">, however, there is no commitment to perform post mortems. </w:t>
      </w:r>
    </w:p>
    <w:p w14:paraId="11FDB434" w14:textId="77777777" w:rsidR="003B78EF" w:rsidRPr="00321BE6" w:rsidRDefault="003B78EF" w:rsidP="0068511C">
      <w:pPr>
        <w:spacing w:after="0" w:line="240" w:lineRule="auto"/>
        <w:rPr>
          <w:sz w:val="20"/>
          <w:szCs w:val="20"/>
        </w:rPr>
      </w:pPr>
    </w:p>
    <w:p w14:paraId="08A0C441" w14:textId="4CF6EEBB" w:rsidR="00321BE6" w:rsidRDefault="00321BE6" w:rsidP="0068511C">
      <w:pPr>
        <w:spacing w:after="0" w:line="240" w:lineRule="auto"/>
        <w:rPr>
          <w:sz w:val="20"/>
          <w:szCs w:val="20"/>
        </w:rPr>
      </w:pPr>
      <w:r w:rsidRPr="00321BE6">
        <w:rPr>
          <w:sz w:val="20"/>
          <w:szCs w:val="20"/>
        </w:rPr>
        <w:t>Teaching and supervision of trainee pathologists is a requirement of this post and the appointees will be expected to contribute to the weekly combined Cellular Pathology teaching meeting. Currently the department has four trainees on rotation from Wessex Training School</w:t>
      </w:r>
      <w:r w:rsidR="00274BBC">
        <w:rPr>
          <w:sz w:val="20"/>
          <w:szCs w:val="20"/>
        </w:rPr>
        <w:t xml:space="preserve"> and additional </w:t>
      </w:r>
      <w:r w:rsidR="00274BBC" w:rsidRPr="00321BE6">
        <w:rPr>
          <w:sz w:val="20"/>
          <w:szCs w:val="20"/>
        </w:rPr>
        <w:t xml:space="preserve">trainees may come to Portsmouth to undertake </w:t>
      </w:r>
      <w:r w:rsidR="00274BBC">
        <w:rPr>
          <w:sz w:val="20"/>
          <w:szCs w:val="20"/>
        </w:rPr>
        <w:t>short attachments</w:t>
      </w:r>
      <w:r w:rsidR="00274BBC" w:rsidRPr="00321BE6">
        <w:rPr>
          <w:sz w:val="20"/>
          <w:szCs w:val="20"/>
        </w:rPr>
        <w:t xml:space="preserve">. </w:t>
      </w:r>
      <w:r w:rsidRPr="00321BE6">
        <w:rPr>
          <w:sz w:val="20"/>
          <w:szCs w:val="20"/>
        </w:rPr>
        <w:t xml:space="preserve"> In </w:t>
      </w:r>
      <w:r w:rsidR="00B8595C" w:rsidRPr="00321BE6">
        <w:rPr>
          <w:sz w:val="20"/>
          <w:szCs w:val="20"/>
        </w:rPr>
        <w:t>addition,</w:t>
      </w:r>
      <w:r w:rsidRPr="00321BE6">
        <w:rPr>
          <w:sz w:val="20"/>
          <w:szCs w:val="20"/>
        </w:rPr>
        <w:t xml:space="preserve"> there will be opportunities to teach on the Wessex Cellular Pathology Course held in Southampton</w:t>
      </w:r>
      <w:r w:rsidR="00274BBC">
        <w:rPr>
          <w:sz w:val="20"/>
          <w:szCs w:val="20"/>
        </w:rPr>
        <w:t xml:space="preserve"> or contribute to the</w:t>
      </w:r>
      <w:r w:rsidRPr="00321BE6">
        <w:rPr>
          <w:sz w:val="20"/>
          <w:szCs w:val="20"/>
        </w:rPr>
        <w:t xml:space="preserve"> Histopathology Training School in Southampton</w:t>
      </w:r>
      <w:r w:rsidR="00274BBC">
        <w:rPr>
          <w:sz w:val="20"/>
          <w:szCs w:val="20"/>
        </w:rPr>
        <w:t xml:space="preserve">. </w:t>
      </w:r>
      <w:r w:rsidRPr="00321BE6">
        <w:rPr>
          <w:sz w:val="20"/>
          <w:szCs w:val="20"/>
        </w:rPr>
        <w:t xml:space="preserve">The department support Pathologists to develop essential skills to become a trainer. </w:t>
      </w:r>
    </w:p>
    <w:p w14:paraId="38314C7B" w14:textId="77777777" w:rsidR="003B78EF" w:rsidRPr="00321BE6" w:rsidRDefault="003B78EF" w:rsidP="0068511C">
      <w:pPr>
        <w:spacing w:after="0" w:line="240" w:lineRule="auto"/>
        <w:rPr>
          <w:sz w:val="20"/>
          <w:szCs w:val="20"/>
        </w:rPr>
      </w:pPr>
    </w:p>
    <w:p w14:paraId="1A95A072" w14:textId="12ACD200" w:rsidR="00321BE6" w:rsidRDefault="00321BE6" w:rsidP="0068511C">
      <w:pPr>
        <w:spacing w:after="0" w:line="240" w:lineRule="auto"/>
        <w:rPr>
          <w:sz w:val="20"/>
          <w:szCs w:val="20"/>
        </w:rPr>
      </w:pPr>
      <w:r w:rsidRPr="00321BE6">
        <w:rPr>
          <w:sz w:val="20"/>
          <w:szCs w:val="20"/>
        </w:rPr>
        <w:t>Appointees will be required to participate in relevant EQA schemes including the Wessex General Histopathology EQA scheme, a yearly performance review, and to register with a Continuing Professional Development Scheme, e.g. Royal College of Pathologists Scheme</w:t>
      </w:r>
      <w:r w:rsidRPr="00274BBC">
        <w:rPr>
          <w:sz w:val="20"/>
          <w:szCs w:val="20"/>
        </w:rPr>
        <w:t>.</w:t>
      </w:r>
    </w:p>
    <w:p w14:paraId="0B00FB9B" w14:textId="3FC1263A" w:rsidR="00B75E78" w:rsidRPr="00B75E78" w:rsidRDefault="00B75E78" w:rsidP="0068511C">
      <w:pPr>
        <w:spacing w:after="0" w:line="240" w:lineRule="auto"/>
        <w:rPr>
          <w:sz w:val="20"/>
          <w:szCs w:val="20"/>
        </w:rPr>
      </w:pPr>
    </w:p>
    <w:p w14:paraId="38AA4D26" w14:textId="77777777" w:rsidR="00B75E78" w:rsidRPr="00B75E78" w:rsidRDefault="00B75E78" w:rsidP="00B75E78">
      <w:pPr>
        <w:widowControl w:val="0"/>
        <w:autoSpaceDE w:val="0"/>
        <w:autoSpaceDN w:val="0"/>
        <w:adjustRightInd w:val="0"/>
        <w:spacing w:after="0" w:line="240" w:lineRule="auto"/>
        <w:rPr>
          <w:rFonts w:ascii="Calibri" w:hAnsi="Calibri" w:cs="Calibri"/>
          <w:sz w:val="20"/>
          <w:szCs w:val="20"/>
        </w:rPr>
      </w:pPr>
      <w:r w:rsidRPr="00B75E78">
        <w:rPr>
          <w:rFonts w:ascii="Calibri" w:hAnsi="Calibri" w:cs="Calibri"/>
          <w:sz w:val="20"/>
          <w:szCs w:val="20"/>
        </w:rPr>
        <w:t>The department is keen to support a candidate with a desire to develop leadership and management skills by offering the opportunity to take on a clinical lead role, giving a chance to make a real difference and shape the future direction of the service.</w:t>
      </w:r>
    </w:p>
    <w:p w14:paraId="6FE44C65" w14:textId="77777777" w:rsidR="00B75E78" w:rsidRPr="00274BBC" w:rsidRDefault="00B75E78" w:rsidP="0068511C">
      <w:pPr>
        <w:spacing w:after="0" w:line="240" w:lineRule="auto"/>
        <w:rPr>
          <w:sz w:val="20"/>
          <w:szCs w:val="20"/>
        </w:rPr>
      </w:pPr>
    </w:p>
    <w:p w14:paraId="2F22EE96" w14:textId="77777777" w:rsidR="006855FF" w:rsidRPr="00321BE6" w:rsidRDefault="006855FF" w:rsidP="0068511C">
      <w:pPr>
        <w:spacing w:after="0" w:line="240" w:lineRule="auto"/>
        <w:rPr>
          <w:b/>
          <w:sz w:val="20"/>
          <w:szCs w:val="20"/>
        </w:rPr>
      </w:pPr>
      <w:r w:rsidRPr="00321BE6">
        <w:rPr>
          <w:b/>
          <w:noProof/>
          <w:sz w:val="20"/>
          <w:szCs w:val="20"/>
          <w:lang w:eastAsia="en-GB"/>
        </w:rPr>
        <mc:AlternateContent>
          <mc:Choice Requires="wps">
            <w:drawing>
              <wp:anchor distT="0" distB="0" distL="114300" distR="114300" simplePos="0" relativeHeight="251679744" behindDoc="0" locked="0" layoutInCell="1" allowOverlap="1" wp14:anchorId="6A27B054" wp14:editId="0FA47D6E">
                <wp:simplePos x="0" y="0"/>
                <wp:positionH relativeFrom="column">
                  <wp:posOffset>9525</wp:posOffset>
                </wp:positionH>
                <wp:positionV relativeFrom="paragraph">
                  <wp:posOffset>123190</wp:posOffset>
                </wp:positionV>
                <wp:extent cx="6648450" cy="9525"/>
                <wp:effectExtent l="0" t="0" r="19050" b="28575"/>
                <wp:wrapNone/>
                <wp:docPr id="15" name="Straight Connector 15"/>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12703ED3" id="Straight Connector 1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75pt,9.7pt" to="524.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" strokecolor="#4579b8 [3044]"/>
            </w:pict>
          </mc:Fallback>
        </mc:AlternateContent>
      </w:r>
    </w:p>
    <w:p w14:paraId="6AFFB5EC" w14:textId="77777777" w:rsidR="002A2754" w:rsidRDefault="002A2754" w:rsidP="0068511C">
      <w:pPr>
        <w:spacing w:after="0" w:line="240" w:lineRule="auto"/>
        <w:rPr>
          <w:b/>
          <w:color w:val="00B0F0"/>
          <w:sz w:val="28"/>
          <w:szCs w:val="28"/>
        </w:rPr>
      </w:pPr>
    </w:p>
    <w:p w14:paraId="7ED45C11" w14:textId="77777777" w:rsidR="002A2754" w:rsidRDefault="002A2754" w:rsidP="0068511C">
      <w:pPr>
        <w:spacing w:after="0" w:line="240" w:lineRule="auto"/>
        <w:rPr>
          <w:b/>
          <w:color w:val="00B0F0"/>
          <w:sz w:val="28"/>
          <w:szCs w:val="28"/>
        </w:rPr>
      </w:pPr>
    </w:p>
    <w:p w14:paraId="405C6589" w14:textId="77777777" w:rsidR="002A2754" w:rsidRDefault="002A2754" w:rsidP="0068511C">
      <w:pPr>
        <w:spacing w:after="0" w:line="240" w:lineRule="auto"/>
        <w:rPr>
          <w:b/>
          <w:color w:val="00B0F0"/>
          <w:sz w:val="28"/>
          <w:szCs w:val="28"/>
        </w:rPr>
      </w:pPr>
    </w:p>
    <w:p w14:paraId="04C3DC7A" w14:textId="77777777" w:rsidR="002A2754" w:rsidRDefault="002A2754" w:rsidP="0068511C">
      <w:pPr>
        <w:spacing w:after="0" w:line="240" w:lineRule="auto"/>
        <w:rPr>
          <w:b/>
          <w:color w:val="00B0F0"/>
          <w:sz w:val="28"/>
          <w:szCs w:val="28"/>
        </w:rPr>
      </w:pPr>
    </w:p>
    <w:p w14:paraId="0A6F2873" w14:textId="77777777" w:rsidR="002A2754" w:rsidRDefault="002A2754" w:rsidP="0068511C">
      <w:pPr>
        <w:spacing w:after="0" w:line="240" w:lineRule="auto"/>
        <w:rPr>
          <w:b/>
          <w:color w:val="00B0F0"/>
          <w:sz w:val="28"/>
          <w:szCs w:val="28"/>
        </w:rPr>
      </w:pPr>
    </w:p>
    <w:p w14:paraId="7EA97C84" w14:textId="77777777" w:rsidR="002A2754" w:rsidRDefault="002A2754" w:rsidP="0068511C">
      <w:pPr>
        <w:spacing w:after="0" w:line="240" w:lineRule="auto"/>
        <w:rPr>
          <w:b/>
          <w:color w:val="00B0F0"/>
          <w:sz w:val="28"/>
          <w:szCs w:val="28"/>
        </w:rPr>
      </w:pPr>
    </w:p>
    <w:p w14:paraId="6C102B47" w14:textId="77777777" w:rsidR="002A2754" w:rsidRDefault="002A2754" w:rsidP="0068511C">
      <w:pPr>
        <w:spacing w:after="0" w:line="240" w:lineRule="auto"/>
        <w:rPr>
          <w:b/>
          <w:color w:val="00B0F0"/>
          <w:sz w:val="28"/>
          <w:szCs w:val="28"/>
        </w:rPr>
      </w:pPr>
    </w:p>
    <w:p w14:paraId="4FFC3E85" w14:textId="77777777" w:rsidR="002A2754" w:rsidRDefault="002A2754" w:rsidP="0068511C">
      <w:pPr>
        <w:spacing w:after="0" w:line="240" w:lineRule="auto"/>
        <w:rPr>
          <w:b/>
          <w:color w:val="00B0F0"/>
          <w:sz w:val="28"/>
          <w:szCs w:val="28"/>
        </w:rPr>
      </w:pPr>
    </w:p>
    <w:p w14:paraId="204C9A5D" w14:textId="77777777" w:rsidR="002A2754" w:rsidRDefault="002A2754" w:rsidP="0068511C">
      <w:pPr>
        <w:spacing w:after="0" w:line="240" w:lineRule="auto"/>
        <w:rPr>
          <w:b/>
          <w:color w:val="00B0F0"/>
          <w:sz w:val="28"/>
          <w:szCs w:val="28"/>
        </w:rPr>
      </w:pPr>
    </w:p>
    <w:p w14:paraId="188F2F38" w14:textId="4FBC1ACA" w:rsidR="00E53853" w:rsidRDefault="00E53853" w:rsidP="0068511C">
      <w:pPr>
        <w:spacing w:after="0" w:line="240" w:lineRule="auto"/>
        <w:rPr>
          <w:b/>
          <w:color w:val="00B0F0"/>
          <w:sz w:val="28"/>
          <w:szCs w:val="28"/>
        </w:rPr>
      </w:pPr>
      <w:r w:rsidRPr="000E4DE1">
        <w:rPr>
          <w:noProof/>
          <w:lang w:eastAsia="en-GB"/>
        </w:rPr>
        <w:lastRenderedPageBreak/>
        <w:drawing>
          <wp:anchor distT="0" distB="0" distL="114300" distR="114300" simplePos="0" relativeHeight="251668480" behindDoc="1" locked="0" layoutInCell="1" allowOverlap="1" wp14:anchorId="389A10B4" wp14:editId="097F8ABB">
            <wp:simplePos x="0" y="0"/>
            <wp:positionH relativeFrom="column">
              <wp:posOffset>8819515</wp:posOffset>
            </wp:positionH>
            <wp:positionV relativeFrom="paragraph">
              <wp:posOffset>-1673225</wp:posOffset>
            </wp:positionV>
            <wp:extent cx="1190625" cy="1190625"/>
            <wp:effectExtent l="76200" t="38100" r="85725" b="142875"/>
            <wp:wrapNone/>
            <wp:docPr id="11" name="Picture 11"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1">
                      <a:extLst>
                        <a:ext uri="{BEBA8EAE-BF5A-486C-A8C5-ECC9F3942E4B}">
                          <a14:imgProps xmlns:a14="http://schemas.microsoft.com/office/drawing/2010/main">
                            <a14:imgLayer r:embed="rId12">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00274BBC">
        <w:rPr>
          <w:b/>
          <w:color w:val="00B0F0"/>
          <w:sz w:val="28"/>
          <w:szCs w:val="28"/>
        </w:rPr>
        <w:t>P</w:t>
      </w:r>
      <w:r w:rsidRPr="000E4DE1">
        <w:rPr>
          <w:b/>
          <w:color w:val="00B0F0"/>
          <w:sz w:val="28"/>
          <w:szCs w:val="28"/>
        </w:rPr>
        <w:t>erson Specification</w:t>
      </w:r>
    </w:p>
    <w:p w14:paraId="7E5C902B" w14:textId="77777777" w:rsidR="00F90D9F" w:rsidRPr="000E4DE1" w:rsidRDefault="00F90D9F" w:rsidP="0068511C">
      <w:pPr>
        <w:spacing w:after="0" w:line="240" w:lineRule="auto"/>
        <w:rPr>
          <w:b/>
          <w:color w:val="00B0F0"/>
          <w:sz w:val="28"/>
          <w:szCs w:val="28"/>
        </w:rPr>
      </w:pPr>
    </w:p>
    <w:p w14:paraId="48133A68" w14:textId="7D6DB1F6" w:rsidR="00E53853" w:rsidRPr="00F90D9F" w:rsidRDefault="00E53853" w:rsidP="0068511C">
      <w:pPr>
        <w:spacing w:after="0" w:line="240" w:lineRule="auto"/>
        <w:rPr>
          <w:b/>
          <w:sz w:val="20"/>
          <w:szCs w:val="20"/>
        </w:rPr>
      </w:pPr>
      <w:r w:rsidRPr="00F90D9F">
        <w:rPr>
          <w:b/>
          <w:sz w:val="20"/>
          <w:szCs w:val="20"/>
        </w:rPr>
        <w:t>Qualifications</w:t>
      </w:r>
    </w:p>
    <w:p w14:paraId="258209F0" w14:textId="77777777" w:rsidR="00847F7E" w:rsidRPr="00321BE6" w:rsidRDefault="00847F7E" w:rsidP="0068511C">
      <w:pPr>
        <w:numPr>
          <w:ilvl w:val="0"/>
          <w:numId w:val="13"/>
        </w:numPr>
        <w:spacing w:after="0" w:line="240" w:lineRule="auto"/>
        <w:contextualSpacing/>
        <w:rPr>
          <w:rFonts w:cstheme="minorHAnsi"/>
          <w:sz w:val="20"/>
          <w:szCs w:val="20"/>
        </w:rPr>
      </w:pPr>
      <w:r w:rsidRPr="00321BE6">
        <w:rPr>
          <w:rFonts w:cstheme="minorHAnsi"/>
          <w:sz w:val="20"/>
          <w:szCs w:val="20"/>
        </w:rPr>
        <w:t>Full and specialist registration (and a licence to practise) with the General Medical Council (GMC) (or be eligible for registration within six months of interview)</w:t>
      </w:r>
    </w:p>
    <w:p w14:paraId="266EF450" w14:textId="77777777" w:rsidR="00847F7E" w:rsidRPr="00321BE6" w:rsidRDefault="00847F7E" w:rsidP="0068511C">
      <w:pPr>
        <w:numPr>
          <w:ilvl w:val="0"/>
          <w:numId w:val="13"/>
        </w:numPr>
        <w:spacing w:after="0" w:line="240" w:lineRule="auto"/>
        <w:contextualSpacing/>
        <w:rPr>
          <w:rFonts w:cstheme="minorHAnsi"/>
          <w:sz w:val="20"/>
          <w:szCs w:val="20"/>
        </w:rPr>
      </w:pPr>
      <w:r w:rsidRPr="00321BE6">
        <w:rPr>
          <w:rFonts w:cstheme="minorHAnsi"/>
          <w:sz w:val="20"/>
          <w:szCs w:val="20"/>
        </w:rPr>
        <w:t xml:space="preserve">Applicants that are UK trained must ALSO be a holder of a Certificate of Completion of Training (CCT), or be within six months of award of CCT by date of interview </w:t>
      </w:r>
    </w:p>
    <w:p w14:paraId="745128FE" w14:textId="40DA3940" w:rsidR="00847F7E" w:rsidRPr="004748B7" w:rsidRDefault="00847F7E" w:rsidP="0068511C">
      <w:pPr>
        <w:numPr>
          <w:ilvl w:val="0"/>
          <w:numId w:val="13"/>
        </w:numPr>
        <w:spacing w:after="0" w:line="240" w:lineRule="auto"/>
        <w:contextualSpacing/>
        <w:rPr>
          <w:rFonts w:cstheme="minorHAnsi"/>
          <w:b/>
          <w:sz w:val="20"/>
          <w:szCs w:val="20"/>
        </w:rPr>
      </w:pPr>
      <w:r w:rsidRPr="00321BE6">
        <w:rPr>
          <w:rFonts w:cstheme="minorHAnsi"/>
          <w:sz w:val="20"/>
          <w:szCs w:val="20"/>
        </w:rPr>
        <w:t xml:space="preserve">Applicants that are non-UK trained, will be required to show evidence of equivalence to the UK CCT. </w:t>
      </w:r>
    </w:p>
    <w:p w14:paraId="0ED322B8" w14:textId="1F51B468" w:rsidR="004748B7" w:rsidRPr="004748B7" w:rsidRDefault="004748B7" w:rsidP="004748B7">
      <w:pPr>
        <w:numPr>
          <w:ilvl w:val="0"/>
          <w:numId w:val="13"/>
        </w:numPr>
        <w:spacing w:after="0" w:line="240" w:lineRule="auto"/>
        <w:contextualSpacing/>
        <w:rPr>
          <w:rFonts w:cstheme="minorHAnsi"/>
          <w:sz w:val="20"/>
          <w:szCs w:val="20"/>
        </w:rPr>
      </w:pPr>
      <w:r w:rsidRPr="00321BE6">
        <w:rPr>
          <w:rFonts w:cstheme="minorHAnsi"/>
          <w:sz w:val="20"/>
          <w:szCs w:val="20"/>
        </w:rPr>
        <w:t>FRCPath or show evidence of equivalent</w:t>
      </w:r>
    </w:p>
    <w:p w14:paraId="0C23F0D2" w14:textId="01A2BC89" w:rsidR="002A2754" w:rsidRDefault="004748B7" w:rsidP="002A2754">
      <w:pPr>
        <w:numPr>
          <w:ilvl w:val="0"/>
          <w:numId w:val="13"/>
        </w:numPr>
        <w:spacing w:after="0" w:line="240" w:lineRule="auto"/>
        <w:contextualSpacing/>
        <w:rPr>
          <w:rFonts w:cstheme="minorHAnsi"/>
          <w:sz w:val="20"/>
          <w:szCs w:val="20"/>
        </w:rPr>
      </w:pPr>
      <w:r w:rsidRPr="00321BE6">
        <w:rPr>
          <w:rFonts w:cstheme="minorHAnsi"/>
          <w:sz w:val="20"/>
          <w:szCs w:val="20"/>
        </w:rPr>
        <w:t>MBBS, MBChB or equivalent</w:t>
      </w:r>
    </w:p>
    <w:p w14:paraId="5B278A77" w14:textId="0B979F42" w:rsidR="002A2754" w:rsidRDefault="002A2754" w:rsidP="002A2754">
      <w:pPr>
        <w:spacing w:after="0" w:line="240" w:lineRule="auto"/>
        <w:contextualSpacing/>
        <w:rPr>
          <w:rFonts w:cstheme="minorHAnsi"/>
          <w:b/>
          <w:sz w:val="20"/>
          <w:szCs w:val="20"/>
        </w:rPr>
      </w:pPr>
    </w:p>
    <w:p w14:paraId="52C54BEA" w14:textId="7F9681D3" w:rsidR="002A2754" w:rsidRDefault="002A2754" w:rsidP="002A2754">
      <w:pPr>
        <w:spacing w:after="0" w:line="240" w:lineRule="auto"/>
        <w:contextualSpacing/>
        <w:rPr>
          <w:rFonts w:cstheme="minorHAnsi"/>
          <w:sz w:val="20"/>
          <w:szCs w:val="20"/>
        </w:rPr>
      </w:pPr>
      <w:r>
        <w:rPr>
          <w:rFonts w:cstheme="minorHAnsi"/>
          <w:b/>
          <w:sz w:val="20"/>
          <w:szCs w:val="20"/>
        </w:rPr>
        <w:t>Clinical Experience</w:t>
      </w:r>
    </w:p>
    <w:p w14:paraId="3F8C151A" w14:textId="77777777" w:rsidR="002A2754" w:rsidRDefault="002A2754" w:rsidP="002A2754">
      <w:pPr>
        <w:spacing w:after="0" w:line="240" w:lineRule="auto"/>
        <w:contextualSpacing/>
        <w:rPr>
          <w:rFonts w:cstheme="minorHAnsi"/>
          <w:sz w:val="20"/>
          <w:szCs w:val="20"/>
        </w:rPr>
      </w:pPr>
    </w:p>
    <w:p w14:paraId="253E4CF1" w14:textId="77777777" w:rsidR="002A2754" w:rsidRDefault="00847F7E" w:rsidP="002A2754">
      <w:pPr>
        <w:numPr>
          <w:ilvl w:val="0"/>
          <w:numId w:val="13"/>
        </w:numPr>
        <w:spacing w:after="0" w:line="240" w:lineRule="auto"/>
        <w:contextualSpacing/>
        <w:rPr>
          <w:rFonts w:cstheme="minorHAnsi"/>
          <w:sz w:val="20"/>
          <w:szCs w:val="20"/>
        </w:rPr>
      </w:pPr>
      <w:r w:rsidRPr="002A2754">
        <w:rPr>
          <w:rFonts w:cstheme="minorHAnsi"/>
          <w:sz w:val="20"/>
          <w:szCs w:val="20"/>
        </w:rPr>
        <w:t>Training and wide experience in diagnostic pathology, sufficient to practise as an independent consultant.</w:t>
      </w:r>
    </w:p>
    <w:p w14:paraId="26D7D447" w14:textId="77777777" w:rsidR="002A2754" w:rsidRDefault="00847F7E" w:rsidP="002A2754">
      <w:pPr>
        <w:numPr>
          <w:ilvl w:val="0"/>
          <w:numId w:val="13"/>
        </w:numPr>
        <w:spacing w:after="0" w:line="240" w:lineRule="auto"/>
        <w:contextualSpacing/>
        <w:rPr>
          <w:rFonts w:cstheme="minorHAnsi"/>
          <w:sz w:val="20"/>
          <w:szCs w:val="20"/>
        </w:rPr>
      </w:pPr>
      <w:r w:rsidRPr="002A2754">
        <w:rPr>
          <w:rFonts w:cstheme="minorHAnsi"/>
          <w:sz w:val="20"/>
          <w:szCs w:val="20"/>
        </w:rPr>
        <w:t>Ability to work within a multidisciplinary team to plan strategic objectives for the directorate, Trust or network group. Ability to negotiate and innovate would be desirable.</w:t>
      </w:r>
    </w:p>
    <w:p w14:paraId="5FE01942" w14:textId="77777777" w:rsidR="002A2754" w:rsidRDefault="00847F7E" w:rsidP="002A2754">
      <w:pPr>
        <w:numPr>
          <w:ilvl w:val="0"/>
          <w:numId w:val="13"/>
        </w:numPr>
        <w:spacing w:after="0" w:line="240" w:lineRule="auto"/>
        <w:contextualSpacing/>
        <w:rPr>
          <w:rFonts w:cstheme="minorHAnsi"/>
          <w:sz w:val="20"/>
          <w:szCs w:val="20"/>
        </w:rPr>
      </w:pPr>
      <w:r w:rsidRPr="002A2754">
        <w:rPr>
          <w:rFonts w:cstheme="minorHAnsi"/>
          <w:sz w:val="20"/>
          <w:szCs w:val="20"/>
        </w:rPr>
        <w:t>Publications, prizes and honours are desirable</w:t>
      </w:r>
    </w:p>
    <w:p w14:paraId="6779C4E8" w14:textId="77777777" w:rsidR="002A2754" w:rsidRDefault="00847F7E" w:rsidP="002A2754">
      <w:pPr>
        <w:numPr>
          <w:ilvl w:val="0"/>
          <w:numId w:val="13"/>
        </w:numPr>
        <w:spacing w:after="0" w:line="240" w:lineRule="auto"/>
        <w:contextualSpacing/>
        <w:rPr>
          <w:rFonts w:cstheme="minorHAnsi"/>
          <w:sz w:val="20"/>
          <w:szCs w:val="20"/>
        </w:rPr>
      </w:pPr>
      <w:r w:rsidRPr="002A2754">
        <w:rPr>
          <w:rFonts w:cstheme="minorHAnsi"/>
          <w:sz w:val="20"/>
          <w:szCs w:val="20"/>
        </w:rPr>
        <w:t xml:space="preserve">Able to organise oneself and prioritise clinical need. </w:t>
      </w:r>
    </w:p>
    <w:p w14:paraId="7D06CCBB" w14:textId="77777777" w:rsidR="002A2754" w:rsidRDefault="00847F7E" w:rsidP="002A2754">
      <w:pPr>
        <w:numPr>
          <w:ilvl w:val="0"/>
          <w:numId w:val="13"/>
        </w:numPr>
        <w:spacing w:after="0" w:line="240" w:lineRule="auto"/>
        <w:contextualSpacing/>
        <w:rPr>
          <w:rFonts w:cstheme="minorHAnsi"/>
          <w:sz w:val="20"/>
          <w:szCs w:val="20"/>
        </w:rPr>
      </w:pPr>
      <w:r w:rsidRPr="002A2754">
        <w:rPr>
          <w:rFonts w:cstheme="minorHAnsi"/>
          <w:sz w:val="20"/>
          <w:szCs w:val="20"/>
        </w:rPr>
        <w:t xml:space="preserve">Understanding of NHS, clinical governance and principles of research. </w:t>
      </w:r>
    </w:p>
    <w:p w14:paraId="139CCE4B" w14:textId="77777777" w:rsidR="002A2754" w:rsidRDefault="00847F7E" w:rsidP="002A2754">
      <w:pPr>
        <w:numPr>
          <w:ilvl w:val="0"/>
          <w:numId w:val="13"/>
        </w:numPr>
        <w:spacing w:after="0" w:line="240" w:lineRule="auto"/>
        <w:contextualSpacing/>
        <w:rPr>
          <w:rFonts w:cstheme="minorHAnsi"/>
          <w:sz w:val="20"/>
          <w:szCs w:val="20"/>
        </w:rPr>
      </w:pPr>
      <w:r w:rsidRPr="002A2754">
        <w:rPr>
          <w:rFonts w:cstheme="minorHAnsi"/>
          <w:sz w:val="20"/>
          <w:szCs w:val="20"/>
        </w:rPr>
        <w:t>Evidence of participation in audit</w:t>
      </w:r>
    </w:p>
    <w:p w14:paraId="2C998BA9" w14:textId="7148DEEB" w:rsidR="00847F7E" w:rsidRPr="002A2754" w:rsidRDefault="00847F7E" w:rsidP="002A2754">
      <w:pPr>
        <w:numPr>
          <w:ilvl w:val="0"/>
          <w:numId w:val="13"/>
        </w:numPr>
        <w:spacing w:after="0" w:line="240" w:lineRule="auto"/>
        <w:contextualSpacing/>
        <w:rPr>
          <w:rFonts w:cstheme="minorHAnsi"/>
          <w:sz w:val="20"/>
          <w:szCs w:val="20"/>
        </w:rPr>
      </w:pPr>
      <w:r w:rsidRPr="002A2754">
        <w:rPr>
          <w:rFonts w:cstheme="minorHAnsi"/>
          <w:sz w:val="20"/>
          <w:szCs w:val="20"/>
        </w:rPr>
        <w:t>Good communication skills, written and oral.</w:t>
      </w:r>
    </w:p>
    <w:p w14:paraId="3E604456" w14:textId="77777777" w:rsidR="00847F7E" w:rsidRPr="00321BE6" w:rsidRDefault="00847F7E" w:rsidP="0068511C">
      <w:pPr>
        <w:spacing w:after="0" w:line="240" w:lineRule="auto"/>
        <w:ind w:left="720" w:hanging="294"/>
        <w:contextualSpacing/>
        <w:rPr>
          <w:rFonts w:cstheme="minorHAnsi"/>
          <w:sz w:val="20"/>
          <w:szCs w:val="20"/>
        </w:rPr>
      </w:pPr>
    </w:p>
    <w:p w14:paraId="3575FEA4" w14:textId="4F697762" w:rsidR="00E53853" w:rsidRPr="00321BE6" w:rsidRDefault="00E53853" w:rsidP="004748B7">
      <w:pPr>
        <w:spacing w:after="0" w:line="240" w:lineRule="auto"/>
        <w:rPr>
          <w:rFonts w:cstheme="minorHAnsi"/>
          <w:b/>
          <w:sz w:val="20"/>
          <w:szCs w:val="20"/>
        </w:rPr>
      </w:pPr>
      <w:r w:rsidRPr="00321BE6">
        <w:rPr>
          <w:rFonts w:cstheme="minorHAnsi"/>
          <w:b/>
          <w:sz w:val="20"/>
          <w:szCs w:val="20"/>
        </w:rPr>
        <w:t>Skills</w:t>
      </w:r>
      <w:r w:rsidR="00847F7E" w:rsidRPr="00321BE6">
        <w:rPr>
          <w:rFonts w:cstheme="minorHAnsi"/>
          <w:b/>
          <w:sz w:val="20"/>
          <w:szCs w:val="20"/>
        </w:rPr>
        <w:t xml:space="preserve"> &amp; Knowledge</w:t>
      </w:r>
    </w:p>
    <w:p w14:paraId="32AAD5E0" w14:textId="77777777" w:rsidR="00D92819" w:rsidRPr="00321BE6" w:rsidRDefault="00D92819" w:rsidP="004748B7">
      <w:pPr>
        <w:numPr>
          <w:ilvl w:val="0"/>
          <w:numId w:val="13"/>
        </w:numPr>
        <w:spacing w:after="0" w:line="240" w:lineRule="auto"/>
        <w:contextualSpacing/>
        <w:rPr>
          <w:rFonts w:cstheme="minorHAnsi"/>
          <w:sz w:val="20"/>
          <w:szCs w:val="20"/>
        </w:rPr>
      </w:pPr>
      <w:r w:rsidRPr="00321BE6">
        <w:rPr>
          <w:rFonts w:cstheme="minorHAnsi"/>
          <w:sz w:val="20"/>
          <w:szCs w:val="20"/>
        </w:rPr>
        <w:t xml:space="preserve">Good knowledge of and ability to use both spoken and written English. </w:t>
      </w:r>
    </w:p>
    <w:p w14:paraId="5EDBBBA7" w14:textId="150D32CF" w:rsidR="00D92819" w:rsidRPr="00321BE6" w:rsidRDefault="00D92819" w:rsidP="004748B7">
      <w:pPr>
        <w:numPr>
          <w:ilvl w:val="0"/>
          <w:numId w:val="13"/>
        </w:numPr>
        <w:spacing w:after="0" w:line="240" w:lineRule="auto"/>
        <w:contextualSpacing/>
        <w:rPr>
          <w:rFonts w:cstheme="minorHAnsi"/>
          <w:sz w:val="20"/>
          <w:szCs w:val="20"/>
        </w:rPr>
      </w:pPr>
      <w:r w:rsidRPr="00321BE6">
        <w:rPr>
          <w:rFonts w:cstheme="minorHAnsi"/>
          <w:sz w:val="20"/>
          <w:szCs w:val="20"/>
        </w:rPr>
        <w:t>Ability to communicate</w:t>
      </w:r>
      <w:r w:rsidR="00B82AB1">
        <w:rPr>
          <w:rFonts w:cstheme="minorHAnsi"/>
          <w:sz w:val="20"/>
          <w:szCs w:val="20"/>
        </w:rPr>
        <w:t xml:space="preserve"> effectively.</w:t>
      </w:r>
    </w:p>
    <w:p w14:paraId="2EBAE83C" w14:textId="77777777" w:rsidR="00D92819" w:rsidRPr="00321BE6" w:rsidRDefault="00D92819" w:rsidP="004748B7">
      <w:pPr>
        <w:numPr>
          <w:ilvl w:val="0"/>
          <w:numId w:val="13"/>
        </w:numPr>
        <w:spacing w:after="0" w:line="240" w:lineRule="auto"/>
        <w:contextualSpacing/>
        <w:rPr>
          <w:rFonts w:cstheme="minorHAnsi"/>
          <w:sz w:val="20"/>
          <w:szCs w:val="20"/>
        </w:rPr>
      </w:pPr>
      <w:r w:rsidRPr="00321BE6">
        <w:rPr>
          <w:rFonts w:cstheme="minorHAnsi"/>
          <w:sz w:val="20"/>
          <w:szCs w:val="20"/>
        </w:rPr>
        <w:t>Ability to work effectively with good time management skills, able to prioritise clinical need.</w:t>
      </w:r>
    </w:p>
    <w:p w14:paraId="536C1538" w14:textId="77777777" w:rsidR="00D92819" w:rsidRPr="00321BE6" w:rsidRDefault="00D92819" w:rsidP="004748B7">
      <w:pPr>
        <w:numPr>
          <w:ilvl w:val="0"/>
          <w:numId w:val="13"/>
        </w:numPr>
        <w:spacing w:after="0" w:line="240" w:lineRule="auto"/>
        <w:contextualSpacing/>
        <w:rPr>
          <w:rFonts w:cstheme="minorHAnsi"/>
          <w:sz w:val="20"/>
          <w:szCs w:val="20"/>
        </w:rPr>
      </w:pPr>
      <w:r w:rsidRPr="00321BE6">
        <w:rPr>
          <w:rFonts w:cstheme="minorHAnsi"/>
          <w:sz w:val="20"/>
          <w:szCs w:val="20"/>
        </w:rPr>
        <w:t>Ability to take responsibility and provide leadership where appropriate.</w:t>
      </w:r>
    </w:p>
    <w:p w14:paraId="7476F3DC" w14:textId="77777777" w:rsidR="00D92819" w:rsidRPr="00321BE6" w:rsidRDefault="00D92819" w:rsidP="004748B7">
      <w:pPr>
        <w:numPr>
          <w:ilvl w:val="0"/>
          <w:numId w:val="13"/>
        </w:numPr>
        <w:spacing w:after="0" w:line="240" w:lineRule="auto"/>
        <w:contextualSpacing/>
        <w:rPr>
          <w:rFonts w:cstheme="minorHAnsi"/>
          <w:sz w:val="20"/>
          <w:szCs w:val="20"/>
        </w:rPr>
      </w:pPr>
      <w:r w:rsidRPr="00321BE6">
        <w:rPr>
          <w:rFonts w:cstheme="minorHAnsi"/>
          <w:sz w:val="20"/>
          <w:szCs w:val="20"/>
        </w:rPr>
        <w:t>Ability to work in a team environment and to develop effective working relationships on an individual and multidisciplinary basis with all levels of staff.</w:t>
      </w:r>
    </w:p>
    <w:p w14:paraId="12763C0E" w14:textId="77777777" w:rsidR="00D92819" w:rsidRPr="00321BE6" w:rsidRDefault="00D92819" w:rsidP="004748B7">
      <w:pPr>
        <w:numPr>
          <w:ilvl w:val="0"/>
          <w:numId w:val="13"/>
        </w:numPr>
        <w:spacing w:after="0" w:line="240" w:lineRule="auto"/>
        <w:contextualSpacing/>
        <w:rPr>
          <w:rFonts w:cstheme="minorHAnsi"/>
          <w:sz w:val="20"/>
          <w:szCs w:val="20"/>
        </w:rPr>
      </w:pPr>
      <w:r w:rsidRPr="00321BE6">
        <w:rPr>
          <w:rFonts w:cstheme="minorHAnsi"/>
          <w:sz w:val="20"/>
          <w:szCs w:val="20"/>
        </w:rPr>
        <w:t>Understanding of clinical risk management</w:t>
      </w:r>
    </w:p>
    <w:p w14:paraId="1C15C50B" w14:textId="0EF83F02" w:rsidR="00D92819" w:rsidRPr="00321BE6" w:rsidRDefault="00D92819" w:rsidP="004748B7">
      <w:pPr>
        <w:numPr>
          <w:ilvl w:val="0"/>
          <w:numId w:val="13"/>
        </w:numPr>
        <w:spacing w:after="0" w:line="240" w:lineRule="auto"/>
        <w:contextualSpacing/>
        <w:rPr>
          <w:rFonts w:cstheme="minorHAnsi"/>
          <w:b/>
          <w:sz w:val="20"/>
          <w:szCs w:val="20"/>
        </w:rPr>
      </w:pPr>
      <w:r w:rsidRPr="00321BE6">
        <w:rPr>
          <w:rFonts w:cstheme="minorHAnsi"/>
          <w:sz w:val="20"/>
          <w:szCs w:val="20"/>
        </w:rPr>
        <w:t>Able to demonstrate appropriate level of clinical knowledge</w:t>
      </w:r>
    </w:p>
    <w:p w14:paraId="6495D6C3" w14:textId="77777777" w:rsidR="00D92819" w:rsidRPr="00321BE6" w:rsidRDefault="00D92819" w:rsidP="004748B7">
      <w:pPr>
        <w:spacing w:after="0" w:line="240" w:lineRule="auto"/>
        <w:ind w:left="720"/>
        <w:contextualSpacing/>
        <w:rPr>
          <w:rFonts w:cstheme="minorHAnsi"/>
          <w:b/>
          <w:sz w:val="20"/>
          <w:szCs w:val="20"/>
        </w:rPr>
      </w:pPr>
    </w:p>
    <w:p w14:paraId="5FA3F803" w14:textId="635CE907" w:rsidR="00E53853" w:rsidRPr="00321BE6" w:rsidRDefault="00E53853" w:rsidP="004748B7">
      <w:pPr>
        <w:spacing w:after="0" w:line="240" w:lineRule="auto"/>
        <w:rPr>
          <w:rFonts w:cstheme="minorHAnsi"/>
          <w:b/>
          <w:sz w:val="20"/>
          <w:szCs w:val="20"/>
        </w:rPr>
      </w:pPr>
      <w:r w:rsidRPr="00321BE6">
        <w:rPr>
          <w:rFonts w:cstheme="minorHAnsi"/>
          <w:b/>
          <w:sz w:val="20"/>
          <w:szCs w:val="20"/>
        </w:rPr>
        <w:t>Other</w:t>
      </w:r>
    </w:p>
    <w:p w14:paraId="5F57EB54" w14:textId="77777777" w:rsidR="00D92819" w:rsidRPr="00321BE6" w:rsidRDefault="00D92819" w:rsidP="004748B7">
      <w:pPr>
        <w:numPr>
          <w:ilvl w:val="0"/>
          <w:numId w:val="13"/>
        </w:numPr>
        <w:spacing w:after="0" w:line="240" w:lineRule="auto"/>
        <w:contextualSpacing/>
        <w:rPr>
          <w:rFonts w:cstheme="minorHAnsi"/>
          <w:sz w:val="20"/>
          <w:szCs w:val="20"/>
        </w:rPr>
      </w:pPr>
      <w:r w:rsidRPr="00321BE6">
        <w:rPr>
          <w:rFonts w:cstheme="minorHAnsi"/>
          <w:sz w:val="20"/>
          <w:szCs w:val="20"/>
        </w:rPr>
        <w:t>Participation in Continuing Professional Development (CPD) and where relevant, evidence of participation.</w:t>
      </w:r>
    </w:p>
    <w:p w14:paraId="4AEBE35C" w14:textId="77777777" w:rsidR="00D92819" w:rsidRPr="00321BE6" w:rsidRDefault="00D92819" w:rsidP="004748B7">
      <w:pPr>
        <w:numPr>
          <w:ilvl w:val="0"/>
          <w:numId w:val="13"/>
        </w:numPr>
        <w:spacing w:after="0" w:line="240" w:lineRule="auto"/>
        <w:contextualSpacing/>
        <w:rPr>
          <w:rFonts w:cstheme="minorHAnsi"/>
          <w:sz w:val="20"/>
          <w:szCs w:val="20"/>
        </w:rPr>
      </w:pPr>
      <w:r w:rsidRPr="00321BE6">
        <w:rPr>
          <w:rFonts w:cstheme="minorHAnsi"/>
          <w:sz w:val="20"/>
          <w:szCs w:val="20"/>
        </w:rPr>
        <w:t>Knowledge and use of evidence based practice</w:t>
      </w:r>
    </w:p>
    <w:p w14:paraId="567E2533" w14:textId="77777777" w:rsidR="00D92819" w:rsidRPr="00321BE6" w:rsidRDefault="00D92819" w:rsidP="004748B7">
      <w:pPr>
        <w:numPr>
          <w:ilvl w:val="0"/>
          <w:numId w:val="13"/>
        </w:numPr>
        <w:spacing w:after="0" w:line="240" w:lineRule="auto"/>
        <w:contextualSpacing/>
        <w:rPr>
          <w:rFonts w:cstheme="minorHAnsi"/>
          <w:sz w:val="20"/>
          <w:szCs w:val="20"/>
        </w:rPr>
      </w:pPr>
      <w:r w:rsidRPr="00321BE6">
        <w:rPr>
          <w:rFonts w:cstheme="minorHAnsi"/>
          <w:sz w:val="20"/>
          <w:szCs w:val="20"/>
        </w:rPr>
        <w:t>Knowledge of audit, governance and clinical research</w:t>
      </w:r>
    </w:p>
    <w:p w14:paraId="4065FB21" w14:textId="77777777" w:rsidR="00D92819" w:rsidRPr="00321BE6" w:rsidRDefault="00D92819" w:rsidP="004748B7">
      <w:pPr>
        <w:numPr>
          <w:ilvl w:val="0"/>
          <w:numId w:val="13"/>
        </w:numPr>
        <w:spacing w:after="0" w:line="240" w:lineRule="auto"/>
        <w:contextualSpacing/>
        <w:rPr>
          <w:rFonts w:cstheme="minorHAnsi"/>
          <w:sz w:val="20"/>
          <w:szCs w:val="20"/>
        </w:rPr>
      </w:pPr>
      <w:r w:rsidRPr="00321BE6">
        <w:rPr>
          <w:rFonts w:cstheme="minorHAnsi"/>
          <w:sz w:val="20"/>
          <w:szCs w:val="20"/>
        </w:rPr>
        <w:t>IT skills</w:t>
      </w:r>
    </w:p>
    <w:p w14:paraId="23600685" w14:textId="77777777" w:rsidR="00D92819" w:rsidRPr="00321BE6" w:rsidRDefault="00D92819" w:rsidP="004748B7">
      <w:pPr>
        <w:numPr>
          <w:ilvl w:val="0"/>
          <w:numId w:val="13"/>
        </w:numPr>
        <w:spacing w:after="0" w:line="240" w:lineRule="auto"/>
        <w:contextualSpacing/>
        <w:rPr>
          <w:rFonts w:cstheme="minorHAnsi"/>
          <w:sz w:val="20"/>
          <w:szCs w:val="20"/>
        </w:rPr>
      </w:pPr>
      <w:r w:rsidRPr="00321BE6">
        <w:rPr>
          <w:rFonts w:cstheme="minorHAnsi"/>
          <w:sz w:val="20"/>
          <w:szCs w:val="20"/>
        </w:rPr>
        <w:t>Effective, confident presentation ability</w:t>
      </w:r>
    </w:p>
    <w:p w14:paraId="35E6D483" w14:textId="77777777" w:rsidR="00D92819" w:rsidRPr="00321BE6" w:rsidRDefault="00D92819" w:rsidP="0068511C">
      <w:pPr>
        <w:numPr>
          <w:ilvl w:val="0"/>
          <w:numId w:val="13"/>
        </w:numPr>
        <w:spacing w:after="0" w:line="240" w:lineRule="auto"/>
        <w:contextualSpacing/>
        <w:rPr>
          <w:rFonts w:cstheme="minorHAnsi"/>
          <w:sz w:val="20"/>
          <w:szCs w:val="20"/>
        </w:rPr>
      </w:pPr>
      <w:r w:rsidRPr="00321BE6">
        <w:rPr>
          <w:rFonts w:cstheme="minorHAnsi"/>
          <w:sz w:val="20"/>
          <w:szCs w:val="20"/>
        </w:rPr>
        <w:t>Logical thinking, problem solving and decision making.</w:t>
      </w:r>
    </w:p>
    <w:p w14:paraId="0F9BC901" w14:textId="77777777" w:rsidR="002A2754" w:rsidRDefault="002A2754" w:rsidP="0068511C">
      <w:pPr>
        <w:spacing w:after="0" w:line="240" w:lineRule="auto"/>
        <w:rPr>
          <w:rFonts w:cstheme="minorHAnsi"/>
          <w:b/>
          <w:sz w:val="20"/>
          <w:szCs w:val="20"/>
        </w:rPr>
      </w:pPr>
    </w:p>
    <w:p w14:paraId="2FC97A5D" w14:textId="7974C44D" w:rsidR="00E53853" w:rsidRPr="00321BE6" w:rsidRDefault="00E53853" w:rsidP="0068511C">
      <w:pPr>
        <w:spacing w:after="0" w:line="240" w:lineRule="auto"/>
        <w:rPr>
          <w:rFonts w:cstheme="minorHAnsi"/>
          <w:b/>
          <w:sz w:val="20"/>
          <w:szCs w:val="20"/>
        </w:rPr>
      </w:pPr>
      <w:r w:rsidRPr="00321BE6">
        <w:rPr>
          <w:rFonts w:cstheme="minorHAnsi"/>
          <w:b/>
          <w:sz w:val="20"/>
          <w:szCs w:val="20"/>
        </w:rPr>
        <w:t>Working Together For Patients with Compassion as One Team Always Improving</w:t>
      </w:r>
    </w:p>
    <w:p w14:paraId="5F6819F9" w14:textId="77777777" w:rsidR="00E53853" w:rsidRPr="00321BE6" w:rsidRDefault="00E53853" w:rsidP="0068511C">
      <w:pPr>
        <w:pStyle w:val="BodyTextIndent"/>
        <w:ind w:left="0"/>
        <w:rPr>
          <w:rFonts w:asciiTheme="minorHAnsi" w:eastAsiaTheme="minorHAnsi" w:hAnsiTheme="minorHAnsi" w:cstheme="minorHAnsi"/>
          <w:bCs/>
          <w:sz w:val="20"/>
          <w:szCs w:val="20"/>
        </w:rPr>
      </w:pPr>
      <w:r w:rsidRPr="00321BE6">
        <w:rPr>
          <w:rFonts w:asciiTheme="minorHAnsi" w:eastAsiaTheme="minorHAnsi" w:hAnsiTheme="minorHAnsi" w:cstheme="minorHAnsi"/>
          <w:b/>
          <w:bCs/>
          <w:sz w:val="20"/>
          <w:szCs w:val="20"/>
        </w:rPr>
        <w:t>Strategic approach</w:t>
      </w:r>
      <w:r w:rsidRPr="00321BE6">
        <w:rPr>
          <w:rFonts w:asciiTheme="minorHAnsi" w:eastAsiaTheme="minorHAnsi" w:hAnsiTheme="minorHAnsi" w:cstheme="minorHAnsi"/>
          <w:bCs/>
          <w:sz w:val="20"/>
          <w:szCs w:val="20"/>
        </w:rPr>
        <w:t xml:space="preserve"> (clarity on objectives, clear on expectations)</w:t>
      </w:r>
    </w:p>
    <w:p w14:paraId="37B95DA5" w14:textId="77777777" w:rsidR="00E53853" w:rsidRPr="00321BE6" w:rsidRDefault="00E53853" w:rsidP="0068511C">
      <w:pPr>
        <w:pStyle w:val="BodyTextIndent"/>
        <w:rPr>
          <w:rFonts w:asciiTheme="minorHAnsi" w:eastAsiaTheme="minorHAnsi" w:hAnsiTheme="minorHAnsi" w:cstheme="minorHAnsi"/>
          <w:bCs/>
          <w:sz w:val="20"/>
          <w:szCs w:val="20"/>
        </w:rPr>
      </w:pPr>
    </w:p>
    <w:p w14:paraId="5D4A43E7" w14:textId="77777777" w:rsidR="00E53853" w:rsidRPr="00321BE6" w:rsidRDefault="00E53853" w:rsidP="0068511C">
      <w:pPr>
        <w:pStyle w:val="BodyTextIndent"/>
        <w:ind w:left="0"/>
        <w:rPr>
          <w:rFonts w:asciiTheme="minorHAnsi" w:eastAsiaTheme="minorHAnsi" w:hAnsiTheme="minorHAnsi" w:cstheme="minorHAnsi"/>
          <w:bCs/>
          <w:sz w:val="20"/>
          <w:szCs w:val="20"/>
        </w:rPr>
      </w:pPr>
      <w:r w:rsidRPr="00321BE6">
        <w:rPr>
          <w:rFonts w:asciiTheme="minorHAnsi" w:eastAsiaTheme="minorHAnsi" w:hAnsiTheme="minorHAnsi" w:cstheme="minorHAnsi"/>
          <w:b/>
          <w:bCs/>
          <w:sz w:val="20"/>
          <w:szCs w:val="20"/>
        </w:rPr>
        <w:t>Relationship building</w:t>
      </w:r>
      <w:r w:rsidRPr="00321BE6">
        <w:rPr>
          <w:rFonts w:asciiTheme="minorHAnsi" w:eastAsiaTheme="minorHAnsi" w:hAnsiTheme="minorHAnsi" w:cstheme="minorHAnsi"/>
          <w:bCs/>
          <w:sz w:val="20"/>
          <w:szCs w:val="20"/>
        </w:rPr>
        <w:t xml:space="preserve"> (communicate effectively, be open and willing to help, courtesy, nurtures partnerships)</w:t>
      </w:r>
    </w:p>
    <w:p w14:paraId="051BE145" w14:textId="77777777" w:rsidR="00E53853" w:rsidRPr="00321BE6" w:rsidRDefault="00E53853" w:rsidP="0068511C">
      <w:pPr>
        <w:pStyle w:val="BodyTextIndent"/>
        <w:rPr>
          <w:rFonts w:asciiTheme="minorHAnsi" w:eastAsiaTheme="minorHAnsi" w:hAnsiTheme="minorHAnsi" w:cstheme="minorHAnsi"/>
          <w:bCs/>
          <w:sz w:val="20"/>
          <w:szCs w:val="20"/>
        </w:rPr>
      </w:pPr>
    </w:p>
    <w:p w14:paraId="199DBA35" w14:textId="77777777" w:rsidR="00E53853" w:rsidRPr="00321BE6" w:rsidRDefault="00E53853" w:rsidP="0068511C">
      <w:pPr>
        <w:pStyle w:val="BodyTextIndent"/>
        <w:ind w:left="0"/>
        <w:rPr>
          <w:rFonts w:asciiTheme="minorHAnsi" w:eastAsiaTheme="minorHAnsi" w:hAnsiTheme="minorHAnsi" w:cstheme="minorHAnsi"/>
          <w:bCs/>
          <w:sz w:val="20"/>
          <w:szCs w:val="20"/>
        </w:rPr>
      </w:pPr>
      <w:r w:rsidRPr="00321BE6">
        <w:rPr>
          <w:rFonts w:asciiTheme="minorHAnsi" w:eastAsiaTheme="minorHAnsi" w:hAnsiTheme="minorHAnsi" w:cstheme="minorHAnsi"/>
          <w:b/>
          <w:bCs/>
          <w:sz w:val="20"/>
          <w:szCs w:val="20"/>
        </w:rPr>
        <w:t>Personal credibility</w:t>
      </w:r>
      <w:r w:rsidRPr="00321BE6">
        <w:rPr>
          <w:rFonts w:asciiTheme="minorHAnsi" w:eastAsiaTheme="minorHAnsi" w:hAnsiTheme="minorHAnsi" w:cstheme="minorHAnsi"/>
          <w:bCs/>
          <w:sz w:val="20"/>
          <w:szCs w:val="20"/>
        </w:rPr>
        <w:t xml:space="preserve"> (visibility, approachable, back bone, courage, resilience, confidence, role model, challenge bad behaviour, manage poor performance, act with honesty and integrity) </w:t>
      </w:r>
    </w:p>
    <w:p w14:paraId="52FD4830" w14:textId="77777777" w:rsidR="00E53853" w:rsidRPr="00321BE6" w:rsidRDefault="00E53853" w:rsidP="0068511C">
      <w:pPr>
        <w:pStyle w:val="BodyTextIndent"/>
        <w:rPr>
          <w:rFonts w:asciiTheme="minorHAnsi" w:eastAsiaTheme="minorHAnsi" w:hAnsiTheme="minorHAnsi" w:cstheme="minorHAnsi"/>
          <w:bCs/>
          <w:sz w:val="20"/>
          <w:szCs w:val="20"/>
        </w:rPr>
      </w:pPr>
    </w:p>
    <w:p w14:paraId="59C73779" w14:textId="77777777" w:rsidR="00E53853" w:rsidRPr="00321BE6" w:rsidRDefault="00E53853" w:rsidP="0068511C">
      <w:pPr>
        <w:pStyle w:val="BodyTextIndent"/>
        <w:ind w:left="0"/>
        <w:rPr>
          <w:rFonts w:asciiTheme="minorHAnsi" w:eastAsiaTheme="minorHAnsi" w:hAnsiTheme="minorHAnsi" w:cstheme="minorHAnsi"/>
          <w:bCs/>
          <w:sz w:val="20"/>
          <w:szCs w:val="20"/>
        </w:rPr>
      </w:pPr>
      <w:r w:rsidRPr="00321BE6">
        <w:rPr>
          <w:rFonts w:asciiTheme="minorHAnsi" w:eastAsiaTheme="minorHAnsi" w:hAnsiTheme="minorHAnsi" w:cstheme="minorHAnsi"/>
          <w:b/>
          <w:bCs/>
          <w:sz w:val="20"/>
          <w:szCs w:val="20"/>
        </w:rPr>
        <w:t xml:space="preserve">Passion to succeed </w:t>
      </w:r>
      <w:r w:rsidRPr="00321BE6">
        <w:rPr>
          <w:rFonts w:asciiTheme="minorHAnsi" w:eastAsiaTheme="minorHAnsi" w:hAnsiTheme="minorHAnsi" w:cstheme="minorHAnsi"/>
          <w:bCs/>
          <w:sz w:val="20"/>
          <w:szCs w:val="20"/>
        </w:rPr>
        <w:t>(patient centred, positive attitude, take action, take pride, take responsibility, aspire for excellence)</w:t>
      </w:r>
    </w:p>
    <w:p w14:paraId="4AA7F539" w14:textId="77777777" w:rsidR="00E53853" w:rsidRPr="00321BE6" w:rsidRDefault="00E53853" w:rsidP="0068511C">
      <w:pPr>
        <w:pStyle w:val="BodyTextIndent"/>
        <w:rPr>
          <w:rFonts w:asciiTheme="minorHAnsi" w:eastAsiaTheme="minorHAnsi" w:hAnsiTheme="minorHAnsi" w:cstheme="minorHAnsi"/>
          <w:bCs/>
          <w:sz w:val="20"/>
          <w:szCs w:val="20"/>
        </w:rPr>
      </w:pPr>
    </w:p>
    <w:p w14:paraId="28776480" w14:textId="7A21C29B" w:rsidR="00E53853" w:rsidRPr="00321BE6" w:rsidRDefault="00E53853" w:rsidP="0068511C">
      <w:pPr>
        <w:pStyle w:val="BodyTextIndent"/>
        <w:ind w:left="0"/>
        <w:rPr>
          <w:rFonts w:asciiTheme="minorHAnsi" w:eastAsiaTheme="minorHAnsi" w:hAnsiTheme="minorHAnsi" w:cstheme="minorHAnsi"/>
          <w:bCs/>
          <w:sz w:val="20"/>
          <w:szCs w:val="20"/>
        </w:rPr>
      </w:pPr>
      <w:r w:rsidRPr="00321BE6">
        <w:rPr>
          <w:rFonts w:asciiTheme="minorHAnsi" w:eastAsiaTheme="minorHAnsi" w:hAnsiTheme="minorHAnsi" w:cstheme="minorHAnsi"/>
          <w:b/>
          <w:bCs/>
          <w:sz w:val="20"/>
          <w:szCs w:val="20"/>
        </w:rPr>
        <w:t>Harness performance through teams</w:t>
      </w:r>
      <w:r w:rsidRPr="00321BE6">
        <w:rPr>
          <w:rFonts w:asciiTheme="minorHAnsi" w:eastAsiaTheme="minorHAnsi" w:hAnsiTheme="minorHAnsi" w:cstheme="minorHAnsi"/>
          <w:bCs/>
          <w:sz w:val="20"/>
          <w:szCs w:val="20"/>
        </w:rPr>
        <w:t xml:space="preserve"> (champion positive change, develop staff, create a culture without fear of retribution, actively listen and value contribution, feedback and empower </w:t>
      </w:r>
      <w:r w:rsidR="00623AC2" w:rsidRPr="00321BE6">
        <w:rPr>
          <w:rFonts w:asciiTheme="minorHAnsi" w:eastAsiaTheme="minorHAnsi" w:hAnsiTheme="minorHAnsi" w:cstheme="minorHAnsi"/>
          <w:bCs/>
          <w:sz w:val="20"/>
          <w:szCs w:val="20"/>
        </w:rPr>
        <w:t>staff,</w:t>
      </w:r>
      <w:r w:rsidRPr="00321BE6">
        <w:rPr>
          <w:rFonts w:asciiTheme="minorHAnsi" w:eastAsiaTheme="minorHAnsi" w:hAnsiTheme="minorHAnsi" w:cstheme="minorHAnsi"/>
          <w:bCs/>
          <w:sz w:val="20"/>
          <w:szCs w:val="20"/>
        </w:rPr>
        <w:t xml:space="preserve"> respect diversity)</w:t>
      </w:r>
    </w:p>
    <w:p w14:paraId="78AC3CB8" w14:textId="77777777" w:rsidR="004748B7" w:rsidRDefault="00E53853" w:rsidP="0068511C">
      <w:pPr>
        <w:spacing w:after="0" w:line="240" w:lineRule="auto"/>
        <w:rPr>
          <w:rFonts w:cstheme="minorHAnsi"/>
          <w:bCs/>
          <w:sz w:val="20"/>
          <w:szCs w:val="20"/>
        </w:rPr>
      </w:pPr>
      <w:r w:rsidRPr="00321BE6">
        <w:rPr>
          <w:rFonts w:cstheme="minorHAnsi"/>
          <w:b/>
          <w:noProof/>
          <w:sz w:val="20"/>
          <w:szCs w:val="20"/>
          <w:lang w:eastAsia="en-GB"/>
        </w:rPr>
        <mc:AlternateContent>
          <mc:Choice Requires="wps">
            <w:drawing>
              <wp:anchor distT="0" distB="0" distL="114300" distR="114300" simplePos="0" relativeHeight="251669504" behindDoc="0" locked="0" layoutInCell="1" allowOverlap="1" wp14:anchorId="7CF9EA64" wp14:editId="1AA202F4">
                <wp:simplePos x="0" y="0"/>
                <wp:positionH relativeFrom="column">
                  <wp:posOffset>9525</wp:posOffset>
                </wp:positionH>
                <wp:positionV relativeFrom="paragraph">
                  <wp:posOffset>150495</wp:posOffset>
                </wp:positionV>
                <wp:extent cx="664845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B9403C1"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5pt,11.85pt" to="52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" strokecolor="#4579b8 [3044]"/>
            </w:pict>
          </mc:Fallback>
        </mc:AlternateContent>
      </w:r>
    </w:p>
    <w:p w14:paraId="5266DD28" w14:textId="77777777" w:rsidR="00F90D9F" w:rsidRDefault="00F90D9F" w:rsidP="0068511C">
      <w:pPr>
        <w:spacing w:after="0" w:line="240" w:lineRule="auto"/>
        <w:rPr>
          <w:rFonts w:cstheme="minorHAnsi"/>
          <w:bCs/>
          <w:sz w:val="20"/>
          <w:szCs w:val="20"/>
        </w:rPr>
      </w:pPr>
    </w:p>
    <w:p w14:paraId="47290611" w14:textId="77777777" w:rsidR="00F90D9F" w:rsidRDefault="00F90D9F" w:rsidP="0068511C">
      <w:pPr>
        <w:spacing w:after="0" w:line="240" w:lineRule="auto"/>
        <w:rPr>
          <w:rFonts w:cstheme="minorHAnsi"/>
          <w:bCs/>
          <w:sz w:val="20"/>
          <w:szCs w:val="20"/>
        </w:rPr>
      </w:pPr>
    </w:p>
    <w:p w14:paraId="5C5604A6" w14:textId="4060EF7A" w:rsidR="00F90D9F" w:rsidRDefault="00F90D9F" w:rsidP="0068511C">
      <w:pPr>
        <w:spacing w:after="0" w:line="240" w:lineRule="auto"/>
        <w:rPr>
          <w:rFonts w:cstheme="minorHAnsi"/>
          <w:bCs/>
          <w:sz w:val="20"/>
          <w:szCs w:val="20"/>
        </w:rPr>
      </w:pPr>
    </w:p>
    <w:p w14:paraId="61CFE400" w14:textId="77777777" w:rsidR="00F90D9F" w:rsidRDefault="00F90D9F" w:rsidP="0068511C">
      <w:pPr>
        <w:spacing w:after="0" w:line="240" w:lineRule="auto"/>
        <w:rPr>
          <w:rFonts w:cstheme="minorHAnsi"/>
          <w:bCs/>
          <w:sz w:val="20"/>
          <w:szCs w:val="20"/>
        </w:rPr>
      </w:pPr>
    </w:p>
    <w:p w14:paraId="3925D954" w14:textId="0BDA9A16" w:rsidR="00E53853" w:rsidRDefault="00E53853" w:rsidP="0068511C">
      <w:pPr>
        <w:spacing w:after="0" w:line="240" w:lineRule="auto"/>
        <w:rPr>
          <w:rFonts w:cstheme="minorHAnsi"/>
          <w:bCs/>
          <w:sz w:val="20"/>
          <w:szCs w:val="20"/>
        </w:rPr>
      </w:pPr>
      <w:r w:rsidRPr="00321BE6">
        <w:rPr>
          <w:rFonts w:cstheme="minorHAnsi"/>
          <w:bCs/>
          <w:sz w:val="20"/>
          <w:szCs w:val="20"/>
        </w:rPr>
        <w:lastRenderedPageBreak/>
        <w:t xml:space="preserve">Job holders are required to act in such a way that at all times the health and well being of children and vulnerable adults is safeguarded. Familiarisation with and adherence to the Safeguarding Policies of the Trust is an essential requirement for all employees. In </w:t>
      </w:r>
      <w:r w:rsidR="00623AC2" w:rsidRPr="00321BE6">
        <w:rPr>
          <w:rFonts w:cstheme="minorHAnsi"/>
          <w:bCs/>
          <w:sz w:val="20"/>
          <w:szCs w:val="20"/>
        </w:rPr>
        <w:t>addition,</w:t>
      </w:r>
      <w:r w:rsidRPr="00321BE6">
        <w:rPr>
          <w:rFonts w:cstheme="minorHAnsi"/>
          <w:bCs/>
          <w:sz w:val="20"/>
          <w:szCs w:val="20"/>
        </w:rPr>
        <w:t xml:space="preserve"> all staff are expected to complete essential/mandatory training in this area.</w:t>
      </w:r>
    </w:p>
    <w:p w14:paraId="5382C8E4" w14:textId="77777777" w:rsidR="003B78EF" w:rsidRPr="00321BE6" w:rsidRDefault="003B78EF" w:rsidP="0068511C">
      <w:pPr>
        <w:spacing w:after="0" w:line="240" w:lineRule="auto"/>
        <w:rPr>
          <w:rFonts w:cstheme="minorHAnsi"/>
          <w:bCs/>
          <w:sz w:val="20"/>
          <w:szCs w:val="20"/>
        </w:rPr>
      </w:pPr>
    </w:p>
    <w:p w14:paraId="7C0F347E" w14:textId="5B61BF53" w:rsidR="00E53853" w:rsidRDefault="00E53853" w:rsidP="0068511C">
      <w:pPr>
        <w:spacing w:after="0" w:line="240" w:lineRule="auto"/>
        <w:rPr>
          <w:rFonts w:cstheme="minorHAnsi"/>
          <w:b/>
          <w:sz w:val="20"/>
          <w:szCs w:val="20"/>
        </w:rPr>
      </w:pPr>
      <w:r w:rsidRPr="00321BE6">
        <w:rPr>
          <w:rFonts w:cstheme="minorHAnsi"/>
          <w:b/>
          <w:sz w:val="20"/>
          <w:szCs w:val="20"/>
        </w:rPr>
        <w:t>Print Name:</w:t>
      </w:r>
    </w:p>
    <w:p w14:paraId="4FF5AD97" w14:textId="1F115CEA" w:rsidR="003B78EF" w:rsidRDefault="003B78EF" w:rsidP="0068511C">
      <w:pPr>
        <w:spacing w:after="0" w:line="240" w:lineRule="auto"/>
        <w:rPr>
          <w:rFonts w:cstheme="minorHAnsi"/>
          <w:b/>
          <w:sz w:val="20"/>
          <w:szCs w:val="20"/>
        </w:rPr>
      </w:pPr>
    </w:p>
    <w:p w14:paraId="7826356D" w14:textId="77777777" w:rsidR="003B78EF" w:rsidRPr="00321BE6" w:rsidRDefault="003B78EF" w:rsidP="0068511C">
      <w:pPr>
        <w:spacing w:after="0" w:line="240" w:lineRule="auto"/>
        <w:rPr>
          <w:rFonts w:cstheme="minorHAnsi"/>
          <w:b/>
          <w:sz w:val="20"/>
          <w:szCs w:val="20"/>
        </w:rPr>
      </w:pPr>
    </w:p>
    <w:p w14:paraId="6E5DC2D4" w14:textId="6CDC8E2E" w:rsidR="00E53853" w:rsidRDefault="00E53853" w:rsidP="0068511C">
      <w:pPr>
        <w:spacing w:after="0" w:line="240" w:lineRule="auto"/>
        <w:rPr>
          <w:rFonts w:cstheme="minorHAnsi"/>
          <w:b/>
          <w:sz w:val="20"/>
          <w:szCs w:val="20"/>
        </w:rPr>
      </w:pPr>
      <w:r w:rsidRPr="00321BE6">
        <w:rPr>
          <w:rFonts w:cstheme="minorHAnsi"/>
          <w:b/>
          <w:sz w:val="20"/>
          <w:szCs w:val="20"/>
        </w:rPr>
        <w:t>Date:</w:t>
      </w:r>
    </w:p>
    <w:p w14:paraId="64477704" w14:textId="24ADBB7B" w:rsidR="003B78EF" w:rsidRDefault="003B78EF" w:rsidP="0068511C">
      <w:pPr>
        <w:spacing w:after="0" w:line="240" w:lineRule="auto"/>
        <w:rPr>
          <w:rFonts w:cstheme="minorHAnsi"/>
          <w:b/>
          <w:sz w:val="20"/>
          <w:szCs w:val="20"/>
        </w:rPr>
      </w:pPr>
    </w:p>
    <w:p w14:paraId="37FE2E28" w14:textId="77777777" w:rsidR="003B78EF" w:rsidRPr="00321BE6" w:rsidRDefault="003B78EF" w:rsidP="0068511C">
      <w:pPr>
        <w:spacing w:after="0" w:line="240" w:lineRule="auto"/>
        <w:rPr>
          <w:rFonts w:cstheme="minorHAnsi"/>
          <w:b/>
          <w:sz w:val="20"/>
          <w:szCs w:val="20"/>
        </w:rPr>
      </w:pPr>
    </w:p>
    <w:p w14:paraId="1E081F00" w14:textId="10EFC269" w:rsidR="00E53853" w:rsidRPr="00321BE6" w:rsidRDefault="00E53853" w:rsidP="0068511C">
      <w:pPr>
        <w:spacing w:after="0" w:line="240" w:lineRule="auto"/>
        <w:rPr>
          <w:rFonts w:cstheme="minorHAnsi"/>
          <w:b/>
          <w:sz w:val="20"/>
          <w:szCs w:val="20"/>
        </w:rPr>
      </w:pPr>
      <w:r w:rsidRPr="00321BE6">
        <w:rPr>
          <w:rFonts w:cstheme="minorHAnsi"/>
          <w:b/>
          <w:sz w:val="20"/>
          <w:szCs w:val="20"/>
        </w:rPr>
        <w:t>Signature:</w:t>
      </w:r>
    </w:p>
    <w:p w14:paraId="5901E99E" w14:textId="396C4A6F" w:rsidR="00D92819" w:rsidRPr="00321BE6" w:rsidRDefault="00D92819" w:rsidP="0068511C">
      <w:pPr>
        <w:spacing w:after="0" w:line="240" w:lineRule="auto"/>
        <w:rPr>
          <w:rFonts w:cstheme="minorHAnsi"/>
          <w:b/>
          <w:sz w:val="20"/>
          <w:szCs w:val="20"/>
        </w:rPr>
      </w:pPr>
    </w:p>
    <w:p w14:paraId="0A705DB8" w14:textId="13C803B5" w:rsidR="00D92819" w:rsidRPr="00321BE6" w:rsidRDefault="00D92819" w:rsidP="0068511C">
      <w:pPr>
        <w:spacing w:after="0" w:line="240" w:lineRule="auto"/>
        <w:rPr>
          <w:rFonts w:cstheme="minorHAnsi"/>
          <w:b/>
          <w:sz w:val="20"/>
          <w:szCs w:val="20"/>
        </w:rPr>
      </w:pPr>
    </w:p>
    <w:p w14:paraId="7B430281" w14:textId="2D3D9185" w:rsidR="00D92819" w:rsidRDefault="00D92819" w:rsidP="0068511C">
      <w:pPr>
        <w:spacing w:after="0" w:line="240" w:lineRule="auto"/>
        <w:rPr>
          <w:rFonts w:cstheme="minorHAnsi"/>
          <w:b/>
          <w:sz w:val="20"/>
          <w:szCs w:val="20"/>
        </w:rPr>
      </w:pPr>
    </w:p>
    <w:p w14:paraId="2E045EC1" w14:textId="78B3D7DE" w:rsidR="003B78EF" w:rsidRDefault="003B78EF" w:rsidP="0068511C">
      <w:pPr>
        <w:spacing w:after="0" w:line="240" w:lineRule="auto"/>
        <w:rPr>
          <w:rFonts w:cstheme="minorHAnsi"/>
          <w:b/>
          <w:sz w:val="20"/>
          <w:szCs w:val="20"/>
        </w:rPr>
      </w:pPr>
    </w:p>
    <w:p w14:paraId="266D63F9" w14:textId="4DA118E7" w:rsidR="003B78EF" w:rsidRDefault="003B78EF" w:rsidP="0068511C">
      <w:pPr>
        <w:spacing w:after="0" w:line="240" w:lineRule="auto"/>
        <w:rPr>
          <w:rFonts w:cstheme="minorHAnsi"/>
          <w:b/>
          <w:sz w:val="20"/>
          <w:szCs w:val="20"/>
        </w:rPr>
      </w:pPr>
    </w:p>
    <w:p w14:paraId="384540C4" w14:textId="53D279CA" w:rsidR="003B78EF" w:rsidRDefault="003B78EF" w:rsidP="0068511C">
      <w:pPr>
        <w:spacing w:after="0" w:line="240" w:lineRule="auto"/>
        <w:rPr>
          <w:rFonts w:cstheme="minorHAnsi"/>
          <w:b/>
          <w:sz w:val="20"/>
          <w:szCs w:val="20"/>
        </w:rPr>
      </w:pPr>
    </w:p>
    <w:p w14:paraId="4C972B60" w14:textId="5E67D86A" w:rsidR="003B78EF" w:rsidRDefault="003B78EF" w:rsidP="0068511C">
      <w:pPr>
        <w:spacing w:after="0" w:line="240" w:lineRule="auto"/>
        <w:rPr>
          <w:rFonts w:cstheme="minorHAnsi"/>
          <w:b/>
          <w:sz w:val="20"/>
          <w:szCs w:val="20"/>
        </w:rPr>
      </w:pPr>
    </w:p>
    <w:p w14:paraId="50E652D8" w14:textId="2F04F75F" w:rsidR="003B78EF" w:rsidRDefault="003B78EF" w:rsidP="0068511C">
      <w:pPr>
        <w:spacing w:after="0" w:line="240" w:lineRule="auto"/>
        <w:rPr>
          <w:rFonts w:cstheme="minorHAnsi"/>
          <w:b/>
          <w:sz w:val="20"/>
          <w:szCs w:val="20"/>
        </w:rPr>
      </w:pPr>
    </w:p>
    <w:p w14:paraId="6C92B540" w14:textId="53404BDD" w:rsidR="003B78EF" w:rsidRDefault="003B78EF" w:rsidP="0068511C">
      <w:pPr>
        <w:spacing w:after="0" w:line="240" w:lineRule="auto"/>
        <w:rPr>
          <w:rFonts w:cstheme="minorHAnsi"/>
          <w:b/>
          <w:sz w:val="20"/>
          <w:szCs w:val="20"/>
        </w:rPr>
      </w:pPr>
    </w:p>
    <w:p w14:paraId="64AB419D" w14:textId="19010632" w:rsidR="003B78EF" w:rsidRDefault="003B78EF" w:rsidP="0068511C">
      <w:pPr>
        <w:spacing w:after="0" w:line="240" w:lineRule="auto"/>
        <w:rPr>
          <w:rFonts w:cstheme="minorHAnsi"/>
          <w:b/>
          <w:sz w:val="20"/>
          <w:szCs w:val="20"/>
        </w:rPr>
      </w:pPr>
    </w:p>
    <w:p w14:paraId="57575DB1" w14:textId="4DB22B9D" w:rsidR="003B78EF" w:rsidRDefault="003B78EF" w:rsidP="0068511C">
      <w:pPr>
        <w:spacing w:after="0" w:line="240" w:lineRule="auto"/>
        <w:rPr>
          <w:rFonts w:cstheme="minorHAnsi"/>
          <w:b/>
          <w:sz w:val="20"/>
          <w:szCs w:val="20"/>
        </w:rPr>
      </w:pPr>
    </w:p>
    <w:p w14:paraId="473FF77B" w14:textId="7C061487" w:rsidR="003B78EF" w:rsidRDefault="003B78EF" w:rsidP="0068511C">
      <w:pPr>
        <w:spacing w:after="0" w:line="240" w:lineRule="auto"/>
        <w:rPr>
          <w:rFonts w:cstheme="minorHAnsi"/>
          <w:b/>
          <w:sz w:val="20"/>
          <w:szCs w:val="20"/>
        </w:rPr>
      </w:pPr>
    </w:p>
    <w:p w14:paraId="104E7FFF" w14:textId="2E912457" w:rsidR="003B78EF" w:rsidRDefault="003B78EF" w:rsidP="0068511C">
      <w:pPr>
        <w:spacing w:after="0" w:line="240" w:lineRule="auto"/>
        <w:rPr>
          <w:rFonts w:cstheme="minorHAnsi"/>
          <w:b/>
          <w:sz w:val="20"/>
          <w:szCs w:val="20"/>
        </w:rPr>
      </w:pPr>
    </w:p>
    <w:p w14:paraId="112BFB1F" w14:textId="5F4D7BBF" w:rsidR="003B78EF" w:rsidRDefault="003B78EF" w:rsidP="0068511C">
      <w:pPr>
        <w:spacing w:after="0" w:line="240" w:lineRule="auto"/>
        <w:rPr>
          <w:rFonts w:cstheme="minorHAnsi"/>
          <w:b/>
          <w:sz w:val="20"/>
          <w:szCs w:val="20"/>
        </w:rPr>
      </w:pPr>
    </w:p>
    <w:p w14:paraId="3A914406" w14:textId="71EB7AC2" w:rsidR="003B78EF" w:rsidRDefault="003B78EF" w:rsidP="0068511C">
      <w:pPr>
        <w:spacing w:after="0" w:line="240" w:lineRule="auto"/>
        <w:rPr>
          <w:rFonts w:cstheme="minorHAnsi"/>
          <w:b/>
          <w:sz w:val="20"/>
          <w:szCs w:val="20"/>
        </w:rPr>
      </w:pPr>
    </w:p>
    <w:p w14:paraId="71D169D9" w14:textId="09D68FF7" w:rsidR="003B78EF" w:rsidRDefault="003B78EF" w:rsidP="0068511C">
      <w:pPr>
        <w:spacing w:after="0" w:line="240" w:lineRule="auto"/>
        <w:rPr>
          <w:rFonts w:cstheme="minorHAnsi"/>
          <w:b/>
          <w:sz w:val="20"/>
          <w:szCs w:val="20"/>
        </w:rPr>
      </w:pPr>
    </w:p>
    <w:p w14:paraId="075D9A07" w14:textId="2CEAA0DD" w:rsidR="003B78EF" w:rsidRDefault="003B78EF" w:rsidP="0068511C">
      <w:pPr>
        <w:spacing w:after="0" w:line="240" w:lineRule="auto"/>
        <w:rPr>
          <w:rFonts w:cstheme="minorHAnsi"/>
          <w:b/>
          <w:sz w:val="20"/>
          <w:szCs w:val="20"/>
        </w:rPr>
      </w:pPr>
    </w:p>
    <w:p w14:paraId="4029F91B" w14:textId="25464AD7" w:rsidR="003B78EF" w:rsidRDefault="003B78EF" w:rsidP="0068511C">
      <w:pPr>
        <w:spacing w:after="0" w:line="240" w:lineRule="auto"/>
        <w:rPr>
          <w:rFonts w:cstheme="minorHAnsi"/>
          <w:b/>
          <w:sz w:val="20"/>
          <w:szCs w:val="20"/>
        </w:rPr>
      </w:pPr>
    </w:p>
    <w:p w14:paraId="14B1DF44" w14:textId="06CF0049" w:rsidR="003B78EF" w:rsidRDefault="003B78EF" w:rsidP="0068511C">
      <w:pPr>
        <w:spacing w:after="0" w:line="240" w:lineRule="auto"/>
        <w:rPr>
          <w:rFonts w:cstheme="minorHAnsi"/>
          <w:b/>
          <w:sz w:val="20"/>
          <w:szCs w:val="20"/>
        </w:rPr>
      </w:pPr>
    </w:p>
    <w:p w14:paraId="4E4A960F" w14:textId="1E6B975E" w:rsidR="003B78EF" w:rsidRDefault="003B78EF" w:rsidP="0068511C">
      <w:pPr>
        <w:spacing w:after="0" w:line="240" w:lineRule="auto"/>
        <w:rPr>
          <w:rFonts w:cstheme="minorHAnsi"/>
          <w:b/>
          <w:sz w:val="20"/>
          <w:szCs w:val="20"/>
        </w:rPr>
      </w:pPr>
    </w:p>
    <w:p w14:paraId="209AA36D" w14:textId="677C61DD" w:rsidR="003B78EF" w:rsidRDefault="003B78EF" w:rsidP="0068511C">
      <w:pPr>
        <w:spacing w:after="0" w:line="240" w:lineRule="auto"/>
        <w:rPr>
          <w:rFonts w:cstheme="minorHAnsi"/>
          <w:b/>
          <w:sz w:val="20"/>
          <w:szCs w:val="20"/>
        </w:rPr>
      </w:pPr>
    </w:p>
    <w:p w14:paraId="29C35040" w14:textId="44EA6F7B" w:rsidR="003B78EF" w:rsidRDefault="003B78EF" w:rsidP="0068511C">
      <w:pPr>
        <w:spacing w:after="0" w:line="240" w:lineRule="auto"/>
        <w:rPr>
          <w:rFonts w:cstheme="minorHAnsi"/>
          <w:b/>
          <w:sz w:val="20"/>
          <w:szCs w:val="20"/>
        </w:rPr>
      </w:pPr>
    </w:p>
    <w:p w14:paraId="70C39F6B" w14:textId="1BC7AEA1" w:rsidR="003B78EF" w:rsidRDefault="003B78EF" w:rsidP="0068511C">
      <w:pPr>
        <w:spacing w:after="0" w:line="240" w:lineRule="auto"/>
        <w:rPr>
          <w:rFonts w:cstheme="minorHAnsi"/>
          <w:b/>
          <w:sz w:val="20"/>
          <w:szCs w:val="20"/>
        </w:rPr>
      </w:pPr>
    </w:p>
    <w:p w14:paraId="5683198C" w14:textId="7E77FF80" w:rsidR="003B78EF" w:rsidRDefault="003B78EF" w:rsidP="0068511C">
      <w:pPr>
        <w:spacing w:after="0" w:line="240" w:lineRule="auto"/>
        <w:rPr>
          <w:rFonts w:cstheme="minorHAnsi"/>
          <w:b/>
          <w:sz w:val="20"/>
          <w:szCs w:val="20"/>
        </w:rPr>
      </w:pPr>
    </w:p>
    <w:p w14:paraId="5C91C410" w14:textId="5F1B8FAC" w:rsidR="003B78EF" w:rsidRDefault="003B78EF" w:rsidP="0068511C">
      <w:pPr>
        <w:spacing w:after="0" w:line="240" w:lineRule="auto"/>
        <w:rPr>
          <w:rFonts w:cstheme="minorHAnsi"/>
          <w:b/>
          <w:sz w:val="20"/>
          <w:szCs w:val="20"/>
        </w:rPr>
      </w:pPr>
    </w:p>
    <w:p w14:paraId="3F63AEF9" w14:textId="6E3C591A" w:rsidR="003B78EF" w:rsidRDefault="003B78EF" w:rsidP="0068511C">
      <w:pPr>
        <w:spacing w:after="0" w:line="240" w:lineRule="auto"/>
        <w:rPr>
          <w:rFonts w:cstheme="minorHAnsi"/>
          <w:b/>
          <w:sz w:val="20"/>
          <w:szCs w:val="20"/>
        </w:rPr>
      </w:pPr>
    </w:p>
    <w:p w14:paraId="1C3321B3" w14:textId="70A08F30" w:rsidR="003B78EF" w:rsidRDefault="003B78EF" w:rsidP="0068511C">
      <w:pPr>
        <w:spacing w:after="0" w:line="240" w:lineRule="auto"/>
        <w:rPr>
          <w:rFonts w:cstheme="minorHAnsi"/>
          <w:b/>
          <w:sz w:val="20"/>
          <w:szCs w:val="20"/>
        </w:rPr>
      </w:pPr>
    </w:p>
    <w:p w14:paraId="5AA2295C" w14:textId="1A199141" w:rsidR="003B78EF" w:rsidRDefault="003B78EF" w:rsidP="0068511C">
      <w:pPr>
        <w:spacing w:after="0" w:line="240" w:lineRule="auto"/>
        <w:rPr>
          <w:rFonts w:cstheme="minorHAnsi"/>
          <w:b/>
          <w:sz w:val="20"/>
          <w:szCs w:val="20"/>
        </w:rPr>
      </w:pPr>
    </w:p>
    <w:p w14:paraId="61E6347E" w14:textId="5778A35C" w:rsidR="003B78EF" w:rsidRDefault="003B78EF" w:rsidP="0068511C">
      <w:pPr>
        <w:spacing w:after="0" w:line="240" w:lineRule="auto"/>
        <w:rPr>
          <w:rFonts w:cstheme="minorHAnsi"/>
          <w:b/>
          <w:sz w:val="20"/>
          <w:szCs w:val="20"/>
        </w:rPr>
      </w:pPr>
    </w:p>
    <w:p w14:paraId="4A1FD53E" w14:textId="424476AD" w:rsidR="003B78EF" w:rsidRDefault="003B78EF" w:rsidP="0068511C">
      <w:pPr>
        <w:spacing w:after="0" w:line="240" w:lineRule="auto"/>
        <w:rPr>
          <w:rFonts w:cstheme="minorHAnsi"/>
          <w:b/>
          <w:sz w:val="20"/>
          <w:szCs w:val="20"/>
        </w:rPr>
      </w:pPr>
    </w:p>
    <w:p w14:paraId="5789ABCE" w14:textId="77777777" w:rsidR="003B78EF" w:rsidRPr="00321BE6" w:rsidRDefault="003B78EF" w:rsidP="0068511C">
      <w:pPr>
        <w:spacing w:after="0" w:line="240" w:lineRule="auto"/>
        <w:rPr>
          <w:rFonts w:cstheme="minorHAnsi"/>
          <w:b/>
          <w:sz w:val="20"/>
          <w:szCs w:val="20"/>
        </w:rPr>
      </w:pPr>
    </w:p>
    <w:p w14:paraId="7E6F08EB" w14:textId="04B62832" w:rsidR="00D92819" w:rsidRPr="00321BE6" w:rsidRDefault="00D92819" w:rsidP="0068511C">
      <w:pPr>
        <w:spacing w:after="0" w:line="240" w:lineRule="auto"/>
        <w:rPr>
          <w:rFonts w:cstheme="minorHAnsi"/>
          <w:b/>
          <w:sz w:val="20"/>
          <w:szCs w:val="20"/>
        </w:rPr>
      </w:pPr>
    </w:p>
    <w:p w14:paraId="5B30AD5A" w14:textId="75772F75" w:rsidR="00D92819" w:rsidRPr="00321BE6" w:rsidRDefault="00D92819" w:rsidP="0068511C">
      <w:pPr>
        <w:spacing w:after="0" w:line="240" w:lineRule="auto"/>
        <w:rPr>
          <w:rFonts w:cstheme="minorHAnsi"/>
          <w:b/>
          <w:sz w:val="20"/>
          <w:szCs w:val="20"/>
        </w:rPr>
      </w:pPr>
    </w:p>
    <w:p w14:paraId="78648C91" w14:textId="667AF35E" w:rsidR="00D92819" w:rsidRDefault="00D92819" w:rsidP="0068511C">
      <w:pPr>
        <w:spacing w:after="0" w:line="240" w:lineRule="auto"/>
        <w:rPr>
          <w:rFonts w:cstheme="minorHAnsi"/>
          <w:b/>
          <w:sz w:val="20"/>
          <w:szCs w:val="20"/>
        </w:rPr>
      </w:pPr>
    </w:p>
    <w:p w14:paraId="15D74C58" w14:textId="7F9894B8" w:rsidR="002A2754" w:rsidRDefault="002A2754" w:rsidP="0068511C">
      <w:pPr>
        <w:spacing w:after="0" w:line="240" w:lineRule="auto"/>
        <w:rPr>
          <w:rFonts w:cstheme="minorHAnsi"/>
          <w:b/>
          <w:sz w:val="20"/>
          <w:szCs w:val="20"/>
        </w:rPr>
      </w:pPr>
    </w:p>
    <w:p w14:paraId="1B8E655C" w14:textId="40D3407B" w:rsidR="002A2754" w:rsidRDefault="002A2754" w:rsidP="0068511C">
      <w:pPr>
        <w:spacing w:after="0" w:line="240" w:lineRule="auto"/>
        <w:rPr>
          <w:rFonts w:cstheme="minorHAnsi"/>
          <w:b/>
          <w:sz w:val="20"/>
          <w:szCs w:val="20"/>
        </w:rPr>
      </w:pPr>
    </w:p>
    <w:p w14:paraId="035D8228" w14:textId="3556F958" w:rsidR="002A2754" w:rsidRDefault="002A2754" w:rsidP="0068511C">
      <w:pPr>
        <w:spacing w:after="0" w:line="240" w:lineRule="auto"/>
        <w:rPr>
          <w:rFonts w:cstheme="minorHAnsi"/>
          <w:b/>
          <w:sz w:val="20"/>
          <w:szCs w:val="20"/>
        </w:rPr>
      </w:pPr>
    </w:p>
    <w:p w14:paraId="64A88360" w14:textId="2FC4F4FC" w:rsidR="002A2754" w:rsidRDefault="002A2754" w:rsidP="0068511C">
      <w:pPr>
        <w:spacing w:after="0" w:line="240" w:lineRule="auto"/>
        <w:rPr>
          <w:rFonts w:cstheme="minorHAnsi"/>
          <w:b/>
          <w:sz w:val="20"/>
          <w:szCs w:val="20"/>
        </w:rPr>
      </w:pPr>
    </w:p>
    <w:p w14:paraId="31F72BBC" w14:textId="72558A02" w:rsidR="002A2754" w:rsidRDefault="002A2754" w:rsidP="0068511C">
      <w:pPr>
        <w:spacing w:after="0" w:line="240" w:lineRule="auto"/>
        <w:rPr>
          <w:rFonts w:cstheme="minorHAnsi"/>
          <w:b/>
          <w:sz w:val="20"/>
          <w:szCs w:val="20"/>
        </w:rPr>
      </w:pPr>
    </w:p>
    <w:p w14:paraId="569C7034" w14:textId="4A894FEF" w:rsidR="002A2754" w:rsidRDefault="002A2754" w:rsidP="0068511C">
      <w:pPr>
        <w:spacing w:after="0" w:line="240" w:lineRule="auto"/>
        <w:rPr>
          <w:rFonts w:cstheme="minorHAnsi"/>
          <w:b/>
          <w:sz w:val="20"/>
          <w:szCs w:val="20"/>
        </w:rPr>
      </w:pPr>
    </w:p>
    <w:p w14:paraId="10CC63E3" w14:textId="0C20A9B3" w:rsidR="002A2754" w:rsidRDefault="002A2754" w:rsidP="0068511C">
      <w:pPr>
        <w:spacing w:after="0" w:line="240" w:lineRule="auto"/>
        <w:rPr>
          <w:rFonts w:cstheme="minorHAnsi"/>
          <w:b/>
          <w:sz w:val="20"/>
          <w:szCs w:val="20"/>
        </w:rPr>
      </w:pPr>
    </w:p>
    <w:p w14:paraId="5C1AEE46" w14:textId="1033E0C1" w:rsidR="002A2754" w:rsidRDefault="002A2754" w:rsidP="0068511C">
      <w:pPr>
        <w:spacing w:after="0" w:line="240" w:lineRule="auto"/>
        <w:rPr>
          <w:rFonts w:cstheme="minorHAnsi"/>
          <w:b/>
          <w:sz w:val="20"/>
          <w:szCs w:val="20"/>
        </w:rPr>
      </w:pPr>
    </w:p>
    <w:p w14:paraId="3142001D" w14:textId="4C0B349F" w:rsidR="002A2754" w:rsidRDefault="002A2754" w:rsidP="0068511C">
      <w:pPr>
        <w:spacing w:after="0" w:line="240" w:lineRule="auto"/>
        <w:rPr>
          <w:rFonts w:cstheme="minorHAnsi"/>
          <w:b/>
          <w:sz w:val="20"/>
          <w:szCs w:val="20"/>
        </w:rPr>
      </w:pPr>
    </w:p>
    <w:p w14:paraId="64EE9AAA" w14:textId="30B062F8" w:rsidR="002A2754" w:rsidRDefault="002A2754" w:rsidP="0068511C">
      <w:pPr>
        <w:spacing w:after="0" w:line="240" w:lineRule="auto"/>
        <w:rPr>
          <w:rFonts w:cstheme="minorHAnsi"/>
          <w:b/>
          <w:sz w:val="20"/>
          <w:szCs w:val="20"/>
        </w:rPr>
      </w:pPr>
    </w:p>
    <w:p w14:paraId="79D19D8E" w14:textId="79964C24" w:rsidR="002A2754" w:rsidRDefault="002A2754" w:rsidP="0068511C">
      <w:pPr>
        <w:spacing w:after="0" w:line="240" w:lineRule="auto"/>
        <w:rPr>
          <w:rFonts w:cstheme="minorHAnsi"/>
          <w:b/>
          <w:sz w:val="20"/>
          <w:szCs w:val="20"/>
        </w:rPr>
      </w:pPr>
    </w:p>
    <w:p w14:paraId="15F3EF27" w14:textId="4A2A5833" w:rsidR="002A2754" w:rsidRDefault="002A2754" w:rsidP="0068511C">
      <w:pPr>
        <w:spacing w:after="0" w:line="240" w:lineRule="auto"/>
        <w:rPr>
          <w:rFonts w:cstheme="minorHAnsi"/>
          <w:b/>
          <w:sz w:val="20"/>
          <w:szCs w:val="20"/>
        </w:rPr>
      </w:pPr>
    </w:p>
    <w:p w14:paraId="55867CBC" w14:textId="236C1AD4" w:rsidR="002A2754" w:rsidRDefault="002A2754" w:rsidP="0068511C">
      <w:pPr>
        <w:spacing w:after="0" w:line="240" w:lineRule="auto"/>
        <w:rPr>
          <w:rFonts w:cstheme="minorHAnsi"/>
          <w:b/>
          <w:sz w:val="20"/>
          <w:szCs w:val="20"/>
        </w:rPr>
      </w:pPr>
    </w:p>
    <w:p w14:paraId="054E0B64" w14:textId="1E179CAC" w:rsidR="002A2754" w:rsidRDefault="002A2754" w:rsidP="0068511C">
      <w:pPr>
        <w:spacing w:after="0" w:line="240" w:lineRule="auto"/>
        <w:rPr>
          <w:rFonts w:cstheme="minorHAnsi"/>
          <w:b/>
          <w:sz w:val="20"/>
          <w:szCs w:val="20"/>
        </w:rPr>
      </w:pPr>
    </w:p>
    <w:p w14:paraId="0AE245CF" w14:textId="259CC914" w:rsidR="002A2754" w:rsidRDefault="002A2754" w:rsidP="0068511C">
      <w:pPr>
        <w:spacing w:after="0" w:line="240" w:lineRule="auto"/>
        <w:rPr>
          <w:rFonts w:cstheme="minorHAnsi"/>
          <w:b/>
          <w:sz w:val="20"/>
          <w:szCs w:val="20"/>
        </w:rPr>
      </w:pPr>
    </w:p>
    <w:p w14:paraId="0ADAC48F" w14:textId="2FCD94B6" w:rsidR="002A2754" w:rsidRPr="00321BE6" w:rsidRDefault="00F90D9F" w:rsidP="0068511C">
      <w:pPr>
        <w:spacing w:after="0" w:line="240" w:lineRule="auto"/>
        <w:rPr>
          <w:rFonts w:cstheme="minorHAnsi"/>
          <w:b/>
          <w:sz w:val="20"/>
          <w:szCs w:val="20"/>
        </w:rPr>
      </w:pPr>
      <w:r>
        <w:rPr>
          <w:rFonts w:ascii="Calibri" w:eastAsia="Calibri" w:hAnsi="Calibri"/>
          <w:b/>
          <w:color w:val="00B0F0"/>
          <w:sz w:val="28"/>
          <w:szCs w:val="28"/>
        </w:rPr>
        <w:lastRenderedPageBreak/>
        <w:t xml:space="preserve">Sample </w:t>
      </w:r>
      <w:r w:rsidRPr="00D92819">
        <w:rPr>
          <w:rFonts w:ascii="Calibri" w:eastAsia="Calibri" w:hAnsi="Calibri"/>
          <w:b/>
          <w:color w:val="00B0F0"/>
          <w:sz w:val="28"/>
          <w:szCs w:val="28"/>
        </w:rPr>
        <w:t xml:space="preserve">Job </w:t>
      </w:r>
      <w:r>
        <w:rPr>
          <w:rFonts w:ascii="Calibri" w:eastAsia="Calibri" w:hAnsi="Calibri"/>
          <w:b/>
          <w:color w:val="00B0F0"/>
          <w:sz w:val="28"/>
          <w:szCs w:val="28"/>
        </w:rPr>
        <w:t>Plan</w:t>
      </w:r>
    </w:p>
    <w:p w14:paraId="5545C105" w14:textId="700AAEEF" w:rsidR="00D92819" w:rsidRDefault="00D92819" w:rsidP="0068511C">
      <w:pPr>
        <w:spacing w:after="0" w:line="240" w:lineRule="auto"/>
        <w:rPr>
          <w:b/>
        </w:rPr>
      </w:pPr>
    </w:p>
    <w:p w14:paraId="64E60A06" w14:textId="681B641D" w:rsidR="00D92819" w:rsidRDefault="00D92819" w:rsidP="0068511C">
      <w:pPr>
        <w:spacing w:after="0" w:line="240" w:lineRule="auto"/>
        <w:rPr>
          <w:b/>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7365"/>
      </w:tblGrid>
      <w:tr w:rsidR="00D92819" w:rsidRPr="00D92819" w14:paraId="62247915" w14:textId="77777777" w:rsidTr="00F90D9F">
        <w:trPr>
          <w:trHeight w:val="542"/>
          <w:jc w:val="center"/>
        </w:trPr>
        <w:tc>
          <w:tcPr>
            <w:tcW w:w="2984" w:type="dxa"/>
            <w:shd w:val="clear" w:color="auto" w:fill="E6E6E6"/>
            <w:vAlign w:val="center"/>
          </w:tcPr>
          <w:p w14:paraId="3FAF45D0" w14:textId="77777777" w:rsidR="00D92819" w:rsidRPr="00D92819" w:rsidRDefault="00D92819" w:rsidP="004748B7">
            <w:pPr>
              <w:spacing w:after="0" w:line="240" w:lineRule="auto"/>
              <w:rPr>
                <w:rFonts w:ascii="Calibri" w:hAnsi="Calibri" w:cs="Arial"/>
              </w:rPr>
            </w:pPr>
            <w:r w:rsidRPr="00D92819">
              <w:rPr>
                <w:rFonts w:ascii="Calibri" w:hAnsi="Calibri" w:cs="Arial"/>
              </w:rPr>
              <w:t>Name:</w:t>
            </w:r>
          </w:p>
        </w:tc>
        <w:tc>
          <w:tcPr>
            <w:tcW w:w="7365" w:type="dxa"/>
            <w:shd w:val="clear" w:color="auto" w:fill="auto"/>
            <w:vAlign w:val="center"/>
          </w:tcPr>
          <w:p w14:paraId="42160757" w14:textId="77777777" w:rsidR="00D92819" w:rsidRPr="00D92819" w:rsidRDefault="00D92819" w:rsidP="004748B7">
            <w:pPr>
              <w:spacing w:after="0" w:line="240" w:lineRule="auto"/>
              <w:rPr>
                <w:rFonts w:ascii="Calibri" w:hAnsi="Calibri" w:cs="Arial"/>
                <w:sz w:val="20"/>
              </w:rPr>
            </w:pPr>
            <w:r w:rsidRPr="00D92819">
              <w:rPr>
                <w:rFonts w:ascii="Calibri" w:hAnsi="Calibri" w:cs="Arial"/>
                <w:sz w:val="20"/>
              </w:rPr>
              <w:t>Consultant Cellular Pathologist</w:t>
            </w:r>
          </w:p>
        </w:tc>
      </w:tr>
      <w:tr w:rsidR="00D92819" w:rsidRPr="00D92819" w14:paraId="6B76F09E" w14:textId="77777777" w:rsidTr="00F90D9F">
        <w:trPr>
          <w:trHeight w:val="530"/>
          <w:jc w:val="center"/>
        </w:trPr>
        <w:tc>
          <w:tcPr>
            <w:tcW w:w="2984" w:type="dxa"/>
            <w:shd w:val="clear" w:color="auto" w:fill="E6E6E6"/>
            <w:vAlign w:val="center"/>
          </w:tcPr>
          <w:p w14:paraId="2C460AB9" w14:textId="77777777" w:rsidR="00D92819" w:rsidRPr="00D92819" w:rsidRDefault="00D92819" w:rsidP="004748B7">
            <w:pPr>
              <w:spacing w:after="0" w:line="240" w:lineRule="auto"/>
              <w:rPr>
                <w:rFonts w:ascii="Calibri" w:hAnsi="Calibri" w:cs="Arial"/>
              </w:rPr>
            </w:pPr>
            <w:r w:rsidRPr="00D92819">
              <w:rPr>
                <w:rFonts w:ascii="Calibri" w:hAnsi="Calibri" w:cs="Arial"/>
              </w:rPr>
              <w:t>Primary Speciality:</w:t>
            </w:r>
          </w:p>
        </w:tc>
        <w:tc>
          <w:tcPr>
            <w:tcW w:w="7365" w:type="dxa"/>
            <w:shd w:val="clear" w:color="auto" w:fill="auto"/>
            <w:vAlign w:val="center"/>
          </w:tcPr>
          <w:p w14:paraId="16162ADC" w14:textId="592A1452" w:rsidR="00D92819" w:rsidRPr="00D92819" w:rsidRDefault="0068511C" w:rsidP="004748B7">
            <w:pPr>
              <w:spacing w:after="0" w:line="240" w:lineRule="auto"/>
              <w:rPr>
                <w:rFonts w:ascii="Calibri" w:hAnsi="Calibri" w:cs="Arial"/>
                <w:sz w:val="20"/>
              </w:rPr>
            </w:pPr>
            <w:r>
              <w:rPr>
                <w:rFonts w:ascii="Calibri" w:hAnsi="Calibri" w:cs="Arial"/>
                <w:sz w:val="20"/>
              </w:rPr>
              <w:t>P</w:t>
            </w:r>
            <w:r w:rsidR="00D92819" w:rsidRPr="00D92819">
              <w:rPr>
                <w:rFonts w:ascii="Calibri" w:hAnsi="Calibri" w:cs="Arial"/>
                <w:sz w:val="20"/>
              </w:rPr>
              <w:t>athology</w:t>
            </w:r>
          </w:p>
        </w:tc>
      </w:tr>
      <w:tr w:rsidR="00D92819" w:rsidRPr="00D92819" w14:paraId="59DDE72E" w14:textId="77777777" w:rsidTr="00F90D9F">
        <w:trPr>
          <w:trHeight w:val="530"/>
          <w:jc w:val="center"/>
        </w:trPr>
        <w:tc>
          <w:tcPr>
            <w:tcW w:w="2984" w:type="dxa"/>
            <w:shd w:val="clear" w:color="auto" w:fill="E6E6E6"/>
            <w:vAlign w:val="center"/>
          </w:tcPr>
          <w:p w14:paraId="4CF9CE2A" w14:textId="77777777" w:rsidR="00D92819" w:rsidRPr="00D92819" w:rsidRDefault="00D92819" w:rsidP="004748B7">
            <w:pPr>
              <w:spacing w:after="0" w:line="240" w:lineRule="auto"/>
              <w:rPr>
                <w:rFonts w:ascii="Calibri" w:hAnsi="Calibri" w:cs="Arial"/>
              </w:rPr>
            </w:pPr>
            <w:r w:rsidRPr="00D92819">
              <w:rPr>
                <w:rFonts w:ascii="Calibri" w:hAnsi="Calibri" w:cs="Arial"/>
              </w:rPr>
              <w:t xml:space="preserve">Secondary Speciality: </w:t>
            </w:r>
          </w:p>
        </w:tc>
        <w:tc>
          <w:tcPr>
            <w:tcW w:w="7365" w:type="dxa"/>
            <w:shd w:val="clear" w:color="auto" w:fill="auto"/>
            <w:vAlign w:val="center"/>
          </w:tcPr>
          <w:p w14:paraId="26670956" w14:textId="77777777" w:rsidR="00D92819" w:rsidRPr="00D92819" w:rsidRDefault="00D92819" w:rsidP="004748B7">
            <w:pPr>
              <w:spacing w:after="0" w:line="240" w:lineRule="auto"/>
              <w:rPr>
                <w:rFonts w:ascii="Calibri" w:hAnsi="Calibri" w:cs="Arial"/>
                <w:sz w:val="20"/>
              </w:rPr>
            </w:pPr>
            <w:r w:rsidRPr="00D92819">
              <w:rPr>
                <w:rFonts w:ascii="Calibri" w:hAnsi="Calibri" w:cs="Arial"/>
                <w:sz w:val="20"/>
              </w:rPr>
              <w:t>None</w:t>
            </w:r>
          </w:p>
        </w:tc>
      </w:tr>
    </w:tbl>
    <w:p w14:paraId="30FABFBB" w14:textId="6259F309" w:rsidR="00D92819" w:rsidRPr="00D92819" w:rsidRDefault="00D92819" w:rsidP="0068511C">
      <w:pPr>
        <w:autoSpaceDE w:val="0"/>
        <w:autoSpaceDN w:val="0"/>
        <w:adjustRightInd w:val="0"/>
        <w:spacing w:after="0" w:line="240" w:lineRule="auto"/>
        <w:rPr>
          <w:rFonts w:ascii="Calibri" w:eastAsia="Calibri" w:hAnsi="Calibri"/>
          <w:b/>
          <w:color w:val="00B0F0"/>
          <w:sz w:val="28"/>
          <w:szCs w:val="28"/>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1500"/>
        <w:gridCol w:w="1134"/>
        <w:gridCol w:w="1276"/>
        <w:gridCol w:w="3856"/>
        <w:gridCol w:w="1247"/>
      </w:tblGrid>
      <w:tr w:rsidR="00D92819" w:rsidRPr="00D92819" w14:paraId="6B2D1241" w14:textId="77777777" w:rsidTr="00F90D9F">
        <w:trPr>
          <w:trHeight w:val="482"/>
          <w:jc w:val="center"/>
        </w:trPr>
        <w:tc>
          <w:tcPr>
            <w:tcW w:w="1336" w:type="dxa"/>
            <w:shd w:val="clear" w:color="auto" w:fill="E6E6E6"/>
            <w:vAlign w:val="center"/>
          </w:tcPr>
          <w:p w14:paraId="1E9A319E" w14:textId="77777777" w:rsidR="00D92819" w:rsidRPr="00D92819" w:rsidRDefault="00D92819" w:rsidP="004748B7">
            <w:pPr>
              <w:spacing w:after="0" w:line="240" w:lineRule="auto"/>
              <w:ind w:left="142"/>
              <w:rPr>
                <w:rFonts w:cs="Arial"/>
                <w:sz w:val="20"/>
                <w:szCs w:val="20"/>
              </w:rPr>
            </w:pPr>
            <w:r w:rsidRPr="00D92819">
              <w:rPr>
                <w:rFonts w:cs="Arial"/>
                <w:b/>
                <w:bCs/>
                <w:sz w:val="20"/>
                <w:szCs w:val="20"/>
                <w:lang w:eastAsia="en-GB"/>
              </w:rPr>
              <w:t xml:space="preserve">Day </w:t>
            </w:r>
          </w:p>
        </w:tc>
        <w:tc>
          <w:tcPr>
            <w:tcW w:w="1500" w:type="dxa"/>
            <w:shd w:val="clear" w:color="auto" w:fill="E6E6E6"/>
            <w:vAlign w:val="center"/>
          </w:tcPr>
          <w:p w14:paraId="1C6E3538" w14:textId="77777777" w:rsidR="00D92819" w:rsidRPr="00D92819" w:rsidRDefault="00D92819" w:rsidP="004748B7">
            <w:pPr>
              <w:spacing w:after="0" w:line="240" w:lineRule="auto"/>
              <w:ind w:left="142"/>
              <w:jc w:val="center"/>
              <w:rPr>
                <w:rFonts w:cs="Arial"/>
                <w:b/>
                <w:bCs/>
                <w:sz w:val="20"/>
                <w:szCs w:val="20"/>
                <w:lang w:eastAsia="en-GB"/>
              </w:rPr>
            </w:pPr>
            <w:r w:rsidRPr="00D92819">
              <w:rPr>
                <w:rFonts w:cs="Arial"/>
                <w:b/>
                <w:bCs/>
                <w:sz w:val="20"/>
                <w:szCs w:val="20"/>
                <w:lang w:eastAsia="en-GB"/>
              </w:rPr>
              <w:t>Time</w:t>
            </w:r>
          </w:p>
        </w:tc>
        <w:tc>
          <w:tcPr>
            <w:tcW w:w="1134" w:type="dxa"/>
            <w:shd w:val="clear" w:color="auto" w:fill="E6E6E6"/>
            <w:vAlign w:val="center"/>
          </w:tcPr>
          <w:p w14:paraId="4AFC6F5F" w14:textId="77777777" w:rsidR="00D92819" w:rsidRPr="00D92819" w:rsidRDefault="00D92819" w:rsidP="004748B7">
            <w:pPr>
              <w:spacing w:after="0" w:line="240" w:lineRule="auto"/>
              <w:ind w:left="-3" w:firstLine="145"/>
              <w:rPr>
                <w:rFonts w:cs="Arial"/>
                <w:b/>
                <w:bCs/>
                <w:sz w:val="20"/>
                <w:szCs w:val="20"/>
                <w:lang w:eastAsia="en-GB"/>
              </w:rPr>
            </w:pPr>
            <w:r w:rsidRPr="00D92819">
              <w:rPr>
                <w:rFonts w:cs="Arial"/>
                <w:b/>
                <w:bCs/>
                <w:sz w:val="20"/>
                <w:szCs w:val="20"/>
                <w:lang w:eastAsia="en-GB"/>
              </w:rPr>
              <w:t>Location</w:t>
            </w:r>
          </w:p>
        </w:tc>
        <w:tc>
          <w:tcPr>
            <w:tcW w:w="1276" w:type="dxa"/>
            <w:shd w:val="clear" w:color="auto" w:fill="E6E6E6"/>
            <w:vAlign w:val="center"/>
          </w:tcPr>
          <w:p w14:paraId="51497B08" w14:textId="77777777" w:rsidR="00D92819" w:rsidRPr="00D92819" w:rsidRDefault="00D92819" w:rsidP="004748B7">
            <w:pPr>
              <w:spacing w:after="0" w:line="240" w:lineRule="auto"/>
              <w:ind w:left="142"/>
              <w:rPr>
                <w:rFonts w:cs="Arial"/>
                <w:b/>
                <w:bCs/>
                <w:sz w:val="20"/>
                <w:szCs w:val="20"/>
                <w:lang w:eastAsia="en-GB"/>
              </w:rPr>
            </w:pPr>
            <w:r w:rsidRPr="00D92819">
              <w:rPr>
                <w:rFonts w:cs="Arial"/>
                <w:b/>
                <w:bCs/>
                <w:sz w:val="20"/>
                <w:szCs w:val="20"/>
                <w:lang w:eastAsia="en-GB"/>
              </w:rPr>
              <w:t>Category</w:t>
            </w:r>
          </w:p>
          <w:p w14:paraId="0B01D4DA" w14:textId="77777777" w:rsidR="00D92819" w:rsidRPr="00D92819" w:rsidRDefault="00D92819" w:rsidP="004748B7">
            <w:pPr>
              <w:spacing w:after="0" w:line="240" w:lineRule="auto"/>
              <w:ind w:left="142"/>
              <w:rPr>
                <w:rFonts w:cs="Arial"/>
                <w:b/>
                <w:bCs/>
                <w:sz w:val="20"/>
                <w:szCs w:val="20"/>
                <w:lang w:eastAsia="en-GB"/>
              </w:rPr>
            </w:pPr>
            <w:r w:rsidRPr="00D92819">
              <w:rPr>
                <w:rFonts w:cs="Arial"/>
                <w:b/>
                <w:bCs/>
                <w:sz w:val="20"/>
                <w:szCs w:val="20"/>
                <w:lang w:eastAsia="en-GB"/>
              </w:rPr>
              <w:t>(DCC/SPA)</w:t>
            </w:r>
          </w:p>
        </w:tc>
        <w:tc>
          <w:tcPr>
            <w:tcW w:w="3856" w:type="dxa"/>
            <w:shd w:val="clear" w:color="auto" w:fill="E6E6E6"/>
            <w:vAlign w:val="center"/>
          </w:tcPr>
          <w:p w14:paraId="604F54BC" w14:textId="77777777" w:rsidR="00D92819" w:rsidRPr="00D92819" w:rsidRDefault="00D92819" w:rsidP="004748B7">
            <w:pPr>
              <w:spacing w:after="0" w:line="240" w:lineRule="auto"/>
              <w:ind w:left="142"/>
              <w:jc w:val="center"/>
              <w:rPr>
                <w:rFonts w:cs="Arial"/>
                <w:b/>
                <w:bCs/>
                <w:sz w:val="20"/>
                <w:szCs w:val="20"/>
                <w:lang w:eastAsia="en-GB"/>
              </w:rPr>
            </w:pPr>
            <w:r w:rsidRPr="00D92819">
              <w:rPr>
                <w:rFonts w:cs="Arial"/>
                <w:b/>
                <w:bCs/>
                <w:sz w:val="20"/>
                <w:szCs w:val="20"/>
                <w:lang w:eastAsia="en-GB"/>
              </w:rPr>
              <w:t>Work</w:t>
            </w:r>
          </w:p>
        </w:tc>
        <w:tc>
          <w:tcPr>
            <w:tcW w:w="1247" w:type="dxa"/>
            <w:shd w:val="clear" w:color="auto" w:fill="E6E6E6"/>
            <w:vAlign w:val="center"/>
          </w:tcPr>
          <w:p w14:paraId="5E728A36" w14:textId="77777777" w:rsidR="00D92819" w:rsidRPr="00D92819" w:rsidRDefault="00D92819" w:rsidP="004748B7">
            <w:pPr>
              <w:spacing w:after="0" w:line="240" w:lineRule="auto"/>
              <w:jc w:val="center"/>
              <w:rPr>
                <w:rFonts w:cs="Arial"/>
                <w:b/>
                <w:bCs/>
                <w:sz w:val="20"/>
                <w:szCs w:val="20"/>
                <w:lang w:eastAsia="en-GB"/>
              </w:rPr>
            </w:pPr>
            <w:r w:rsidRPr="00D92819">
              <w:rPr>
                <w:rFonts w:cs="Arial"/>
                <w:b/>
                <w:bCs/>
                <w:sz w:val="20"/>
                <w:szCs w:val="20"/>
                <w:lang w:eastAsia="en-GB"/>
              </w:rPr>
              <w:t>Hours/PA’s</w:t>
            </w:r>
          </w:p>
        </w:tc>
      </w:tr>
      <w:tr w:rsidR="00D92819" w:rsidRPr="00D92819" w14:paraId="533C01F0" w14:textId="77777777" w:rsidTr="00F90D9F">
        <w:trPr>
          <w:trHeight w:hRule="exact" w:val="450"/>
          <w:jc w:val="center"/>
        </w:trPr>
        <w:tc>
          <w:tcPr>
            <w:tcW w:w="1336" w:type="dxa"/>
            <w:vMerge w:val="restart"/>
            <w:shd w:val="clear" w:color="auto" w:fill="E6E6E6"/>
            <w:vAlign w:val="center"/>
          </w:tcPr>
          <w:p w14:paraId="3B22433F" w14:textId="77777777" w:rsidR="00D92819" w:rsidRPr="00D92819" w:rsidRDefault="00D92819" w:rsidP="004748B7">
            <w:pPr>
              <w:spacing w:after="0" w:line="240" w:lineRule="auto"/>
              <w:ind w:left="142"/>
              <w:rPr>
                <w:rFonts w:cs="Arial"/>
                <w:b/>
                <w:bCs/>
                <w:sz w:val="20"/>
                <w:szCs w:val="20"/>
                <w:lang w:eastAsia="en-GB"/>
              </w:rPr>
            </w:pPr>
            <w:r w:rsidRPr="00D92819">
              <w:rPr>
                <w:rFonts w:cs="Arial"/>
                <w:b/>
                <w:bCs/>
                <w:sz w:val="20"/>
                <w:szCs w:val="20"/>
                <w:lang w:eastAsia="en-GB"/>
              </w:rPr>
              <w:t>Monday</w:t>
            </w:r>
          </w:p>
        </w:tc>
        <w:tc>
          <w:tcPr>
            <w:tcW w:w="1500" w:type="dxa"/>
            <w:shd w:val="clear" w:color="auto" w:fill="auto"/>
          </w:tcPr>
          <w:p w14:paraId="2C7A96A3" w14:textId="77777777" w:rsidR="00D92819" w:rsidRPr="00D92819" w:rsidRDefault="00D92819" w:rsidP="004748B7">
            <w:pPr>
              <w:spacing w:after="0" w:line="240" w:lineRule="auto"/>
              <w:ind w:left="142"/>
              <w:rPr>
                <w:rFonts w:cs="Arial"/>
                <w:bCs/>
                <w:sz w:val="20"/>
                <w:szCs w:val="20"/>
                <w:lang w:eastAsia="en-GB"/>
              </w:rPr>
            </w:pPr>
            <w:r w:rsidRPr="00D92819">
              <w:rPr>
                <w:rFonts w:cs="Arial"/>
                <w:bCs/>
                <w:sz w:val="20"/>
                <w:szCs w:val="20"/>
                <w:lang w:eastAsia="en-GB"/>
              </w:rPr>
              <w:t>09:00 - 15:00</w:t>
            </w:r>
          </w:p>
        </w:tc>
        <w:tc>
          <w:tcPr>
            <w:tcW w:w="1134" w:type="dxa"/>
            <w:shd w:val="clear" w:color="auto" w:fill="auto"/>
          </w:tcPr>
          <w:p w14:paraId="75F1C161" w14:textId="77777777" w:rsidR="00D92819" w:rsidRPr="00D92819" w:rsidRDefault="00D92819" w:rsidP="004748B7">
            <w:pPr>
              <w:spacing w:after="0" w:line="240" w:lineRule="auto"/>
              <w:ind w:left="142"/>
              <w:rPr>
                <w:rFonts w:cs="Arial"/>
                <w:bCs/>
                <w:sz w:val="20"/>
                <w:szCs w:val="20"/>
                <w:lang w:eastAsia="en-GB"/>
              </w:rPr>
            </w:pPr>
            <w:r w:rsidRPr="00D92819">
              <w:rPr>
                <w:rFonts w:cs="Arial"/>
                <w:bCs/>
                <w:sz w:val="20"/>
                <w:szCs w:val="20"/>
                <w:lang w:eastAsia="en-GB"/>
              </w:rPr>
              <w:t>QAH</w:t>
            </w:r>
          </w:p>
        </w:tc>
        <w:tc>
          <w:tcPr>
            <w:tcW w:w="1276" w:type="dxa"/>
            <w:shd w:val="clear" w:color="auto" w:fill="auto"/>
          </w:tcPr>
          <w:p w14:paraId="5694A218" w14:textId="77777777" w:rsidR="00D92819" w:rsidRPr="00D92819" w:rsidRDefault="00D92819" w:rsidP="004748B7">
            <w:pPr>
              <w:spacing w:after="0" w:line="240" w:lineRule="auto"/>
              <w:ind w:left="142"/>
              <w:rPr>
                <w:rFonts w:cs="Arial"/>
                <w:bCs/>
                <w:sz w:val="20"/>
                <w:szCs w:val="20"/>
                <w:lang w:eastAsia="en-GB"/>
              </w:rPr>
            </w:pPr>
            <w:r w:rsidRPr="00D92819">
              <w:rPr>
                <w:rFonts w:cs="Arial"/>
                <w:bCs/>
                <w:sz w:val="20"/>
                <w:szCs w:val="20"/>
                <w:lang w:eastAsia="en-GB"/>
              </w:rPr>
              <w:t>DCC</w:t>
            </w:r>
          </w:p>
        </w:tc>
        <w:tc>
          <w:tcPr>
            <w:tcW w:w="3856" w:type="dxa"/>
            <w:shd w:val="clear" w:color="auto" w:fill="auto"/>
          </w:tcPr>
          <w:p w14:paraId="1F1B564D" w14:textId="77777777" w:rsidR="00D92819" w:rsidRPr="00D92819" w:rsidRDefault="00D92819" w:rsidP="004748B7">
            <w:pPr>
              <w:spacing w:after="0" w:line="240" w:lineRule="auto"/>
              <w:ind w:left="142"/>
              <w:rPr>
                <w:rFonts w:cs="Arial"/>
                <w:bCs/>
                <w:sz w:val="20"/>
                <w:szCs w:val="20"/>
                <w:lang w:eastAsia="en-GB"/>
              </w:rPr>
            </w:pPr>
            <w:r w:rsidRPr="00D92819">
              <w:rPr>
                <w:rFonts w:cs="Arial"/>
                <w:bCs/>
                <w:sz w:val="20"/>
                <w:szCs w:val="20"/>
                <w:lang w:eastAsia="en-GB"/>
              </w:rPr>
              <w:t>Lab work and reporting</w:t>
            </w:r>
          </w:p>
        </w:tc>
        <w:tc>
          <w:tcPr>
            <w:tcW w:w="1247" w:type="dxa"/>
            <w:shd w:val="clear" w:color="auto" w:fill="auto"/>
          </w:tcPr>
          <w:p w14:paraId="76CA8ACE" w14:textId="77777777" w:rsidR="00D92819" w:rsidRPr="00D92819" w:rsidRDefault="00D92819" w:rsidP="004748B7">
            <w:pPr>
              <w:spacing w:after="0" w:line="240" w:lineRule="auto"/>
              <w:ind w:left="142"/>
              <w:rPr>
                <w:rFonts w:cs="Arial"/>
                <w:bCs/>
                <w:sz w:val="20"/>
                <w:szCs w:val="20"/>
                <w:lang w:eastAsia="en-GB"/>
              </w:rPr>
            </w:pPr>
            <w:r w:rsidRPr="00D92819">
              <w:rPr>
                <w:rFonts w:cs="Arial"/>
                <w:bCs/>
                <w:sz w:val="20"/>
                <w:szCs w:val="20"/>
                <w:lang w:eastAsia="en-GB"/>
              </w:rPr>
              <w:t>6 hrs</w:t>
            </w:r>
          </w:p>
        </w:tc>
      </w:tr>
      <w:tr w:rsidR="00D92819" w:rsidRPr="00D92819" w14:paraId="50FF3475" w14:textId="77777777" w:rsidTr="00F90D9F">
        <w:trPr>
          <w:trHeight w:hRule="exact" w:val="450"/>
          <w:jc w:val="center"/>
        </w:trPr>
        <w:tc>
          <w:tcPr>
            <w:tcW w:w="1336" w:type="dxa"/>
            <w:vMerge/>
            <w:shd w:val="clear" w:color="auto" w:fill="E6E6E6"/>
            <w:vAlign w:val="center"/>
          </w:tcPr>
          <w:p w14:paraId="40232CD4" w14:textId="77777777" w:rsidR="00D92819" w:rsidRPr="00D92819" w:rsidRDefault="00D92819" w:rsidP="004748B7">
            <w:pPr>
              <w:spacing w:after="0" w:line="240" w:lineRule="auto"/>
              <w:ind w:left="142"/>
              <w:rPr>
                <w:rFonts w:cs="Arial"/>
                <w:b/>
                <w:bCs/>
                <w:sz w:val="20"/>
                <w:szCs w:val="20"/>
                <w:lang w:eastAsia="en-GB"/>
              </w:rPr>
            </w:pPr>
          </w:p>
        </w:tc>
        <w:tc>
          <w:tcPr>
            <w:tcW w:w="1500" w:type="dxa"/>
            <w:shd w:val="clear" w:color="auto" w:fill="auto"/>
          </w:tcPr>
          <w:p w14:paraId="207B9649" w14:textId="77777777" w:rsidR="00D92819" w:rsidRPr="00D92819" w:rsidRDefault="00D92819" w:rsidP="004748B7">
            <w:pPr>
              <w:spacing w:after="0" w:line="240" w:lineRule="auto"/>
              <w:ind w:left="142"/>
              <w:rPr>
                <w:rFonts w:cs="Arial"/>
                <w:bCs/>
                <w:sz w:val="20"/>
                <w:szCs w:val="20"/>
                <w:lang w:eastAsia="en-GB"/>
              </w:rPr>
            </w:pPr>
            <w:r w:rsidRPr="00D92819">
              <w:rPr>
                <w:rFonts w:cs="Arial"/>
                <w:bCs/>
                <w:sz w:val="20"/>
                <w:szCs w:val="20"/>
                <w:lang w:eastAsia="en-GB"/>
              </w:rPr>
              <w:t>15:00 - 17:00</w:t>
            </w:r>
          </w:p>
        </w:tc>
        <w:tc>
          <w:tcPr>
            <w:tcW w:w="1134" w:type="dxa"/>
            <w:shd w:val="clear" w:color="auto" w:fill="auto"/>
          </w:tcPr>
          <w:p w14:paraId="40413D1F" w14:textId="77777777" w:rsidR="00D92819" w:rsidRPr="00D92819" w:rsidRDefault="00D92819" w:rsidP="004748B7">
            <w:pPr>
              <w:spacing w:after="0" w:line="240" w:lineRule="auto"/>
              <w:ind w:left="142"/>
              <w:rPr>
                <w:rFonts w:cs="Arial"/>
                <w:bCs/>
                <w:sz w:val="20"/>
                <w:szCs w:val="20"/>
                <w:lang w:eastAsia="en-GB"/>
              </w:rPr>
            </w:pPr>
            <w:r w:rsidRPr="00D92819">
              <w:rPr>
                <w:rFonts w:cs="Arial"/>
                <w:bCs/>
                <w:sz w:val="20"/>
                <w:szCs w:val="20"/>
                <w:lang w:eastAsia="en-GB"/>
              </w:rPr>
              <w:t>QAH</w:t>
            </w:r>
          </w:p>
        </w:tc>
        <w:tc>
          <w:tcPr>
            <w:tcW w:w="1276" w:type="dxa"/>
            <w:shd w:val="clear" w:color="auto" w:fill="auto"/>
          </w:tcPr>
          <w:p w14:paraId="21D2967F" w14:textId="77777777" w:rsidR="00D92819" w:rsidRPr="00D92819" w:rsidRDefault="00D92819" w:rsidP="004748B7">
            <w:pPr>
              <w:spacing w:after="0" w:line="240" w:lineRule="auto"/>
              <w:ind w:left="142"/>
              <w:rPr>
                <w:rFonts w:cs="Arial"/>
                <w:bCs/>
                <w:sz w:val="20"/>
                <w:szCs w:val="20"/>
                <w:lang w:eastAsia="en-GB"/>
              </w:rPr>
            </w:pPr>
            <w:r w:rsidRPr="00D92819">
              <w:rPr>
                <w:rFonts w:cs="Arial"/>
                <w:bCs/>
                <w:sz w:val="20"/>
                <w:szCs w:val="20"/>
                <w:lang w:eastAsia="en-GB"/>
              </w:rPr>
              <w:t>SPA</w:t>
            </w:r>
          </w:p>
        </w:tc>
        <w:tc>
          <w:tcPr>
            <w:tcW w:w="3856" w:type="dxa"/>
            <w:shd w:val="clear" w:color="auto" w:fill="auto"/>
          </w:tcPr>
          <w:p w14:paraId="26E43D83" w14:textId="77777777" w:rsidR="00D92819" w:rsidRPr="00D92819" w:rsidRDefault="00D92819" w:rsidP="004748B7">
            <w:pPr>
              <w:spacing w:after="0" w:line="240" w:lineRule="auto"/>
              <w:ind w:left="142"/>
              <w:rPr>
                <w:rFonts w:cs="Arial"/>
                <w:bCs/>
                <w:sz w:val="20"/>
                <w:szCs w:val="20"/>
                <w:lang w:eastAsia="en-GB"/>
              </w:rPr>
            </w:pPr>
            <w:r w:rsidRPr="00D92819">
              <w:rPr>
                <w:rFonts w:cs="Arial"/>
                <w:bCs/>
                <w:sz w:val="20"/>
                <w:szCs w:val="20"/>
                <w:lang w:eastAsia="en-GB"/>
              </w:rPr>
              <w:t>SPA</w:t>
            </w:r>
          </w:p>
        </w:tc>
        <w:tc>
          <w:tcPr>
            <w:tcW w:w="1247" w:type="dxa"/>
            <w:shd w:val="clear" w:color="auto" w:fill="auto"/>
          </w:tcPr>
          <w:p w14:paraId="1D1886FC" w14:textId="77777777" w:rsidR="00D92819" w:rsidRPr="00D92819" w:rsidRDefault="00D92819" w:rsidP="004748B7">
            <w:pPr>
              <w:spacing w:after="0" w:line="240" w:lineRule="auto"/>
              <w:ind w:left="142"/>
              <w:rPr>
                <w:rFonts w:cs="Arial"/>
                <w:bCs/>
                <w:sz w:val="20"/>
                <w:szCs w:val="20"/>
                <w:lang w:eastAsia="en-GB"/>
              </w:rPr>
            </w:pPr>
            <w:r w:rsidRPr="00D92819">
              <w:rPr>
                <w:rFonts w:cs="Arial"/>
                <w:bCs/>
                <w:sz w:val="20"/>
                <w:szCs w:val="20"/>
                <w:lang w:eastAsia="en-GB"/>
              </w:rPr>
              <w:t>2 hrs</w:t>
            </w:r>
          </w:p>
        </w:tc>
      </w:tr>
      <w:tr w:rsidR="00D92819" w:rsidRPr="00D92819" w14:paraId="1AE8370F" w14:textId="77777777" w:rsidTr="00F90D9F">
        <w:trPr>
          <w:trHeight w:hRule="exact" w:val="450"/>
          <w:jc w:val="center"/>
        </w:trPr>
        <w:tc>
          <w:tcPr>
            <w:tcW w:w="1336" w:type="dxa"/>
            <w:vMerge w:val="restart"/>
            <w:shd w:val="clear" w:color="auto" w:fill="E6E6E6"/>
            <w:vAlign w:val="center"/>
          </w:tcPr>
          <w:p w14:paraId="698C4E35" w14:textId="77777777" w:rsidR="00D92819" w:rsidRPr="00D92819" w:rsidRDefault="00D92819" w:rsidP="004748B7">
            <w:pPr>
              <w:spacing w:after="0" w:line="240" w:lineRule="auto"/>
              <w:ind w:left="142"/>
              <w:rPr>
                <w:rFonts w:cs="Arial"/>
                <w:b/>
                <w:bCs/>
                <w:sz w:val="20"/>
                <w:szCs w:val="20"/>
                <w:lang w:eastAsia="en-GB"/>
              </w:rPr>
            </w:pPr>
            <w:r w:rsidRPr="00D92819">
              <w:rPr>
                <w:rFonts w:cs="Arial"/>
                <w:b/>
                <w:bCs/>
                <w:sz w:val="20"/>
                <w:szCs w:val="20"/>
                <w:lang w:eastAsia="en-GB"/>
              </w:rPr>
              <w:t>Tuesday</w:t>
            </w:r>
          </w:p>
        </w:tc>
        <w:tc>
          <w:tcPr>
            <w:tcW w:w="1500" w:type="dxa"/>
            <w:shd w:val="clear" w:color="auto" w:fill="auto"/>
          </w:tcPr>
          <w:p w14:paraId="46A14210" w14:textId="77777777" w:rsidR="00D92819" w:rsidRPr="00D92819" w:rsidRDefault="00D92819" w:rsidP="004748B7">
            <w:pPr>
              <w:spacing w:after="0" w:line="240" w:lineRule="auto"/>
              <w:ind w:left="142"/>
              <w:rPr>
                <w:rFonts w:cs="Arial"/>
                <w:bCs/>
                <w:sz w:val="20"/>
                <w:szCs w:val="20"/>
                <w:lang w:eastAsia="en-GB"/>
              </w:rPr>
            </w:pPr>
            <w:r w:rsidRPr="00D92819">
              <w:rPr>
                <w:rFonts w:cs="Arial"/>
                <w:bCs/>
                <w:sz w:val="20"/>
                <w:szCs w:val="20"/>
                <w:lang w:eastAsia="en-GB"/>
              </w:rPr>
              <w:t>09:00 - 15:00</w:t>
            </w:r>
          </w:p>
        </w:tc>
        <w:tc>
          <w:tcPr>
            <w:tcW w:w="1134" w:type="dxa"/>
            <w:shd w:val="clear" w:color="auto" w:fill="auto"/>
          </w:tcPr>
          <w:p w14:paraId="33702E7D" w14:textId="77777777" w:rsidR="00D92819" w:rsidRPr="00D92819" w:rsidRDefault="00D92819" w:rsidP="004748B7">
            <w:pPr>
              <w:spacing w:after="0" w:line="240" w:lineRule="auto"/>
              <w:ind w:left="142"/>
              <w:rPr>
                <w:rFonts w:cs="Arial"/>
                <w:bCs/>
                <w:sz w:val="20"/>
                <w:szCs w:val="20"/>
                <w:lang w:eastAsia="en-GB"/>
              </w:rPr>
            </w:pPr>
            <w:r w:rsidRPr="00D92819">
              <w:rPr>
                <w:rFonts w:cs="Arial"/>
                <w:bCs/>
                <w:sz w:val="20"/>
                <w:szCs w:val="20"/>
                <w:lang w:eastAsia="en-GB"/>
              </w:rPr>
              <w:t>QAH</w:t>
            </w:r>
          </w:p>
        </w:tc>
        <w:tc>
          <w:tcPr>
            <w:tcW w:w="1276" w:type="dxa"/>
            <w:shd w:val="clear" w:color="auto" w:fill="auto"/>
          </w:tcPr>
          <w:p w14:paraId="71B4409B" w14:textId="77777777" w:rsidR="00D92819" w:rsidRPr="00D92819" w:rsidRDefault="00D92819" w:rsidP="004748B7">
            <w:pPr>
              <w:spacing w:after="0" w:line="240" w:lineRule="auto"/>
              <w:ind w:left="142"/>
              <w:rPr>
                <w:rFonts w:cs="Arial"/>
                <w:bCs/>
                <w:sz w:val="20"/>
                <w:szCs w:val="20"/>
                <w:lang w:eastAsia="en-GB"/>
              </w:rPr>
            </w:pPr>
            <w:r w:rsidRPr="00D92819">
              <w:rPr>
                <w:rFonts w:cs="Arial"/>
                <w:bCs/>
                <w:sz w:val="20"/>
                <w:szCs w:val="20"/>
                <w:lang w:eastAsia="en-GB"/>
              </w:rPr>
              <w:t>DCC</w:t>
            </w:r>
          </w:p>
        </w:tc>
        <w:tc>
          <w:tcPr>
            <w:tcW w:w="3856" w:type="dxa"/>
            <w:shd w:val="clear" w:color="auto" w:fill="auto"/>
          </w:tcPr>
          <w:p w14:paraId="2B1F7A4A" w14:textId="77777777" w:rsidR="00D92819" w:rsidRPr="00D92819" w:rsidRDefault="00D92819" w:rsidP="004748B7">
            <w:pPr>
              <w:spacing w:after="0" w:line="240" w:lineRule="auto"/>
              <w:ind w:left="142"/>
              <w:rPr>
                <w:rFonts w:cs="Arial"/>
                <w:bCs/>
                <w:sz w:val="20"/>
                <w:szCs w:val="20"/>
                <w:lang w:eastAsia="en-GB"/>
              </w:rPr>
            </w:pPr>
            <w:r w:rsidRPr="00D92819">
              <w:rPr>
                <w:rFonts w:cs="Arial"/>
                <w:bCs/>
                <w:sz w:val="20"/>
                <w:szCs w:val="20"/>
                <w:lang w:eastAsia="en-GB"/>
              </w:rPr>
              <w:t>Lab work and reporting</w:t>
            </w:r>
          </w:p>
        </w:tc>
        <w:tc>
          <w:tcPr>
            <w:tcW w:w="1247" w:type="dxa"/>
            <w:shd w:val="clear" w:color="auto" w:fill="auto"/>
          </w:tcPr>
          <w:p w14:paraId="71A325A6" w14:textId="77777777" w:rsidR="00D92819" w:rsidRPr="00D92819" w:rsidRDefault="00D92819" w:rsidP="004748B7">
            <w:pPr>
              <w:spacing w:after="0" w:line="240" w:lineRule="auto"/>
              <w:ind w:left="142"/>
              <w:rPr>
                <w:rFonts w:cs="Arial"/>
                <w:bCs/>
                <w:sz w:val="20"/>
                <w:szCs w:val="20"/>
                <w:lang w:eastAsia="en-GB"/>
              </w:rPr>
            </w:pPr>
            <w:r w:rsidRPr="00D92819">
              <w:rPr>
                <w:rFonts w:cs="Arial"/>
                <w:bCs/>
                <w:sz w:val="20"/>
                <w:szCs w:val="20"/>
                <w:lang w:eastAsia="en-GB"/>
              </w:rPr>
              <w:t>6 hrs</w:t>
            </w:r>
          </w:p>
        </w:tc>
      </w:tr>
      <w:tr w:rsidR="00D92819" w:rsidRPr="00D92819" w14:paraId="48B20987" w14:textId="77777777" w:rsidTr="00F90D9F">
        <w:trPr>
          <w:trHeight w:hRule="exact" w:val="450"/>
          <w:jc w:val="center"/>
        </w:trPr>
        <w:tc>
          <w:tcPr>
            <w:tcW w:w="1336" w:type="dxa"/>
            <w:vMerge/>
            <w:shd w:val="clear" w:color="auto" w:fill="E6E6E6"/>
            <w:vAlign w:val="center"/>
          </w:tcPr>
          <w:p w14:paraId="599507B3" w14:textId="77777777" w:rsidR="00D92819" w:rsidRPr="00D92819" w:rsidRDefault="00D92819" w:rsidP="004748B7">
            <w:pPr>
              <w:spacing w:after="0" w:line="240" w:lineRule="auto"/>
              <w:ind w:left="142"/>
              <w:rPr>
                <w:rFonts w:cs="Arial"/>
                <w:b/>
                <w:bCs/>
                <w:sz w:val="20"/>
                <w:szCs w:val="20"/>
                <w:lang w:eastAsia="en-GB"/>
              </w:rPr>
            </w:pPr>
          </w:p>
        </w:tc>
        <w:tc>
          <w:tcPr>
            <w:tcW w:w="1500" w:type="dxa"/>
            <w:shd w:val="clear" w:color="auto" w:fill="auto"/>
          </w:tcPr>
          <w:p w14:paraId="45554248" w14:textId="77777777" w:rsidR="00D92819" w:rsidRPr="00D92819" w:rsidRDefault="00D92819" w:rsidP="004748B7">
            <w:pPr>
              <w:spacing w:after="0" w:line="240" w:lineRule="auto"/>
              <w:ind w:left="142"/>
              <w:rPr>
                <w:rFonts w:cs="Arial"/>
                <w:bCs/>
                <w:sz w:val="20"/>
                <w:szCs w:val="20"/>
                <w:lang w:eastAsia="en-GB"/>
              </w:rPr>
            </w:pPr>
            <w:r w:rsidRPr="00D92819">
              <w:rPr>
                <w:rFonts w:cs="Arial"/>
                <w:bCs/>
                <w:sz w:val="20"/>
                <w:szCs w:val="20"/>
                <w:lang w:eastAsia="en-GB"/>
              </w:rPr>
              <w:t>15:00 - 17:00</w:t>
            </w:r>
          </w:p>
        </w:tc>
        <w:tc>
          <w:tcPr>
            <w:tcW w:w="1134" w:type="dxa"/>
            <w:shd w:val="clear" w:color="auto" w:fill="auto"/>
          </w:tcPr>
          <w:p w14:paraId="72DC9F57" w14:textId="77777777" w:rsidR="00D92819" w:rsidRPr="00D92819" w:rsidRDefault="00D92819" w:rsidP="004748B7">
            <w:pPr>
              <w:spacing w:after="0" w:line="240" w:lineRule="auto"/>
              <w:ind w:left="142"/>
              <w:rPr>
                <w:rFonts w:cs="Arial"/>
                <w:bCs/>
                <w:sz w:val="20"/>
                <w:szCs w:val="20"/>
                <w:lang w:eastAsia="en-GB"/>
              </w:rPr>
            </w:pPr>
            <w:r w:rsidRPr="00D92819">
              <w:rPr>
                <w:rFonts w:cs="Arial"/>
                <w:bCs/>
                <w:sz w:val="20"/>
                <w:szCs w:val="20"/>
                <w:lang w:eastAsia="en-GB"/>
              </w:rPr>
              <w:t>QAH</w:t>
            </w:r>
          </w:p>
        </w:tc>
        <w:tc>
          <w:tcPr>
            <w:tcW w:w="1276" w:type="dxa"/>
            <w:shd w:val="clear" w:color="auto" w:fill="auto"/>
          </w:tcPr>
          <w:p w14:paraId="14D9CEFC" w14:textId="77777777" w:rsidR="00D92819" w:rsidRPr="00D92819" w:rsidRDefault="00D92819" w:rsidP="004748B7">
            <w:pPr>
              <w:spacing w:after="0" w:line="240" w:lineRule="auto"/>
              <w:ind w:left="142"/>
              <w:rPr>
                <w:rFonts w:cs="Arial"/>
                <w:bCs/>
                <w:sz w:val="20"/>
                <w:szCs w:val="20"/>
                <w:lang w:eastAsia="en-GB"/>
              </w:rPr>
            </w:pPr>
            <w:r w:rsidRPr="00D92819">
              <w:rPr>
                <w:rFonts w:cs="Arial"/>
                <w:bCs/>
                <w:sz w:val="20"/>
                <w:szCs w:val="20"/>
                <w:lang w:eastAsia="en-GB"/>
              </w:rPr>
              <w:t>SPA</w:t>
            </w:r>
          </w:p>
        </w:tc>
        <w:tc>
          <w:tcPr>
            <w:tcW w:w="3856" w:type="dxa"/>
            <w:shd w:val="clear" w:color="auto" w:fill="auto"/>
          </w:tcPr>
          <w:p w14:paraId="02E64F20" w14:textId="77777777" w:rsidR="00D92819" w:rsidRPr="00D92819" w:rsidRDefault="00D92819" w:rsidP="004748B7">
            <w:pPr>
              <w:spacing w:after="0" w:line="240" w:lineRule="auto"/>
              <w:ind w:left="142"/>
              <w:rPr>
                <w:rFonts w:cs="Arial"/>
                <w:bCs/>
                <w:sz w:val="20"/>
                <w:szCs w:val="20"/>
                <w:lang w:eastAsia="en-GB"/>
              </w:rPr>
            </w:pPr>
            <w:r w:rsidRPr="00D92819">
              <w:rPr>
                <w:rFonts w:cs="Arial"/>
                <w:bCs/>
                <w:sz w:val="20"/>
                <w:szCs w:val="20"/>
                <w:lang w:eastAsia="en-GB"/>
              </w:rPr>
              <w:t>SPA</w:t>
            </w:r>
          </w:p>
        </w:tc>
        <w:tc>
          <w:tcPr>
            <w:tcW w:w="1247" w:type="dxa"/>
            <w:shd w:val="clear" w:color="auto" w:fill="auto"/>
          </w:tcPr>
          <w:p w14:paraId="58762D3B" w14:textId="77777777" w:rsidR="00D92819" w:rsidRPr="00D92819" w:rsidRDefault="00D92819" w:rsidP="004748B7">
            <w:pPr>
              <w:spacing w:after="0" w:line="240" w:lineRule="auto"/>
              <w:ind w:left="142"/>
              <w:rPr>
                <w:rFonts w:cs="Arial"/>
                <w:bCs/>
                <w:sz w:val="20"/>
                <w:szCs w:val="20"/>
                <w:lang w:eastAsia="en-GB"/>
              </w:rPr>
            </w:pPr>
            <w:r w:rsidRPr="00D92819">
              <w:rPr>
                <w:rFonts w:cs="Arial"/>
                <w:bCs/>
                <w:sz w:val="20"/>
                <w:szCs w:val="20"/>
                <w:lang w:eastAsia="en-GB"/>
              </w:rPr>
              <w:t>2 hrs</w:t>
            </w:r>
          </w:p>
        </w:tc>
      </w:tr>
      <w:tr w:rsidR="00D92819" w:rsidRPr="00D92819" w14:paraId="533DFC13" w14:textId="77777777" w:rsidTr="00F90D9F">
        <w:trPr>
          <w:trHeight w:hRule="exact" w:val="450"/>
          <w:jc w:val="center"/>
        </w:trPr>
        <w:tc>
          <w:tcPr>
            <w:tcW w:w="1336" w:type="dxa"/>
            <w:vMerge w:val="restart"/>
            <w:shd w:val="clear" w:color="auto" w:fill="E6E6E6"/>
            <w:vAlign w:val="center"/>
          </w:tcPr>
          <w:p w14:paraId="71244965" w14:textId="77777777" w:rsidR="00D92819" w:rsidRPr="00D92819" w:rsidRDefault="00D92819" w:rsidP="004748B7">
            <w:pPr>
              <w:spacing w:after="0" w:line="240" w:lineRule="auto"/>
              <w:ind w:left="142"/>
              <w:rPr>
                <w:rFonts w:cs="Arial"/>
                <w:b/>
                <w:bCs/>
                <w:sz w:val="20"/>
                <w:szCs w:val="20"/>
                <w:lang w:eastAsia="en-GB"/>
              </w:rPr>
            </w:pPr>
            <w:r w:rsidRPr="00D92819">
              <w:rPr>
                <w:rFonts w:cs="Arial"/>
                <w:b/>
                <w:bCs/>
                <w:sz w:val="20"/>
                <w:szCs w:val="20"/>
                <w:lang w:eastAsia="en-GB"/>
              </w:rPr>
              <w:t>Wednesday</w:t>
            </w:r>
          </w:p>
        </w:tc>
        <w:tc>
          <w:tcPr>
            <w:tcW w:w="1500" w:type="dxa"/>
            <w:shd w:val="clear" w:color="auto" w:fill="auto"/>
          </w:tcPr>
          <w:p w14:paraId="1820A13A" w14:textId="77777777" w:rsidR="00D92819" w:rsidRPr="00D92819" w:rsidRDefault="00D92819" w:rsidP="004748B7">
            <w:pPr>
              <w:spacing w:after="0" w:line="240" w:lineRule="auto"/>
              <w:ind w:left="142"/>
              <w:rPr>
                <w:rFonts w:cs="Arial"/>
                <w:bCs/>
                <w:sz w:val="20"/>
                <w:szCs w:val="20"/>
                <w:lang w:eastAsia="en-GB"/>
              </w:rPr>
            </w:pPr>
            <w:r w:rsidRPr="00D92819">
              <w:rPr>
                <w:rFonts w:cs="Arial"/>
                <w:bCs/>
                <w:sz w:val="20"/>
                <w:szCs w:val="20"/>
                <w:lang w:eastAsia="en-GB"/>
              </w:rPr>
              <w:t>09:00 – 17:00</w:t>
            </w:r>
          </w:p>
        </w:tc>
        <w:tc>
          <w:tcPr>
            <w:tcW w:w="1134" w:type="dxa"/>
            <w:shd w:val="clear" w:color="auto" w:fill="auto"/>
          </w:tcPr>
          <w:p w14:paraId="36D5F986" w14:textId="77777777" w:rsidR="00D92819" w:rsidRPr="00D92819" w:rsidRDefault="00D92819" w:rsidP="004748B7">
            <w:pPr>
              <w:spacing w:after="0" w:line="240" w:lineRule="auto"/>
              <w:ind w:left="142"/>
              <w:rPr>
                <w:rFonts w:cs="Arial"/>
                <w:bCs/>
                <w:sz w:val="20"/>
                <w:szCs w:val="20"/>
                <w:lang w:eastAsia="en-GB"/>
              </w:rPr>
            </w:pPr>
            <w:r w:rsidRPr="00D92819">
              <w:rPr>
                <w:rFonts w:cs="Arial"/>
                <w:bCs/>
                <w:sz w:val="20"/>
                <w:szCs w:val="20"/>
                <w:lang w:eastAsia="en-GB"/>
              </w:rPr>
              <w:t>QAH</w:t>
            </w:r>
          </w:p>
        </w:tc>
        <w:tc>
          <w:tcPr>
            <w:tcW w:w="1276" w:type="dxa"/>
            <w:shd w:val="clear" w:color="auto" w:fill="auto"/>
          </w:tcPr>
          <w:p w14:paraId="49D26026" w14:textId="77777777" w:rsidR="00D92819" w:rsidRPr="00D92819" w:rsidRDefault="00D92819" w:rsidP="004748B7">
            <w:pPr>
              <w:spacing w:after="0" w:line="240" w:lineRule="auto"/>
              <w:ind w:left="142"/>
              <w:rPr>
                <w:rFonts w:cs="Arial"/>
                <w:bCs/>
                <w:sz w:val="20"/>
                <w:szCs w:val="20"/>
                <w:lang w:eastAsia="en-GB"/>
              </w:rPr>
            </w:pPr>
            <w:r w:rsidRPr="00D92819">
              <w:rPr>
                <w:rFonts w:cs="Arial"/>
                <w:bCs/>
                <w:sz w:val="20"/>
                <w:szCs w:val="20"/>
                <w:lang w:eastAsia="en-GB"/>
              </w:rPr>
              <w:t>DCC</w:t>
            </w:r>
          </w:p>
        </w:tc>
        <w:tc>
          <w:tcPr>
            <w:tcW w:w="3856" w:type="dxa"/>
            <w:shd w:val="clear" w:color="auto" w:fill="auto"/>
          </w:tcPr>
          <w:p w14:paraId="26BF5CCF" w14:textId="77777777" w:rsidR="00D92819" w:rsidRPr="00D92819" w:rsidRDefault="00D92819" w:rsidP="004748B7">
            <w:pPr>
              <w:spacing w:after="0" w:line="240" w:lineRule="auto"/>
              <w:ind w:left="142"/>
              <w:rPr>
                <w:rFonts w:cs="Arial"/>
                <w:bCs/>
                <w:sz w:val="20"/>
                <w:szCs w:val="20"/>
                <w:lang w:eastAsia="en-GB"/>
              </w:rPr>
            </w:pPr>
            <w:r w:rsidRPr="00D92819">
              <w:rPr>
                <w:rFonts w:cs="Arial"/>
                <w:bCs/>
                <w:sz w:val="20"/>
                <w:szCs w:val="20"/>
                <w:lang w:eastAsia="en-GB"/>
              </w:rPr>
              <w:t>Lab work and reporting</w:t>
            </w:r>
          </w:p>
        </w:tc>
        <w:tc>
          <w:tcPr>
            <w:tcW w:w="1247" w:type="dxa"/>
            <w:shd w:val="clear" w:color="auto" w:fill="auto"/>
          </w:tcPr>
          <w:p w14:paraId="16584439" w14:textId="77777777" w:rsidR="00D92819" w:rsidRPr="00D92819" w:rsidRDefault="00D92819" w:rsidP="004748B7">
            <w:pPr>
              <w:spacing w:after="0" w:line="240" w:lineRule="auto"/>
              <w:ind w:left="142"/>
              <w:rPr>
                <w:rFonts w:cs="Arial"/>
                <w:bCs/>
                <w:sz w:val="20"/>
                <w:szCs w:val="20"/>
                <w:lang w:eastAsia="en-GB"/>
              </w:rPr>
            </w:pPr>
            <w:r w:rsidRPr="00D92819">
              <w:rPr>
                <w:rFonts w:cs="Arial"/>
                <w:bCs/>
                <w:sz w:val="20"/>
                <w:szCs w:val="20"/>
                <w:lang w:eastAsia="en-GB"/>
              </w:rPr>
              <w:t>8 hrs</w:t>
            </w:r>
          </w:p>
        </w:tc>
      </w:tr>
      <w:tr w:rsidR="00D92819" w:rsidRPr="00D92819" w14:paraId="1E56B61D" w14:textId="77777777" w:rsidTr="00F90D9F">
        <w:trPr>
          <w:trHeight w:hRule="exact" w:val="450"/>
          <w:jc w:val="center"/>
        </w:trPr>
        <w:tc>
          <w:tcPr>
            <w:tcW w:w="1336" w:type="dxa"/>
            <w:vMerge/>
            <w:shd w:val="clear" w:color="auto" w:fill="E6E6E6"/>
            <w:vAlign w:val="center"/>
          </w:tcPr>
          <w:p w14:paraId="0BFC35AE" w14:textId="77777777" w:rsidR="00D92819" w:rsidRPr="00D92819" w:rsidRDefault="00D92819" w:rsidP="004748B7">
            <w:pPr>
              <w:spacing w:after="0" w:line="240" w:lineRule="auto"/>
              <w:ind w:left="142"/>
              <w:rPr>
                <w:rFonts w:cs="Arial"/>
                <w:b/>
                <w:bCs/>
                <w:sz w:val="20"/>
                <w:szCs w:val="20"/>
                <w:lang w:eastAsia="en-GB"/>
              </w:rPr>
            </w:pPr>
          </w:p>
        </w:tc>
        <w:tc>
          <w:tcPr>
            <w:tcW w:w="1500" w:type="dxa"/>
            <w:shd w:val="clear" w:color="auto" w:fill="auto"/>
          </w:tcPr>
          <w:p w14:paraId="65A40057" w14:textId="77777777" w:rsidR="00D92819" w:rsidRPr="00D92819" w:rsidRDefault="00D92819" w:rsidP="004748B7">
            <w:pPr>
              <w:spacing w:after="0" w:line="240" w:lineRule="auto"/>
              <w:ind w:left="142"/>
              <w:rPr>
                <w:rFonts w:cs="Arial"/>
                <w:bCs/>
                <w:sz w:val="20"/>
                <w:szCs w:val="20"/>
                <w:lang w:eastAsia="en-GB"/>
              </w:rPr>
            </w:pPr>
          </w:p>
        </w:tc>
        <w:tc>
          <w:tcPr>
            <w:tcW w:w="1134" w:type="dxa"/>
            <w:shd w:val="clear" w:color="auto" w:fill="auto"/>
          </w:tcPr>
          <w:p w14:paraId="5FAE0948" w14:textId="77777777" w:rsidR="00D92819" w:rsidRPr="00D92819" w:rsidRDefault="00D92819" w:rsidP="004748B7">
            <w:pPr>
              <w:spacing w:after="0" w:line="240" w:lineRule="auto"/>
              <w:rPr>
                <w:rFonts w:cs="Arial"/>
                <w:bCs/>
                <w:sz w:val="20"/>
                <w:szCs w:val="20"/>
                <w:lang w:eastAsia="en-GB"/>
              </w:rPr>
            </w:pPr>
          </w:p>
        </w:tc>
        <w:tc>
          <w:tcPr>
            <w:tcW w:w="1276" w:type="dxa"/>
            <w:shd w:val="clear" w:color="auto" w:fill="auto"/>
          </w:tcPr>
          <w:p w14:paraId="32A6FCC7" w14:textId="77777777" w:rsidR="00D92819" w:rsidRPr="00D92819" w:rsidRDefault="00D92819" w:rsidP="004748B7">
            <w:pPr>
              <w:spacing w:after="0" w:line="240" w:lineRule="auto"/>
              <w:ind w:left="142"/>
              <w:rPr>
                <w:rFonts w:cs="Arial"/>
                <w:bCs/>
                <w:sz w:val="20"/>
                <w:szCs w:val="20"/>
                <w:lang w:eastAsia="en-GB"/>
              </w:rPr>
            </w:pPr>
          </w:p>
        </w:tc>
        <w:tc>
          <w:tcPr>
            <w:tcW w:w="3856" w:type="dxa"/>
            <w:shd w:val="clear" w:color="auto" w:fill="auto"/>
          </w:tcPr>
          <w:p w14:paraId="4B3C2E2B" w14:textId="77777777" w:rsidR="00D92819" w:rsidRPr="00D92819" w:rsidRDefault="00D92819" w:rsidP="004748B7">
            <w:pPr>
              <w:spacing w:after="0" w:line="240" w:lineRule="auto"/>
              <w:ind w:left="142"/>
              <w:rPr>
                <w:rFonts w:cs="Arial"/>
                <w:bCs/>
                <w:sz w:val="20"/>
                <w:szCs w:val="20"/>
                <w:lang w:eastAsia="en-GB"/>
              </w:rPr>
            </w:pPr>
          </w:p>
        </w:tc>
        <w:tc>
          <w:tcPr>
            <w:tcW w:w="1247" w:type="dxa"/>
            <w:shd w:val="clear" w:color="auto" w:fill="auto"/>
          </w:tcPr>
          <w:p w14:paraId="5EC3F339" w14:textId="77777777" w:rsidR="00D92819" w:rsidRPr="00D92819" w:rsidRDefault="00D92819" w:rsidP="004748B7">
            <w:pPr>
              <w:spacing w:after="0" w:line="240" w:lineRule="auto"/>
              <w:ind w:left="142"/>
              <w:rPr>
                <w:rFonts w:cs="Arial"/>
                <w:bCs/>
                <w:sz w:val="20"/>
                <w:szCs w:val="20"/>
                <w:lang w:eastAsia="en-GB"/>
              </w:rPr>
            </w:pPr>
          </w:p>
        </w:tc>
      </w:tr>
      <w:tr w:rsidR="00D92819" w:rsidRPr="00D92819" w14:paraId="2CE060CA" w14:textId="77777777" w:rsidTr="00F90D9F">
        <w:trPr>
          <w:trHeight w:hRule="exact" w:val="450"/>
          <w:jc w:val="center"/>
        </w:trPr>
        <w:tc>
          <w:tcPr>
            <w:tcW w:w="1336" w:type="dxa"/>
            <w:vMerge w:val="restart"/>
            <w:shd w:val="clear" w:color="auto" w:fill="E6E6E6"/>
            <w:vAlign w:val="center"/>
          </w:tcPr>
          <w:p w14:paraId="7F95394B" w14:textId="77777777" w:rsidR="00D92819" w:rsidRPr="00D92819" w:rsidRDefault="00D92819" w:rsidP="004748B7">
            <w:pPr>
              <w:spacing w:after="0" w:line="240" w:lineRule="auto"/>
              <w:ind w:left="142"/>
              <w:rPr>
                <w:rFonts w:cs="Arial"/>
                <w:b/>
                <w:bCs/>
                <w:sz w:val="20"/>
                <w:szCs w:val="20"/>
                <w:lang w:eastAsia="en-GB"/>
              </w:rPr>
            </w:pPr>
            <w:r w:rsidRPr="00D92819">
              <w:rPr>
                <w:rFonts w:cs="Arial"/>
                <w:b/>
                <w:bCs/>
                <w:sz w:val="20"/>
                <w:szCs w:val="20"/>
                <w:lang w:eastAsia="en-GB"/>
              </w:rPr>
              <w:t>Thursday</w:t>
            </w:r>
          </w:p>
        </w:tc>
        <w:tc>
          <w:tcPr>
            <w:tcW w:w="1500" w:type="dxa"/>
            <w:shd w:val="clear" w:color="auto" w:fill="auto"/>
          </w:tcPr>
          <w:p w14:paraId="1AC3EC62" w14:textId="77777777" w:rsidR="00D92819" w:rsidRPr="00D92819" w:rsidRDefault="00D92819" w:rsidP="004748B7">
            <w:pPr>
              <w:spacing w:after="0" w:line="240" w:lineRule="auto"/>
              <w:ind w:left="142"/>
              <w:rPr>
                <w:rFonts w:cs="Arial"/>
                <w:bCs/>
                <w:sz w:val="20"/>
                <w:szCs w:val="20"/>
                <w:lang w:eastAsia="en-GB"/>
              </w:rPr>
            </w:pPr>
            <w:r w:rsidRPr="00D92819">
              <w:rPr>
                <w:rFonts w:cs="Arial"/>
                <w:bCs/>
                <w:sz w:val="20"/>
                <w:szCs w:val="20"/>
                <w:lang w:eastAsia="en-GB"/>
              </w:rPr>
              <w:t>09:00 – 13:00</w:t>
            </w:r>
          </w:p>
        </w:tc>
        <w:tc>
          <w:tcPr>
            <w:tcW w:w="1134" w:type="dxa"/>
            <w:shd w:val="clear" w:color="auto" w:fill="auto"/>
          </w:tcPr>
          <w:p w14:paraId="69502212" w14:textId="77777777" w:rsidR="00D92819" w:rsidRPr="00D92819" w:rsidRDefault="00D92819" w:rsidP="004748B7">
            <w:pPr>
              <w:spacing w:after="0" w:line="240" w:lineRule="auto"/>
              <w:ind w:left="142"/>
              <w:rPr>
                <w:rFonts w:cs="Arial"/>
                <w:bCs/>
                <w:sz w:val="20"/>
                <w:szCs w:val="20"/>
                <w:lang w:eastAsia="en-GB"/>
              </w:rPr>
            </w:pPr>
            <w:r w:rsidRPr="00D92819">
              <w:rPr>
                <w:rFonts w:cs="Arial"/>
                <w:bCs/>
                <w:sz w:val="20"/>
                <w:szCs w:val="20"/>
                <w:lang w:eastAsia="en-GB"/>
              </w:rPr>
              <w:t>QAH</w:t>
            </w:r>
          </w:p>
        </w:tc>
        <w:tc>
          <w:tcPr>
            <w:tcW w:w="1276" w:type="dxa"/>
            <w:shd w:val="clear" w:color="auto" w:fill="auto"/>
          </w:tcPr>
          <w:p w14:paraId="42380EC4" w14:textId="77777777" w:rsidR="00D92819" w:rsidRPr="00D92819" w:rsidRDefault="00D92819" w:rsidP="004748B7">
            <w:pPr>
              <w:spacing w:after="0" w:line="240" w:lineRule="auto"/>
              <w:ind w:left="142"/>
              <w:rPr>
                <w:rFonts w:cs="Arial"/>
                <w:bCs/>
                <w:sz w:val="20"/>
                <w:szCs w:val="20"/>
                <w:lang w:eastAsia="en-GB"/>
              </w:rPr>
            </w:pPr>
            <w:r w:rsidRPr="00D92819">
              <w:rPr>
                <w:rFonts w:cs="Arial"/>
                <w:bCs/>
                <w:sz w:val="20"/>
                <w:szCs w:val="20"/>
                <w:lang w:eastAsia="en-GB"/>
              </w:rPr>
              <w:t>DCC</w:t>
            </w:r>
          </w:p>
        </w:tc>
        <w:tc>
          <w:tcPr>
            <w:tcW w:w="3856" w:type="dxa"/>
            <w:shd w:val="clear" w:color="auto" w:fill="auto"/>
          </w:tcPr>
          <w:p w14:paraId="7B9B4333" w14:textId="77777777" w:rsidR="00D92819" w:rsidRPr="00D92819" w:rsidRDefault="00D92819" w:rsidP="004748B7">
            <w:pPr>
              <w:spacing w:after="0" w:line="240" w:lineRule="auto"/>
              <w:rPr>
                <w:rFonts w:cs="Arial"/>
                <w:bCs/>
                <w:sz w:val="20"/>
                <w:szCs w:val="20"/>
                <w:lang w:eastAsia="en-GB"/>
              </w:rPr>
            </w:pPr>
            <w:r w:rsidRPr="00D92819">
              <w:rPr>
                <w:rFonts w:cs="Arial"/>
                <w:bCs/>
                <w:sz w:val="20"/>
                <w:szCs w:val="20"/>
                <w:lang w:eastAsia="en-GB"/>
              </w:rPr>
              <w:t xml:space="preserve">MDT and Lab work </w:t>
            </w:r>
          </w:p>
        </w:tc>
        <w:tc>
          <w:tcPr>
            <w:tcW w:w="1247" w:type="dxa"/>
            <w:shd w:val="clear" w:color="auto" w:fill="auto"/>
          </w:tcPr>
          <w:p w14:paraId="0E6DFF1B" w14:textId="77777777" w:rsidR="00D92819" w:rsidRPr="00D92819" w:rsidRDefault="00D92819" w:rsidP="004748B7">
            <w:pPr>
              <w:spacing w:after="0" w:line="240" w:lineRule="auto"/>
              <w:ind w:left="142"/>
              <w:rPr>
                <w:rFonts w:cs="Arial"/>
                <w:bCs/>
                <w:sz w:val="20"/>
                <w:szCs w:val="20"/>
                <w:lang w:eastAsia="en-GB"/>
              </w:rPr>
            </w:pPr>
            <w:r w:rsidRPr="00D92819">
              <w:rPr>
                <w:rFonts w:cs="Arial"/>
                <w:bCs/>
                <w:sz w:val="20"/>
                <w:szCs w:val="20"/>
                <w:lang w:eastAsia="en-GB"/>
              </w:rPr>
              <w:t>4 hrs</w:t>
            </w:r>
          </w:p>
        </w:tc>
      </w:tr>
      <w:tr w:rsidR="00D92819" w:rsidRPr="00D92819" w14:paraId="3EF341EF" w14:textId="77777777" w:rsidTr="00F90D9F">
        <w:trPr>
          <w:trHeight w:hRule="exact" w:val="450"/>
          <w:jc w:val="center"/>
        </w:trPr>
        <w:tc>
          <w:tcPr>
            <w:tcW w:w="1336" w:type="dxa"/>
            <w:vMerge/>
            <w:shd w:val="clear" w:color="auto" w:fill="E6E6E6"/>
            <w:vAlign w:val="center"/>
          </w:tcPr>
          <w:p w14:paraId="36EDDEC7" w14:textId="77777777" w:rsidR="00D92819" w:rsidRPr="00D92819" w:rsidRDefault="00D92819" w:rsidP="004748B7">
            <w:pPr>
              <w:spacing w:after="0" w:line="240" w:lineRule="auto"/>
              <w:ind w:left="142"/>
              <w:rPr>
                <w:rFonts w:cs="Arial"/>
                <w:b/>
                <w:bCs/>
                <w:sz w:val="20"/>
                <w:szCs w:val="20"/>
                <w:lang w:eastAsia="en-GB"/>
              </w:rPr>
            </w:pPr>
          </w:p>
        </w:tc>
        <w:tc>
          <w:tcPr>
            <w:tcW w:w="1500" w:type="dxa"/>
            <w:shd w:val="clear" w:color="auto" w:fill="auto"/>
          </w:tcPr>
          <w:p w14:paraId="5E885760" w14:textId="77777777" w:rsidR="00D92819" w:rsidRPr="00D92819" w:rsidRDefault="00D92819" w:rsidP="004748B7">
            <w:pPr>
              <w:spacing w:after="0" w:line="240" w:lineRule="auto"/>
              <w:ind w:left="142"/>
              <w:rPr>
                <w:rFonts w:cs="Arial"/>
                <w:bCs/>
                <w:sz w:val="20"/>
                <w:szCs w:val="20"/>
                <w:lang w:eastAsia="en-GB"/>
              </w:rPr>
            </w:pPr>
            <w:r w:rsidRPr="00D92819">
              <w:rPr>
                <w:rFonts w:cs="Arial"/>
                <w:bCs/>
                <w:sz w:val="20"/>
                <w:szCs w:val="20"/>
                <w:lang w:eastAsia="en-GB"/>
              </w:rPr>
              <w:t>13:00 – 17:00</w:t>
            </w:r>
          </w:p>
        </w:tc>
        <w:tc>
          <w:tcPr>
            <w:tcW w:w="1134" w:type="dxa"/>
            <w:shd w:val="clear" w:color="auto" w:fill="auto"/>
          </w:tcPr>
          <w:p w14:paraId="2F8CEAF9" w14:textId="77777777" w:rsidR="00D92819" w:rsidRPr="00D92819" w:rsidRDefault="00D92819" w:rsidP="004748B7">
            <w:pPr>
              <w:spacing w:after="0" w:line="240" w:lineRule="auto"/>
              <w:ind w:left="142"/>
              <w:rPr>
                <w:rFonts w:cs="Arial"/>
                <w:bCs/>
                <w:sz w:val="20"/>
                <w:szCs w:val="20"/>
                <w:lang w:eastAsia="en-GB"/>
              </w:rPr>
            </w:pPr>
            <w:r w:rsidRPr="00D92819">
              <w:rPr>
                <w:rFonts w:cs="Arial"/>
                <w:bCs/>
                <w:sz w:val="20"/>
                <w:szCs w:val="20"/>
                <w:lang w:eastAsia="en-GB"/>
              </w:rPr>
              <w:t>QAH</w:t>
            </w:r>
          </w:p>
        </w:tc>
        <w:tc>
          <w:tcPr>
            <w:tcW w:w="1276" w:type="dxa"/>
            <w:shd w:val="clear" w:color="auto" w:fill="auto"/>
          </w:tcPr>
          <w:p w14:paraId="4C1F17EA" w14:textId="77777777" w:rsidR="00D92819" w:rsidRPr="00D92819" w:rsidRDefault="00D92819" w:rsidP="004748B7">
            <w:pPr>
              <w:spacing w:after="0" w:line="240" w:lineRule="auto"/>
              <w:ind w:left="142"/>
              <w:rPr>
                <w:rFonts w:cs="Arial"/>
                <w:bCs/>
                <w:sz w:val="20"/>
                <w:szCs w:val="20"/>
                <w:lang w:eastAsia="en-GB"/>
              </w:rPr>
            </w:pPr>
            <w:r w:rsidRPr="00D92819">
              <w:rPr>
                <w:rFonts w:cs="Arial"/>
                <w:bCs/>
                <w:sz w:val="20"/>
                <w:szCs w:val="20"/>
                <w:lang w:eastAsia="en-GB"/>
              </w:rPr>
              <w:t>SPA</w:t>
            </w:r>
          </w:p>
        </w:tc>
        <w:tc>
          <w:tcPr>
            <w:tcW w:w="3856" w:type="dxa"/>
            <w:shd w:val="clear" w:color="auto" w:fill="auto"/>
          </w:tcPr>
          <w:p w14:paraId="5FE55475" w14:textId="29D933C7" w:rsidR="00D92819" w:rsidRPr="00D92819" w:rsidRDefault="00500229" w:rsidP="004748B7">
            <w:pPr>
              <w:spacing w:after="0" w:line="240" w:lineRule="auto"/>
              <w:rPr>
                <w:rFonts w:cs="Arial"/>
                <w:bCs/>
                <w:sz w:val="20"/>
                <w:szCs w:val="20"/>
                <w:lang w:eastAsia="en-GB"/>
              </w:rPr>
            </w:pPr>
            <w:r>
              <w:rPr>
                <w:rFonts w:cs="Arial"/>
                <w:bCs/>
                <w:sz w:val="20"/>
                <w:szCs w:val="20"/>
                <w:lang w:eastAsia="en-GB"/>
              </w:rPr>
              <w:t>(Location negotiable)</w:t>
            </w:r>
          </w:p>
        </w:tc>
        <w:tc>
          <w:tcPr>
            <w:tcW w:w="1247" w:type="dxa"/>
            <w:shd w:val="clear" w:color="auto" w:fill="auto"/>
          </w:tcPr>
          <w:p w14:paraId="7BE5EE48" w14:textId="77777777" w:rsidR="00D92819" w:rsidRPr="00D92819" w:rsidRDefault="00D92819" w:rsidP="004748B7">
            <w:pPr>
              <w:spacing w:after="0" w:line="240" w:lineRule="auto"/>
              <w:ind w:left="142"/>
              <w:rPr>
                <w:rFonts w:cs="Arial"/>
                <w:bCs/>
                <w:sz w:val="20"/>
                <w:szCs w:val="20"/>
                <w:lang w:eastAsia="en-GB"/>
              </w:rPr>
            </w:pPr>
            <w:r w:rsidRPr="00D92819">
              <w:rPr>
                <w:rFonts w:cs="Arial"/>
                <w:bCs/>
                <w:sz w:val="20"/>
                <w:szCs w:val="20"/>
                <w:lang w:eastAsia="en-GB"/>
              </w:rPr>
              <w:t>4 hrs</w:t>
            </w:r>
          </w:p>
        </w:tc>
      </w:tr>
      <w:tr w:rsidR="00D92819" w:rsidRPr="00D92819" w14:paraId="270A0857" w14:textId="77777777" w:rsidTr="00F90D9F">
        <w:trPr>
          <w:trHeight w:hRule="exact" w:val="450"/>
          <w:jc w:val="center"/>
        </w:trPr>
        <w:tc>
          <w:tcPr>
            <w:tcW w:w="1336" w:type="dxa"/>
            <w:vMerge w:val="restart"/>
            <w:shd w:val="clear" w:color="auto" w:fill="E6E6E6"/>
            <w:vAlign w:val="center"/>
          </w:tcPr>
          <w:p w14:paraId="15353861" w14:textId="77777777" w:rsidR="00D92819" w:rsidRPr="00D92819" w:rsidRDefault="00D92819" w:rsidP="004748B7">
            <w:pPr>
              <w:spacing w:after="0" w:line="240" w:lineRule="auto"/>
              <w:ind w:left="142"/>
              <w:rPr>
                <w:rFonts w:cs="Arial"/>
                <w:b/>
                <w:bCs/>
                <w:sz w:val="20"/>
                <w:szCs w:val="20"/>
                <w:lang w:eastAsia="en-GB"/>
              </w:rPr>
            </w:pPr>
            <w:r w:rsidRPr="00D92819">
              <w:rPr>
                <w:rFonts w:cs="Arial"/>
                <w:b/>
                <w:bCs/>
                <w:sz w:val="20"/>
                <w:szCs w:val="20"/>
                <w:lang w:eastAsia="en-GB"/>
              </w:rPr>
              <w:t>Friday</w:t>
            </w:r>
          </w:p>
        </w:tc>
        <w:tc>
          <w:tcPr>
            <w:tcW w:w="1500" w:type="dxa"/>
            <w:shd w:val="clear" w:color="auto" w:fill="auto"/>
          </w:tcPr>
          <w:p w14:paraId="35C0B0D0" w14:textId="77777777" w:rsidR="00D92819" w:rsidRPr="00D92819" w:rsidRDefault="00D92819" w:rsidP="004748B7">
            <w:pPr>
              <w:spacing w:after="0" w:line="240" w:lineRule="auto"/>
              <w:ind w:left="142"/>
              <w:rPr>
                <w:rFonts w:cs="Arial"/>
                <w:bCs/>
                <w:sz w:val="20"/>
                <w:szCs w:val="20"/>
                <w:lang w:eastAsia="en-GB"/>
              </w:rPr>
            </w:pPr>
            <w:r w:rsidRPr="00D92819">
              <w:rPr>
                <w:rFonts w:cs="Arial"/>
                <w:bCs/>
                <w:sz w:val="20"/>
                <w:szCs w:val="20"/>
                <w:lang w:eastAsia="en-GB"/>
              </w:rPr>
              <w:t>09:00 – 17:00</w:t>
            </w:r>
          </w:p>
        </w:tc>
        <w:tc>
          <w:tcPr>
            <w:tcW w:w="1134" w:type="dxa"/>
            <w:shd w:val="clear" w:color="auto" w:fill="auto"/>
          </w:tcPr>
          <w:p w14:paraId="3C4BF1A8" w14:textId="77777777" w:rsidR="00D92819" w:rsidRPr="00D92819" w:rsidRDefault="00D92819" w:rsidP="004748B7">
            <w:pPr>
              <w:spacing w:after="0" w:line="240" w:lineRule="auto"/>
              <w:ind w:left="142"/>
              <w:rPr>
                <w:rFonts w:cs="Arial"/>
                <w:bCs/>
                <w:sz w:val="20"/>
                <w:szCs w:val="20"/>
                <w:lang w:eastAsia="en-GB"/>
              </w:rPr>
            </w:pPr>
            <w:r w:rsidRPr="00D92819">
              <w:rPr>
                <w:rFonts w:cs="Arial"/>
                <w:bCs/>
                <w:sz w:val="20"/>
                <w:szCs w:val="20"/>
                <w:lang w:eastAsia="en-GB"/>
              </w:rPr>
              <w:t>QAH</w:t>
            </w:r>
          </w:p>
        </w:tc>
        <w:tc>
          <w:tcPr>
            <w:tcW w:w="1276" w:type="dxa"/>
            <w:shd w:val="clear" w:color="auto" w:fill="auto"/>
          </w:tcPr>
          <w:p w14:paraId="4882888E" w14:textId="77777777" w:rsidR="00D92819" w:rsidRPr="00D92819" w:rsidRDefault="00D92819" w:rsidP="004748B7">
            <w:pPr>
              <w:spacing w:after="0" w:line="240" w:lineRule="auto"/>
              <w:ind w:left="142"/>
              <w:rPr>
                <w:rFonts w:cs="Arial"/>
                <w:bCs/>
                <w:sz w:val="20"/>
                <w:szCs w:val="20"/>
                <w:lang w:eastAsia="en-GB"/>
              </w:rPr>
            </w:pPr>
            <w:r w:rsidRPr="00D92819">
              <w:rPr>
                <w:rFonts w:cs="Arial"/>
                <w:bCs/>
                <w:sz w:val="20"/>
                <w:szCs w:val="20"/>
                <w:lang w:eastAsia="en-GB"/>
              </w:rPr>
              <w:t>DCC</w:t>
            </w:r>
          </w:p>
        </w:tc>
        <w:tc>
          <w:tcPr>
            <w:tcW w:w="3856" w:type="dxa"/>
            <w:shd w:val="clear" w:color="auto" w:fill="auto"/>
          </w:tcPr>
          <w:p w14:paraId="52BD9736" w14:textId="77777777" w:rsidR="00D92819" w:rsidRPr="00D92819" w:rsidRDefault="00D92819" w:rsidP="004748B7">
            <w:pPr>
              <w:spacing w:after="0" w:line="240" w:lineRule="auto"/>
              <w:rPr>
                <w:rFonts w:cs="Arial"/>
                <w:bCs/>
                <w:sz w:val="20"/>
                <w:szCs w:val="20"/>
                <w:lang w:eastAsia="en-GB"/>
              </w:rPr>
            </w:pPr>
            <w:r w:rsidRPr="00D92819">
              <w:rPr>
                <w:rFonts w:cs="Arial"/>
                <w:bCs/>
                <w:sz w:val="20"/>
                <w:szCs w:val="20"/>
                <w:lang w:eastAsia="en-GB"/>
              </w:rPr>
              <w:t>Lab work and reporting</w:t>
            </w:r>
          </w:p>
        </w:tc>
        <w:tc>
          <w:tcPr>
            <w:tcW w:w="1247" w:type="dxa"/>
            <w:shd w:val="clear" w:color="auto" w:fill="auto"/>
          </w:tcPr>
          <w:p w14:paraId="4E5ED479" w14:textId="77777777" w:rsidR="00D92819" w:rsidRPr="00D92819" w:rsidRDefault="00D92819" w:rsidP="004748B7">
            <w:pPr>
              <w:spacing w:after="0" w:line="240" w:lineRule="auto"/>
              <w:ind w:left="142"/>
              <w:rPr>
                <w:rFonts w:cs="Arial"/>
                <w:bCs/>
                <w:sz w:val="20"/>
                <w:szCs w:val="20"/>
                <w:lang w:eastAsia="en-GB"/>
              </w:rPr>
            </w:pPr>
            <w:r w:rsidRPr="00D92819">
              <w:rPr>
                <w:rFonts w:cs="Arial"/>
                <w:bCs/>
                <w:sz w:val="20"/>
                <w:szCs w:val="20"/>
                <w:lang w:eastAsia="en-GB"/>
              </w:rPr>
              <w:t>8 hrs</w:t>
            </w:r>
          </w:p>
        </w:tc>
      </w:tr>
      <w:tr w:rsidR="00D92819" w:rsidRPr="00D92819" w14:paraId="22AD1E60" w14:textId="77777777" w:rsidTr="00F90D9F">
        <w:trPr>
          <w:trHeight w:hRule="exact" w:val="450"/>
          <w:jc w:val="center"/>
        </w:trPr>
        <w:tc>
          <w:tcPr>
            <w:tcW w:w="1336" w:type="dxa"/>
            <w:vMerge/>
            <w:shd w:val="clear" w:color="auto" w:fill="E6E6E6"/>
            <w:vAlign w:val="center"/>
          </w:tcPr>
          <w:p w14:paraId="46EEB80A" w14:textId="77777777" w:rsidR="00D92819" w:rsidRPr="00D92819" w:rsidRDefault="00D92819" w:rsidP="004748B7">
            <w:pPr>
              <w:spacing w:after="0" w:line="240" w:lineRule="auto"/>
              <w:ind w:left="142"/>
              <w:rPr>
                <w:rFonts w:cs="Arial"/>
                <w:b/>
                <w:bCs/>
                <w:sz w:val="20"/>
                <w:szCs w:val="20"/>
                <w:lang w:eastAsia="en-GB"/>
              </w:rPr>
            </w:pPr>
          </w:p>
        </w:tc>
        <w:tc>
          <w:tcPr>
            <w:tcW w:w="1500" w:type="dxa"/>
            <w:shd w:val="clear" w:color="auto" w:fill="auto"/>
          </w:tcPr>
          <w:p w14:paraId="4F172795" w14:textId="77777777" w:rsidR="00D92819" w:rsidRPr="00D92819" w:rsidRDefault="00D92819" w:rsidP="004748B7">
            <w:pPr>
              <w:spacing w:after="0" w:line="240" w:lineRule="auto"/>
              <w:ind w:left="142"/>
              <w:rPr>
                <w:rFonts w:cs="Arial"/>
                <w:bCs/>
                <w:sz w:val="20"/>
                <w:szCs w:val="20"/>
                <w:lang w:eastAsia="en-GB"/>
              </w:rPr>
            </w:pPr>
          </w:p>
        </w:tc>
        <w:tc>
          <w:tcPr>
            <w:tcW w:w="1134" w:type="dxa"/>
            <w:shd w:val="clear" w:color="auto" w:fill="auto"/>
          </w:tcPr>
          <w:p w14:paraId="465651B3" w14:textId="77777777" w:rsidR="00D92819" w:rsidRPr="00D92819" w:rsidRDefault="00D92819" w:rsidP="004748B7">
            <w:pPr>
              <w:spacing w:after="0" w:line="240" w:lineRule="auto"/>
              <w:ind w:left="142"/>
              <w:rPr>
                <w:rFonts w:cs="Arial"/>
                <w:bCs/>
                <w:sz w:val="20"/>
                <w:szCs w:val="20"/>
                <w:lang w:eastAsia="en-GB"/>
              </w:rPr>
            </w:pPr>
          </w:p>
        </w:tc>
        <w:tc>
          <w:tcPr>
            <w:tcW w:w="1276" w:type="dxa"/>
            <w:shd w:val="clear" w:color="auto" w:fill="auto"/>
          </w:tcPr>
          <w:p w14:paraId="7889204F" w14:textId="77777777" w:rsidR="00D92819" w:rsidRPr="00D92819" w:rsidRDefault="00D92819" w:rsidP="004748B7">
            <w:pPr>
              <w:spacing w:after="0" w:line="240" w:lineRule="auto"/>
              <w:ind w:left="142"/>
              <w:rPr>
                <w:rFonts w:cs="Arial"/>
                <w:bCs/>
                <w:sz w:val="20"/>
                <w:szCs w:val="20"/>
                <w:lang w:eastAsia="en-GB"/>
              </w:rPr>
            </w:pPr>
          </w:p>
        </w:tc>
        <w:tc>
          <w:tcPr>
            <w:tcW w:w="3856" w:type="dxa"/>
            <w:shd w:val="clear" w:color="auto" w:fill="auto"/>
          </w:tcPr>
          <w:p w14:paraId="3FA96033" w14:textId="77777777" w:rsidR="00D92819" w:rsidRPr="00D92819" w:rsidRDefault="00D92819" w:rsidP="004748B7">
            <w:pPr>
              <w:spacing w:after="0" w:line="240" w:lineRule="auto"/>
              <w:ind w:left="142"/>
              <w:rPr>
                <w:rFonts w:cs="Arial"/>
                <w:bCs/>
                <w:sz w:val="20"/>
                <w:szCs w:val="20"/>
                <w:lang w:eastAsia="en-GB"/>
              </w:rPr>
            </w:pPr>
          </w:p>
        </w:tc>
        <w:tc>
          <w:tcPr>
            <w:tcW w:w="1247" w:type="dxa"/>
            <w:shd w:val="clear" w:color="auto" w:fill="auto"/>
          </w:tcPr>
          <w:p w14:paraId="5FDC54C6" w14:textId="77777777" w:rsidR="00D92819" w:rsidRPr="00D92819" w:rsidRDefault="00D92819" w:rsidP="004748B7">
            <w:pPr>
              <w:spacing w:after="0" w:line="240" w:lineRule="auto"/>
              <w:ind w:left="142"/>
              <w:rPr>
                <w:rFonts w:cs="Arial"/>
                <w:bCs/>
                <w:sz w:val="20"/>
                <w:szCs w:val="20"/>
                <w:lang w:eastAsia="en-GB"/>
              </w:rPr>
            </w:pPr>
          </w:p>
        </w:tc>
      </w:tr>
      <w:tr w:rsidR="00D92819" w:rsidRPr="00D92819" w14:paraId="0D884EC6" w14:textId="77777777" w:rsidTr="00F90D9F">
        <w:trPr>
          <w:trHeight w:val="525"/>
          <w:jc w:val="center"/>
        </w:trPr>
        <w:tc>
          <w:tcPr>
            <w:tcW w:w="1336" w:type="dxa"/>
            <w:shd w:val="clear" w:color="auto" w:fill="CCCCCC"/>
            <w:vAlign w:val="center"/>
          </w:tcPr>
          <w:p w14:paraId="55E034D3" w14:textId="77777777" w:rsidR="00D92819" w:rsidRPr="00D92819" w:rsidRDefault="00D92819" w:rsidP="004748B7">
            <w:pPr>
              <w:spacing w:after="0" w:line="240" w:lineRule="auto"/>
              <w:ind w:left="142"/>
              <w:rPr>
                <w:rFonts w:cs="Arial"/>
                <w:b/>
                <w:bCs/>
                <w:sz w:val="20"/>
                <w:szCs w:val="20"/>
                <w:lang w:eastAsia="en-GB"/>
              </w:rPr>
            </w:pPr>
            <w:r w:rsidRPr="00D92819">
              <w:rPr>
                <w:rFonts w:cs="Arial"/>
                <w:b/>
                <w:bCs/>
                <w:sz w:val="20"/>
                <w:szCs w:val="20"/>
                <w:lang w:eastAsia="en-GB"/>
              </w:rPr>
              <w:t>Total Hours</w:t>
            </w:r>
          </w:p>
        </w:tc>
        <w:tc>
          <w:tcPr>
            <w:tcW w:w="1500" w:type="dxa"/>
            <w:shd w:val="clear" w:color="auto" w:fill="CCCCCC"/>
          </w:tcPr>
          <w:p w14:paraId="15576603" w14:textId="77777777" w:rsidR="00D92819" w:rsidRPr="00D92819" w:rsidRDefault="00D92819" w:rsidP="004748B7">
            <w:pPr>
              <w:spacing w:after="0" w:line="240" w:lineRule="auto"/>
              <w:ind w:left="142"/>
              <w:jc w:val="center"/>
              <w:rPr>
                <w:rFonts w:cs="Arial"/>
                <w:b/>
                <w:bCs/>
                <w:sz w:val="20"/>
                <w:szCs w:val="20"/>
                <w:lang w:eastAsia="en-GB"/>
              </w:rPr>
            </w:pPr>
          </w:p>
        </w:tc>
        <w:tc>
          <w:tcPr>
            <w:tcW w:w="1134" w:type="dxa"/>
            <w:shd w:val="clear" w:color="auto" w:fill="CCCCCC"/>
          </w:tcPr>
          <w:p w14:paraId="54F12F05" w14:textId="77777777" w:rsidR="00D92819" w:rsidRPr="00D92819" w:rsidRDefault="00D92819" w:rsidP="004748B7">
            <w:pPr>
              <w:spacing w:after="0" w:line="240" w:lineRule="auto"/>
              <w:ind w:left="142"/>
              <w:jc w:val="center"/>
              <w:rPr>
                <w:rFonts w:cs="Arial"/>
                <w:b/>
                <w:bCs/>
                <w:sz w:val="20"/>
                <w:szCs w:val="20"/>
                <w:lang w:eastAsia="en-GB"/>
              </w:rPr>
            </w:pPr>
          </w:p>
        </w:tc>
        <w:tc>
          <w:tcPr>
            <w:tcW w:w="1276" w:type="dxa"/>
            <w:shd w:val="clear" w:color="auto" w:fill="CCCCCC"/>
          </w:tcPr>
          <w:p w14:paraId="43A5B9EB" w14:textId="77777777" w:rsidR="00D92819" w:rsidRPr="00D92819" w:rsidRDefault="00D92819" w:rsidP="004748B7">
            <w:pPr>
              <w:spacing w:after="0" w:line="240" w:lineRule="auto"/>
              <w:ind w:left="142"/>
              <w:jc w:val="center"/>
              <w:rPr>
                <w:rFonts w:cs="Arial"/>
                <w:b/>
                <w:bCs/>
                <w:sz w:val="20"/>
                <w:szCs w:val="20"/>
                <w:lang w:eastAsia="en-GB"/>
              </w:rPr>
            </w:pPr>
          </w:p>
        </w:tc>
        <w:tc>
          <w:tcPr>
            <w:tcW w:w="3856" w:type="dxa"/>
            <w:shd w:val="clear" w:color="auto" w:fill="CCCCCC"/>
          </w:tcPr>
          <w:p w14:paraId="47DA43D0" w14:textId="77777777" w:rsidR="00D92819" w:rsidRPr="00D92819" w:rsidRDefault="00D92819" w:rsidP="004748B7">
            <w:pPr>
              <w:spacing w:after="0" w:line="240" w:lineRule="auto"/>
              <w:ind w:left="142"/>
              <w:jc w:val="center"/>
              <w:rPr>
                <w:rFonts w:cs="Arial"/>
                <w:b/>
                <w:bCs/>
                <w:sz w:val="20"/>
                <w:szCs w:val="20"/>
                <w:lang w:eastAsia="en-GB"/>
              </w:rPr>
            </w:pPr>
          </w:p>
        </w:tc>
        <w:tc>
          <w:tcPr>
            <w:tcW w:w="1247" w:type="dxa"/>
            <w:shd w:val="clear" w:color="auto" w:fill="CCCCCC"/>
          </w:tcPr>
          <w:p w14:paraId="1B685B6E" w14:textId="77777777" w:rsidR="00D92819" w:rsidRPr="00D92819" w:rsidRDefault="00D92819" w:rsidP="004748B7">
            <w:pPr>
              <w:spacing w:after="0" w:line="240" w:lineRule="auto"/>
              <w:ind w:left="142"/>
              <w:jc w:val="center"/>
              <w:rPr>
                <w:rFonts w:cs="Arial"/>
                <w:b/>
                <w:bCs/>
                <w:sz w:val="20"/>
                <w:szCs w:val="20"/>
                <w:lang w:eastAsia="en-GB"/>
              </w:rPr>
            </w:pPr>
            <w:r w:rsidRPr="00D92819">
              <w:rPr>
                <w:rFonts w:cs="Arial"/>
                <w:b/>
                <w:bCs/>
                <w:sz w:val="20"/>
                <w:szCs w:val="20"/>
                <w:lang w:eastAsia="en-GB"/>
              </w:rPr>
              <w:t>40</w:t>
            </w:r>
          </w:p>
        </w:tc>
      </w:tr>
      <w:tr w:rsidR="00D92819" w:rsidRPr="00D92819" w14:paraId="14BB1DE8" w14:textId="77777777" w:rsidTr="00F90D9F">
        <w:trPr>
          <w:trHeight w:val="525"/>
          <w:jc w:val="center"/>
        </w:trPr>
        <w:tc>
          <w:tcPr>
            <w:tcW w:w="1336" w:type="dxa"/>
            <w:shd w:val="clear" w:color="auto" w:fill="CCCCCC"/>
            <w:vAlign w:val="center"/>
          </w:tcPr>
          <w:p w14:paraId="4142C42B" w14:textId="77777777" w:rsidR="00D92819" w:rsidRPr="00D92819" w:rsidRDefault="00D92819" w:rsidP="004748B7">
            <w:pPr>
              <w:spacing w:after="0" w:line="240" w:lineRule="auto"/>
              <w:ind w:left="142"/>
              <w:rPr>
                <w:rFonts w:cs="Arial"/>
                <w:b/>
                <w:bCs/>
                <w:sz w:val="20"/>
                <w:szCs w:val="20"/>
                <w:lang w:eastAsia="en-GB"/>
              </w:rPr>
            </w:pPr>
            <w:r w:rsidRPr="00D92819">
              <w:rPr>
                <w:rFonts w:cs="Arial"/>
                <w:b/>
                <w:bCs/>
                <w:sz w:val="20"/>
                <w:szCs w:val="20"/>
                <w:lang w:eastAsia="en-GB"/>
              </w:rPr>
              <w:t>Total PAs</w:t>
            </w:r>
          </w:p>
        </w:tc>
        <w:tc>
          <w:tcPr>
            <w:tcW w:w="1500" w:type="dxa"/>
            <w:shd w:val="clear" w:color="auto" w:fill="CCCCCC"/>
          </w:tcPr>
          <w:p w14:paraId="396C6EFA" w14:textId="77777777" w:rsidR="00D92819" w:rsidRPr="00D92819" w:rsidRDefault="00D92819" w:rsidP="004748B7">
            <w:pPr>
              <w:spacing w:after="0" w:line="240" w:lineRule="auto"/>
              <w:ind w:left="142"/>
              <w:jc w:val="center"/>
              <w:rPr>
                <w:rFonts w:cs="Arial"/>
                <w:b/>
                <w:bCs/>
                <w:sz w:val="20"/>
                <w:szCs w:val="20"/>
                <w:lang w:eastAsia="en-GB"/>
              </w:rPr>
            </w:pPr>
          </w:p>
        </w:tc>
        <w:tc>
          <w:tcPr>
            <w:tcW w:w="1134" w:type="dxa"/>
            <w:shd w:val="clear" w:color="auto" w:fill="CCCCCC"/>
          </w:tcPr>
          <w:p w14:paraId="0FEA3FFE" w14:textId="77777777" w:rsidR="00D92819" w:rsidRPr="00D92819" w:rsidRDefault="00D92819" w:rsidP="004748B7">
            <w:pPr>
              <w:spacing w:after="0" w:line="240" w:lineRule="auto"/>
              <w:ind w:left="142"/>
              <w:jc w:val="center"/>
              <w:rPr>
                <w:rFonts w:cs="Arial"/>
                <w:b/>
                <w:bCs/>
                <w:sz w:val="20"/>
                <w:szCs w:val="20"/>
                <w:lang w:eastAsia="en-GB"/>
              </w:rPr>
            </w:pPr>
          </w:p>
        </w:tc>
        <w:tc>
          <w:tcPr>
            <w:tcW w:w="1276" w:type="dxa"/>
            <w:shd w:val="clear" w:color="auto" w:fill="CCCCCC"/>
          </w:tcPr>
          <w:p w14:paraId="28A5BE94" w14:textId="77777777" w:rsidR="00D92819" w:rsidRPr="00D92819" w:rsidRDefault="00D92819" w:rsidP="004748B7">
            <w:pPr>
              <w:spacing w:after="0" w:line="240" w:lineRule="auto"/>
              <w:ind w:left="142"/>
              <w:jc w:val="center"/>
              <w:rPr>
                <w:rFonts w:cs="Arial"/>
                <w:b/>
                <w:bCs/>
                <w:sz w:val="20"/>
                <w:szCs w:val="20"/>
                <w:lang w:eastAsia="en-GB"/>
              </w:rPr>
            </w:pPr>
          </w:p>
        </w:tc>
        <w:tc>
          <w:tcPr>
            <w:tcW w:w="3856" w:type="dxa"/>
            <w:shd w:val="clear" w:color="auto" w:fill="CCCCCC"/>
          </w:tcPr>
          <w:p w14:paraId="798CFC4B" w14:textId="77777777" w:rsidR="00D92819" w:rsidRPr="00D92819" w:rsidRDefault="00D92819" w:rsidP="004748B7">
            <w:pPr>
              <w:spacing w:after="0" w:line="240" w:lineRule="auto"/>
              <w:ind w:left="142"/>
              <w:jc w:val="center"/>
              <w:rPr>
                <w:rFonts w:cs="Arial"/>
                <w:b/>
                <w:bCs/>
                <w:sz w:val="20"/>
                <w:szCs w:val="20"/>
                <w:lang w:eastAsia="en-GB"/>
              </w:rPr>
            </w:pPr>
          </w:p>
        </w:tc>
        <w:tc>
          <w:tcPr>
            <w:tcW w:w="1247" w:type="dxa"/>
            <w:shd w:val="clear" w:color="auto" w:fill="CCCCCC"/>
          </w:tcPr>
          <w:p w14:paraId="30B7C2DB" w14:textId="77777777" w:rsidR="00D92819" w:rsidRPr="00D92819" w:rsidRDefault="00D92819" w:rsidP="004748B7">
            <w:pPr>
              <w:spacing w:after="0" w:line="240" w:lineRule="auto"/>
              <w:ind w:left="142"/>
              <w:jc w:val="center"/>
              <w:rPr>
                <w:rFonts w:cs="Arial"/>
                <w:b/>
                <w:bCs/>
                <w:sz w:val="20"/>
                <w:szCs w:val="20"/>
                <w:lang w:eastAsia="en-GB"/>
              </w:rPr>
            </w:pPr>
            <w:r w:rsidRPr="00D92819">
              <w:rPr>
                <w:rFonts w:cs="Arial"/>
                <w:b/>
                <w:bCs/>
                <w:sz w:val="20"/>
                <w:szCs w:val="20"/>
                <w:lang w:eastAsia="en-GB"/>
              </w:rPr>
              <w:t>10</w:t>
            </w:r>
          </w:p>
        </w:tc>
      </w:tr>
    </w:tbl>
    <w:p w14:paraId="697718A8" w14:textId="77777777" w:rsidR="00D92819" w:rsidRPr="00D92819" w:rsidRDefault="00D92819" w:rsidP="0068511C">
      <w:pPr>
        <w:spacing w:after="0" w:line="240" w:lineRule="auto"/>
        <w:ind w:left="142"/>
        <w:rPr>
          <w:rFonts w:ascii="Calibri" w:hAnsi="Calibri" w:cs="Arial"/>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3"/>
        <w:gridCol w:w="1276"/>
      </w:tblGrid>
      <w:tr w:rsidR="00D92819" w:rsidRPr="00D92819" w14:paraId="3215C013" w14:textId="77777777" w:rsidTr="00F90D9F">
        <w:trPr>
          <w:trHeight w:val="425"/>
          <w:jc w:val="center"/>
        </w:trPr>
        <w:tc>
          <w:tcPr>
            <w:tcW w:w="9073" w:type="dxa"/>
            <w:shd w:val="clear" w:color="auto" w:fill="CCCCCC"/>
            <w:vAlign w:val="center"/>
          </w:tcPr>
          <w:p w14:paraId="18F9DAE5" w14:textId="77777777" w:rsidR="00D92819" w:rsidRPr="00D92819" w:rsidRDefault="00D92819" w:rsidP="004748B7">
            <w:pPr>
              <w:spacing w:after="0" w:line="240" w:lineRule="auto"/>
              <w:ind w:left="142"/>
              <w:rPr>
                <w:rFonts w:ascii="Calibri" w:hAnsi="Calibri" w:cs="Arial"/>
                <w:sz w:val="20"/>
                <w:szCs w:val="20"/>
              </w:rPr>
            </w:pPr>
            <w:r w:rsidRPr="00D92819">
              <w:rPr>
                <w:rFonts w:ascii="Calibri" w:hAnsi="Calibri" w:cs="Arial"/>
                <w:b/>
                <w:bCs/>
                <w:sz w:val="20"/>
                <w:szCs w:val="20"/>
                <w:lang w:eastAsia="en-GB"/>
              </w:rPr>
              <w:t>SUMMARY OF PROGRAMMED ACTIVITY</w:t>
            </w:r>
          </w:p>
        </w:tc>
        <w:tc>
          <w:tcPr>
            <w:tcW w:w="1276" w:type="dxa"/>
            <w:shd w:val="clear" w:color="auto" w:fill="CCCCCC"/>
            <w:vAlign w:val="center"/>
          </w:tcPr>
          <w:p w14:paraId="444F5251" w14:textId="77777777" w:rsidR="00D92819" w:rsidRPr="00D92819" w:rsidRDefault="00D92819" w:rsidP="004748B7">
            <w:pPr>
              <w:spacing w:after="0" w:line="240" w:lineRule="auto"/>
              <w:ind w:left="142"/>
              <w:rPr>
                <w:rFonts w:ascii="Calibri" w:hAnsi="Calibri" w:cs="Arial"/>
                <w:sz w:val="20"/>
                <w:szCs w:val="20"/>
              </w:rPr>
            </w:pPr>
            <w:r w:rsidRPr="00D92819">
              <w:rPr>
                <w:rFonts w:ascii="Calibri" w:hAnsi="Calibri" w:cs="Arial"/>
                <w:b/>
                <w:bCs/>
                <w:sz w:val="20"/>
                <w:szCs w:val="20"/>
              </w:rPr>
              <w:t>Number</w:t>
            </w:r>
          </w:p>
        </w:tc>
      </w:tr>
      <w:tr w:rsidR="00D92819" w:rsidRPr="00D92819" w14:paraId="04B52C77" w14:textId="77777777" w:rsidTr="00F90D9F">
        <w:trPr>
          <w:trHeight w:val="425"/>
          <w:jc w:val="center"/>
        </w:trPr>
        <w:tc>
          <w:tcPr>
            <w:tcW w:w="9073" w:type="dxa"/>
            <w:shd w:val="clear" w:color="auto" w:fill="auto"/>
            <w:vAlign w:val="center"/>
          </w:tcPr>
          <w:p w14:paraId="077659CB" w14:textId="77777777" w:rsidR="00D92819" w:rsidRPr="00D92819" w:rsidRDefault="00D92819" w:rsidP="004748B7">
            <w:pPr>
              <w:autoSpaceDE w:val="0"/>
              <w:autoSpaceDN w:val="0"/>
              <w:adjustRightInd w:val="0"/>
              <w:spacing w:after="0" w:line="240" w:lineRule="auto"/>
              <w:ind w:left="142"/>
              <w:rPr>
                <w:rFonts w:ascii="Calibri" w:hAnsi="Calibri" w:cs="Arial"/>
                <w:b/>
                <w:bCs/>
                <w:sz w:val="20"/>
                <w:szCs w:val="20"/>
                <w:lang w:eastAsia="en-GB"/>
              </w:rPr>
            </w:pPr>
            <w:r w:rsidRPr="00D92819">
              <w:rPr>
                <w:rFonts w:ascii="Calibri" w:hAnsi="Calibri" w:cs="Arial"/>
                <w:b/>
                <w:bCs/>
                <w:sz w:val="20"/>
                <w:szCs w:val="20"/>
                <w:lang w:eastAsia="en-GB"/>
              </w:rPr>
              <w:t>Supporting Professional Activities</w:t>
            </w:r>
          </w:p>
        </w:tc>
        <w:tc>
          <w:tcPr>
            <w:tcW w:w="1276" w:type="dxa"/>
            <w:shd w:val="clear" w:color="auto" w:fill="auto"/>
            <w:vAlign w:val="center"/>
          </w:tcPr>
          <w:p w14:paraId="625F7FC2" w14:textId="77777777" w:rsidR="00D92819" w:rsidRPr="00D92819" w:rsidRDefault="00D92819" w:rsidP="004748B7">
            <w:pPr>
              <w:spacing w:after="0" w:line="240" w:lineRule="auto"/>
              <w:ind w:left="142"/>
              <w:jc w:val="center"/>
              <w:rPr>
                <w:rFonts w:ascii="Calibri" w:hAnsi="Calibri" w:cs="Arial"/>
                <w:sz w:val="20"/>
                <w:szCs w:val="20"/>
              </w:rPr>
            </w:pPr>
            <w:r w:rsidRPr="00D92819">
              <w:rPr>
                <w:rFonts w:ascii="Calibri" w:hAnsi="Calibri" w:cs="Arial"/>
                <w:sz w:val="20"/>
                <w:szCs w:val="20"/>
              </w:rPr>
              <w:t>2</w:t>
            </w:r>
          </w:p>
        </w:tc>
      </w:tr>
      <w:tr w:rsidR="00D92819" w:rsidRPr="00D92819" w14:paraId="5066AF0F" w14:textId="77777777" w:rsidTr="00F90D9F">
        <w:trPr>
          <w:trHeight w:val="425"/>
          <w:jc w:val="center"/>
        </w:trPr>
        <w:tc>
          <w:tcPr>
            <w:tcW w:w="9073" w:type="dxa"/>
            <w:shd w:val="clear" w:color="auto" w:fill="auto"/>
            <w:vAlign w:val="center"/>
          </w:tcPr>
          <w:p w14:paraId="357795CA" w14:textId="77777777" w:rsidR="00D92819" w:rsidRPr="00D92819" w:rsidRDefault="00D92819" w:rsidP="004748B7">
            <w:pPr>
              <w:autoSpaceDE w:val="0"/>
              <w:autoSpaceDN w:val="0"/>
              <w:adjustRightInd w:val="0"/>
              <w:spacing w:after="0" w:line="240" w:lineRule="auto"/>
              <w:ind w:left="142"/>
              <w:rPr>
                <w:rFonts w:ascii="Calibri" w:hAnsi="Calibri" w:cs="Arial"/>
                <w:b/>
                <w:bCs/>
                <w:sz w:val="20"/>
                <w:szCs w:val="20"/>
                <w:lang w:eastAsia="en-GB"/>
              </w:rPr>
            </w:pPr>
            <w:r w:rsidRPr="00D92819">
              <w:rPr>
                <w:rFonts w:ascii="Calibri" w:hAnsi="Calibri" w:cs="Arial"/>
                <w:b/>
                <w:bCs/>
                <w:sz w:val="20"/>
                <w:szCs w:val="20"/>
                <w:lang w:eastAsia="en-GB"/>
              </w:rPr>
              <w:t>Direct Clinical Care (including unpredictable on-call)</w:t>
            </w:r>
          </w:p>
        </w:tc>
        <w:tc>
          <w:tcPr>
            <w:tcW w:w="1276" w:type="dxa"/>
            <w:shd w:val="clear" w:color="auto" w:fill="auto"/>
            <w:vAlign w:val="center"/>
          </w:tcPr>
          <w:p w14:paraId="47BA47F0" w14:textId="77777777" w:rsidR="00D92819" w:rsidRPr="00D92819" w:rsidRDefault="00D92819" w:rsidP="004748B7">
            <w:pPr>
              <w:spacing w:after="0" w:line="240" w:lineRule="auto"/>
              <w:ind w:left="142"/>
              <w:jc w:val="center"/>
              <w:rPr>
                <w:rFonts w:ascii="Calibri" w:hAnsi="Calibri" w:cs="Arial"/>
                <w:sz w:val="20"/>
                <w:szCs w:val="20"/>
              </w:rPr>
            </w:pPr>
            <w:r w:rsidRPr="00D92819">
              <w:rPr>
                <w:rFonts w:ascii="Calibri" w:hAnsi="Calibri" w:cs="Arial"/>
                <w:sz w:val="20"/>
                <w:szCs w:val="20"/>
              </w:rPr>
              <w:t>8</w:t>
            </w:r>
          </w:p>
        </w:tc>
      </w:tr>
      <w:tr w:rsidR="00D92819" w:rsidRPr="00D92819" w14:paraId="4590533D" w14:textId="77777777" w:rsidTr="00F90D9F">
        <w:trPr>
          <w:trHeight w:val="425"/>
          <w:jc w:val="center"/>
        </w:trPr>
        <w:tc>
          <w:tcPr>
            <w:tcW w:w="9073" w:type="dxa"/>
            <w:shd w:val="clear" w:color="auto" w:fill="auto"/>
            <w:vAlign w:val="center"/>
          </w:tcPr>
          <w:p w14:paraId="0E56A95F" w14:textId="77777777" w:rsidR="00D92819" w:rsidRPr="00D92819" w:rsidRDefault="00D92819" w:rsidP="004748B7">
            <w:pPr>
              <w:autoSpaceDE w:val="0"/>
              <w:autoSpaceDN w:val="0"/>
              <w:adjustRightInd w:val="0"/>
              <w:spacing w:after="0" w:line="240" w:lineRule="auto"/>
              <w:ind w:left="142"/>
              <w:rPr>
                <w:rFonts w:ascii="Calibri" w:hAnsi="Calibri" w:cs="Arial"/>
                <w:b/>
                <w:bCs/>
                <w:sz w:val="20"/>
                <w:szCs w:val="20"/>
                <w:lang w:eastAsia="en-GB"/>
              </w:rPr>
            </w:pPr>
            <w:r w:rsidRPr="00D92819">
              <w:rPr>
                <w:rFonts w:ascii="Calibri" w:hAnsi="Calibri" w:cs="Arial"/>
                <w:b/>
                <w:bCs/>
                <w:sz w:val="20"/>
                <w:szCs w:val="20"/>
                <w:lang w:eastAsia="en-GB"/>
              </w:rPr>
              <w:t>Other NHS Responsibilities</w:t>
            </w:r>
          </w:p>
        </w:tc>
        <w:tc>
          <w:tcPr>
            <w:tcW w:w="1276" w:type="dxa"/>
            <w:shd w:val="clear" w:color="auto" w:fill="auto"/>
            <w:vAlign w:val="center"/>
          </w:tcPr>
          <w:p w14:paraId="2DAC499A" w14:textId="77777777" w:rsidR="00D92819" w:rsidRPr="00D92819" w:rsidRDefault="00D92819" w:rsidP="004748B7">
            <w:pPr>
              <w:spacing w:after="0" w:line="240" w:lineRule="auto"/>
              <w:ind w:left="142"/>
              <w:jc w:val="center"/>
              <w:rPr>
                <w:rFonts w:ascii="Calibri" w:hAnsi="Calibri" w:cs="Arial"/>
                <w:sz w:val="20"/>
                <w:szCs w:val="20"/>
              </w:rPr>
            </w:pPr>
          </w:p>
        </w:tc>
      </w:tr>
      <w:tr w:rsidR="00D92819" w:rsidRPr="00D92819" w14:paraId="26D79C2A" w14:textId="77777777" w:rsidTr="00F90D9F">
        <w:trPr>
          <w:trHeight w:val="425"/>
          <w:jc w:val="center"/>
        </w:trPr>
        <w:tc>
          <w:tcPr>
            <w:tcW w:w="9073" w:type="dxa"/>
            <w:tcBorders>
              <w:bottom w:val="single" w:sz="4" w:space="0" w:color="auto"/>
            </w:tcBorders>
            <w:shd w:val="clear" w:color="auto" w:fill="auto"/>
            <w:vAlign w:val="center"/>
          </w:tcPr>
          <w:p w14:paraId="4CD63123" w14:textId="77777777" w:rsidR="00D92819" w:rsidRPr="00D92819" w:rsidRDefault="00D92819" w:rsidP="004748B7">
            <w:pPr>
              <w:spacing w:after="0" w:line="240" w:lineRule="auto"/>
              <w:ind w:left="142"/>
              <w:rPr>
                <w:rFonts w:ascii="Calibri" w:hAnsi="Calibri" w:cs="Arial"/>
                <w:sz w:val="20"/>
                <w:szCs w:val="20"/>
              </w:rPr>
            </w:pPr>
            <w:r w:rsidRPr="00D92819">
              <w:rPr>
                <w:rFonts w:ascii="Calibri" w:hAnsi="Calibri" w:cs="Arial"/>
                <w:b/>
                <w:bCs/>
                <w:sz w:val="20"/>
                <w:szCs w:val="20"/>
                <w:lang w:eastAsia="en-GB"/>
              </w:rPr>
              <w:t>External Duties</w:t>
            </w:r>
          </w:p>
        </w:tc>
        <w:tc>
          <w:tcPr>
            <w:tcW w:w="1276" w:type="dxa"/>
            <w:tcBorders>
              <w:bottom w:val="single" w:sz="4" w:space="0" w:color="auto"/>
            </w:tcBorders>
            <w:shd w:val="clear" w:color="auto" w:fill="auto"/>
            <w:vAlign w:val="center"/>
          </w:tcPr>
          <w:p w14:paraId="5027EDB8" w14:textId="77777777" w:rsidR="00D92819" w:rsidRPr="00D92819" w:rsidRDefault="00D92819" w:rsidP="004748B7">
            <w:pPr>
              <w:spacing w:after="0" w:line="240" w:lineRule="auto"/>
              <w:ind w:left="142"/>
              <w:jc w:val="center"/>
              <w:rPr>
                <w:rFonts w:ascii="Calibri" w:hAnsi="Calibri" w:cs="Arial"/>
                <w:sz w:val="20"/>
                <w:szCs w:val="20"/>
              </w:rPr>
            </w:pPr>
          </w:p>
        </w:tc>
      </w:tr>
      <w:tr w:rsidR="00D92819" w:rsidRPr="00D92819" w14:paraId="397E8CD9" w14:textId="77777777" w:rsidTr="00F90D9F">
        <w:trPr>
          <w:trHeight w:val="425"/>
          <w:jc w:val="center"/>
        </w:trPr>
        <w:tc>
          <w:tcPr>
            <w:tcW w:w="9073" w:type="dxa"/>
            <w:shd w:val="clear" w:color="auto" w:fill="CCCCCC"/>
            <w:vAlign w:val="bottom"/>
          </w:tcPr>
          <w:p w14:paraId="388EB573" w14:textId="77777777" w:rsidR="00D92819" w:rsidRPr="00D92819" w:rsidRDefault="00D92819" w:rsidP="004748B7">
            <w:pPr>
              <w:spacing w:after="0" w:line="240" w:lineRule="auto"/>
              <w:ind w:left="142"/>
              <w:rPr>
                <w:rFonts w:ascii="Calibri" w:hAnsi="Calibri" w:cs="Arial"/>
                <w:sz w:val="20"/>
                <w:szCs w:val="20"/>
              </w:rPr>
            </w:pPr>
            <w:r w:rsidRPr="00D92819">
              <w:rPr>
                <w:rFonts w:ascii="Calibri" w:hAnsi="Calibri" w:cs="Arial"/>
                <w:b/>
                <w:bCs/>
                <w:sz w:val="20"/>
                <w:szCs w:val="20"/>
                <w:lang w:eastAsia="en-GB"/>
              </w:rPr>
              <w:t>TOTAL PROGRAMMED ACTIVITIES</w:t>
            </w:r>
          </w:p>
        </w:tc>
        <w:tc>
          <w:tcPr>
            <w:tcW w:w="1276" w:type="dxa"/>
            <w:shd w:val="clear" w:color="auto" w:fill="CCCCCC"/>
          </w:tcPr>
          <w:p w14:paraId="55D3CD79" w14:textId="77777777" w:rsidR="00D92819" w:rsidRPr="00D92819" w:rsidRDefault="00D92819" w:rsidP="004748B7">
            <w:pPr>
              <w:spacing w:after="0" w:line="240" w:lineRule="auto"/>
              <w:ind w:left="142"/>
              <w:jc w:val="center"/>
              <w:rPr>
                <w:rFonts w:ascii="Calibri" w:hAnsi="Calibri" w:cs="Arial"/>
                <w:sz w:val="20"/>
                <w:szCs w:val="20"/>
              </w:rPr>
            </w:pPr>
            <w:r w:rsidRPr="00D92819">
              <w:rPr>
                <w:rFonts w:ascii="Calibri" w:hAnsi="Calibri" w:cs="Arial"/>
                <w:sz w:val="20"/>
                <w:szCs w:val="20"/>
              </w:rPr>
              <w:t>10</w:t>
            </w:r>
          </w:p>
        </w:tc>
      </w:tr>
    </w:tbl>
    <w:p w14:paraId="37B974AC" w14:textId="77777777" w:rsidR="00D92819" w:rsidRPr="00D92819" w:rsidRDefault="00D92819" w:rsidP="0068511C">
      <w:pPr>
        <w:autoSpaceDE w:val="0"/>
        <w:autoSpaceDN w:val="0"/>
        <w:adjustRightInd w:val="0"/>
        <w:spacing w:after="0" w:line="240" w:lineRule="auto"/>
        <w:ind w:left="142"/>
        <w:rPr>
          <w:rFonts w:ascii="Calibri" w:hAnsi="Calibri" w:cs="Arial"/>
          <w:b/>
          <w:bCs/>
          <w:u w:val="single"/>
          <w:lang w:eastAsia="en-GB"/>
        </w:rPr>
      </w:pPr>
    </w:p>
    <w:p w14:paraId="60BDCAB1" w14:textId="77777777" w:rsidR="00D92819" w:rsidRPr="00D92819" w:rsidRDefault="00D92819" w:rsidP="003B78EF">
      <w:pPr>
        <w:numPr>
          <w:ilvl w:val="0"/>
          <w:numId w:val="14"/>
        </w:numPr>
        <w:tabs>
          <w:tab w:val="num" w:pos="0"/>
        </w:tabs>
        <w:autoSpaceDE w:val="0"/>
        <w:autoSpaceDN w:val="0"/>
        <w:adjustRightInd w:val="0"/>
        <w:spacing w:after="0" w:line="240" w:lineRule="auto"/>
        <w:ind w:left="142" w:firstLine="0"/>
        <w:rPr>
          <w:rFonts w:ascii="Calibri" w:hAnsi="Calibri" w:cs="Arial"/>
          <w:b/>
          <w:bCs/>
          <w:u w:val="single"/>
          <w:lang w:eastAsia="en-GB"/>
        </w:rPr>
      </w:pPr>
      <w:r w:rsidRPr="00D92819">
        <w:rPr>
          <w:rFonts w:ascii="Calibri" w:hAnsi="Calibri" w:cs="Arial"/>
          <w:b/>
          <w:bCs/>
          <w:u w:val="single"/>
          <w:lang w:eastAsia="en-GB"/>
        </w:rPr>
        <w:t>ON-CALL AVAILABILITY SUPPLEMENT</w:t>
      </w:r>
    </w:p>
    <w:p w14:paraId="6C15CAD4" w14:textId="77777777" w:rsidR="00D92819" w:rsidRPr="00D92819" w:rsidRDefault="00D92819" w:rsidP="003B78EF">
      <w:pPr>
        <w:autoSpaceDE w:val="0"/>
        <w:autoSpaceDN w:val="0"/>
        <w:adjustRightInd w:val="0"/>
        <w:spacing w:after="0" w:line="240" w:lineRule="auto"/>
        <w:ind w:left="142"/>
        <w:rPr>
          <w:rFonts w:ascii="Calibri" w:hAnsi="Calibri" w:cs="Arial"/>
          <w:b/>
          <w:bCs/>
          <w:u w:val="single"/>
          <w:lang w:eastAsia="en-GB"/>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5245"/>
      </w:tblGrid>
      <w:tr w:rsidR="00D92819" w:rsidRPr="00D92819" w14:paraId="248C3D91" w14:textId="77777777" w:rsidTr="00F90D9F">
        <w:trPr>
          <w:trHeight w:val="425"/>
          <w:jc w:val="center"/>
        </w:trPr>
        <w:tc>
          <w:tcPr>
            <w:tcW w:w="5104" w:type="dxa"/>
            <w:shd w:val="clear" w:color="auto" w:fill="auto"/>
            <w:vAlign w:val="center"/>
          </w:tcPr>
          <w:p w14:paraId="1B1321C0" w14:textId="77777777" w:rsidR="00D92819" w:rsidRPr="00D92819" w:rsidRDefault="00D92819" w:rsidP="004748B7">
            <w:pPr>
              <w:autoSpaceDE w:val="0"/>
              <w:autoSpaceDN w:val="0"/>
              <w:adjustRightInd w:val="0"/>
              <w:spacing w:after="0" w:line="240" w:lineRule="auto"/>
              <w:ind w:left="142"/>
              <w:rPr>
                <w:rFonts w:ascii="Calibri" w:hAnsi="Calibri" w:cs="Arial"/>
                <w:b/>
                <w:bCs/>
                <w:sz w:val="20"/>
                <w:lang w:eastAsia="en-GB"/>
              </w:rPr>
            </w:pPr>
            <w:r w:rsidRPr="00D92819">
              <w:rPr>
                <w:rFonts w:ascii="Calibri" w:hAnsi="Calibri" w:cs="Arial"/>
                <w:b/>
                <w:bCs/>
                <w:sz w:val="20"/>
                <w:lang w:eastAsia="en-GB"/>
              </w:rPr>
              <w:t xml:space="preserve">Agreed on-call rota (e.g. 1 in 5): </w:t>
            </w:r>
          </w:p>
        </w:tc>
        <w:tc>
          <w:tcPr>
            <w:tcW w:w="5245" w:type="dxa"/>
            <w:tcBorders>
              <w:top w:val="single" w:sz="12" w:space="0" w:color="auto"/>
              <w:left w:val="single" w:sz="12" w:space="0" w:color="auto"/>
              <w:bottom w:val="single" w:sz="12" w:space="0" w:color="auto"/>
              <w:right w:val="single" w:sz="12" w:space="0" w:color="auto"/>
            </w:tcBorders>
            <w:shd w:val="clear" w:color="auto" w:fill="E6E6E6"/>
            <w:vAlign w:val="center"/>
          </w:tcPr>
          <w:p w14:paraId="48028A9B" w14:textId="77777777" w:rsidR="00D92819" w:rsidRPr="00D92819" w:rsidRDefault="00D92819" w:rsidP="004748B7">
            <w:pPr>
              <w:autoSpaceDE w:val="0"/>
              <w:autoSpaceDN w:val="0"/>
              <w:adjustRightInd w:val="0"/>
              <w:spacing w:after="0" w:line="240" w:lineRule="auto"/>
              <w:ind w:left="142"/>
              <w:rPr>
                <w:rFonts w:ascii="Calibri" w:hAnsi="Calibri" w:cs="Arial"/>
                <w:b/>
                <w:bCs/>
                <w:sz w:val="20"/>
                <w:lang w:eastAsia="en-GB"/>
              </w:rPr>
            </w:pPr>
            <w:r w:rsidRPr="00D92819">
              <w:rPr>
                <w:rFonts w:ascii="Calibri" w:hAnsi="Calibri" w:cs="Arial"/>
                <w:b/>
                <w:bCs/>
                <w:sz w:val="20"/>
                <w:lang w:eastAsia="en-GB"/>
              </w:rPr>
              <w:t>None</w:t>
            </w:r>
          </w:p>
        </w:tc>
      </w:tr>
      <w:tr w:rsidR="00D92819" w:rsidRPr="00D92819" w14:paraId="470CFE6B" w14:textId="77777777" w:rsidTr="00F90D9F">
        <w:trPr>
          <w:trHeight w:val="425"/>
          <w:jc w:val="center"/>
        </w:trPr>
        <w:tc>
          <w:tcPr>
            <w:tcW w:w="5104" w:type="dxa"/>
            <w:shd w:val="clear" w:color="auto" w:fill="auto"/>
            <w:vAlign w:val="center"/>
          </w:tcPr>
          <w:p w14:paraId="3322B4AD" w14:textId="77777777" w:rsidR="00D92819" w:rsidRPr="00D92819" w:rsidRDefault="00D92819" w:rsidP="004748B7">
            <w:pPr>
              <w:spacing w:after="0" w:line="240" w:lineRule="auto"/>
              <w:ind w:left="142"/>
              <w:rPr>
                <w:rFonts w:ascii="Calibri" w:hAnsi="Calibri" w:cs="Arial"/>
                <w:sz w:val="20"/>
              </w:rPr>
            </w:pPr>
            <w:r w:rsidRPr="00D92819">
              <w:rPr>
                <w:rFonts w:ascii="Calibri" w:hAnsi="Calibri" w:cs="Arial"/>
                <w:b/>
                <w:bCs/>
                <w:sz w:val="20"/>
                <w:lang w:eastAsia="en-GB"/>
              </w:rPr>
              <w:t>On-call supplement (%):</w:t>
            </w:r>
          </w:p>
        </w:tc>
        <w:tc>
          <w:tcPr>
            <w:tcW w:w="5245" w:type="dxa"/>
            <w:tcBorders>
              <w:top w:val="single" w:sz="12" w:space="0" w:color="auto"/>
              <w:left w:val="single" w:sz="12" w:space="0" w:color="auto"/>
              <w:bottom w:val="single" w:sz="12" w:space="0" w:color="auto"/>
              <w:right w:val="single" w:sz="12" w:space="0" w:color="auto"/>
            </w:tcBorders>
            <w:shd w:val="clear" w:color="auto" w:fill="E6E6E6"/>
            <w:vAlign w:val="center"/>
          </w:tcPr>
          <w:p w14:paraId="557A11E2" w14:textId="77777777" w:rsidR="00D92819" w:rsidRPr="00D92819" w:rsidRDefault="00D92819" w:rsidP="004748B7">
            <w:pPr>
              <w:autoSpaceDE w:val="0"/>
              <w:autoSpaceDN w:val="0"/>
              <w:adjustRightInd w:val="0"/>
              <w:spacing w:after="0" w:line="240" w:lineRule="auto"/>
              <w:ind w:left="142"/>
              <w:rPr>
                <w:rFonts w:ascii="Calibri" w:hAnsi="Calibri" w:cs="Arial"/>
                <w:b/>
                <w:bCs/>
                <w:sz w:val="20"/>
                <w:lang w:eastAsia="en-GB"/>
              </w:rPr>
            </w:pPr>
            <w:r w:rsidRPr="00D92819">
              <w:rPr>
                <w:rFonts w:ascii="Calibri" w:hAnsi="Calibri" w:cs="Arial"/>
                <w:b/>
                <w:bCs/>
                <w:sz w:val="20"/>
                <w:lang w:eastAsia="en-GB"/>
              </w:rPr>
              <w:t>None</w:t>
            </w:r>
          </w:p>
        </w:tc>
      </w:tr>
    </w:tbl>
    <w:p w14:paraId="04BCF2E6" w14:textId="77777777" w:rsidR="00CF0A79" w:rsidRPr="004748B7" w:rsidRDefault="00CF0A79" w:rsidP="004748B7">
      <w:pPr>
        <w:tabs>
          <w:tab w:val="num" w:pos="0"/>
        </w:tabs>
        <w:autoSpaceDE w:val="0"/>
        <w:autoSpaceDN w:val="0"/>
        <w:adjustRightInd w:val="0"/>
        <w:spacing w:after="0" w:line="240" w:lineRule="auto"/>
        <w:ind w:left="142"/>
        <w:rPr>
          <w:rFonts w:ascii="Calibri" w:hAnsi="Calibri" w:cs="Arial"/>
          <w:b/>
          <w:bCs/>
          <w:sz w:val="8"/>
          <w:szCs w:val="8"/>
          <w:u w:val="single"/>
          <w:lang w:eastAsia="en-GB"/>
        </w:rPr>
      </w:pPr>
    </w:p>
    <w:p w14:paraId="5F1E78D3" w14:textId="2F0E253F" w:rsidR="00F90D9F" w:rsidRDefault="00F90D9F" w:rsidP="00F90D9F">
      <w:pPr>
        <w:tabs>
          <w:tab w:val="num" w:pos="0"/>
        </w:tabs>
        <w:autoSpaceDE w:val="0"/>
        <w:autoSpaceDN w:val="0"/>
        <w:adjustRightInd w:val="0"/>
        <w:spacing w:after="0" w:line="240" w:lineRule="auto"/>
        <w:ind w:left="142"/>
        <w:rPr>
          <w:rFonts w:ascii="Calibri" w:hAnsi="Calibri" w:cs="Arial"/>
          <w:b/>
          <w:bCs/>
          <w:u w:val="single"/>
          <w:lang w:eastAsia="en-GB"/>
        </w:rPr>
      </w:pPr>
    </w:p>
    <w:p w14:paraId="4CB7BF9F" w14:textId="403F1984" w:rsidR="00F90D9F" w:rsidRDefault="00F90D9F" w:rsidP="00F90D9F">
      <w:pPr>
        <w:tabs>
          <w:tab w:val="num" w:pos="0"/>
        </w:tabs>
        <w:autoSpaceDE w:val="0"/>
        <w:autoSpaceDN w:val="0"/>
        <w:adjustRightInd w:val="0"/>
        <w:spacing w:after="0" w:line="240" w:lineRule="auto"/>
        <w:ind w:left="142"/>
        <w:rPr>
          <w:rFonts w:ascii="Calibri" w:hAnsi="Calibri" w:cs="Arial"/>
          <w:b/>
          <w:bCs/>
          <w:u w:val="single"/>
          <w:lang w:eastAsia="en-GB"/>
        </w:rPr>
      </w:pPr>
    </w:p>
    <w:p w14:paraId="4FC2C63A" w14:textId="7E3B80C6" w:rsidR="00F90D9F" w:rsidRDefault="00F90D9F" w:rsidP="00F90D9F">
      <w:pPr>
        <w:tabs>
          <w:tab w:val="num" w:pos="0"/>
        </w:tabs>
        <w:autoSpaceDE w:val="0"/>
        <w:autoSpaceDN w:val="0"/>
        <w:adjustRightInd w:val="0"/>
        <w:spacing w:after="0" w:line="240" w:lineRule="auto"/>
        <w:ind w:left="142"/>
        <w:rPr>
          <w:rFonts w:ascii="Calibri" w:hAnsi="Calibri" w:cs="Arial"/>
          <w:b/>
          <w:bCs/>
          <w:u w:val="single"/>
          <w:lang w:eastAsia="en-GB"/>
        </w:rPr>
      </w:pPr>
    </w:p>
    <w:p w14:paraId="4BC826BD" w14:textId="77777777" w:rsidR="00F90D9F" w:rsidRDefault="00F90D9F" w:rsidP="00F90D9F">
      <w:pPr>
        <w:tabs>
          <w:tab w:val="num" w:pos="0"/>
        </w:tabs>
        <w:autoSpaceDE w:val="0"/>
        <w:autoSpaceDN w:val="0"/>
        <w:adjustRightInd w:val="0"/>
        <w:spacing w:after="0" w:line="240" w:lineRule="auto"/>
        <w:ind w:left="142"/>
        <w:rPr>
          <w:rFonts w:ascii="Calibri" w:hAnsi="Calibri" w:cs="Arial"/>
          <w:b/>
          <w:bCs/>
          <w:u w:val="single"/>
          <w:lang w:eastAsia="en-GB"/>
        </w:rPr>
      </w:pPr>
    </w:p>
    <w:p w14:paraId="58891740" w14:textId="5882EF69" w:rsidR="00D92819" w:rsidRDefault="00CF0A79" w:rsidP="004748B7">
      <w:pPr>
        <w:numPr>
          <w:ilvl w:val="0"/>
          <w:numId w:val="14"/>
        </w:numPr>
        <w:tabs>
          <w:tab w:val="num" w:pos="0"/>
        </w:tabs>
        <w:autoSpaceDE w:val="0"/>
        <w:autoSpaceDN w:val="0"/>
        <w:adjustRightInd w:val="0"/>
        <w:spacing w:after="0" w:line="240" w:lineRule="auto"/>
        <w:ind w:left="142" w:firstLine="0"/>
        <w:rPr>
          <w:rFonts w:ascii="Calibri" w:hAnsi="Calibri" w:cs="Arial"/>
          <w:b/>
          <w:bCs/>
          <w:u w:val="single"/>
          <w:lang w:eastAsia="en-GB"/>
        </w:rPr>
      </w:pPr>
      <w:r>
        <w:rPr>
          <w:rFonts w:ascii="Calibri" w:hAnsi="Calibri" w:cs="Arial"/>
          <w:b/>
          <w:bCs/>
          <w:u w:val="single"/>
          <w:lang w:eastAsia="en-GB"/>
        </w:rPr>
        <w:lastRenderedPageBreak/>
        <w:t>TRUST VISION</w:t>
      </w:r>
      <w:r w:rsidR="00D92819" w:rsidRPr="00D92819">
        <w:rPr>
          <w:rFonts w:ascii="Calibri" w:hAnsi="Calibri" w:cs="Arial"/>
          <w:b/>
          <w:bCs/>
          <w:u w:val="single"/>
          <w:lang w:eastAsia="en-GB"/>
        </w:rPr>
        <w:t xml:space="preserve">, </w:t>
      </w:r>
      <w:r w:rsidR="0068511C" w:rsidRPr="00D92819">
        <w:rPr>
          <w:rFonts w:ascii="Calibri" w:hAnsi="Calibri" w:cs="Arial"/>
          <w:b/>
          <w:bCs/>
          <w:u w:val="single"/>
          <w:lang w:eastAsia="en-GB"/>
        </w:rPr>
        <w:t>SPECIALTY,</w:t>
      </w:r>
      <w:r w:rsidR="00D92819" w:rsidRPr="00D92819">
        <w:rPr>
          <w:rFonts w:ascii="Calibri" w:hAnsi="Calibri" w:cs="Arial"/>
          <w:b/>
          <w:bCs/>
          <w:u w:val="single"/>
          <w:lang w:eastAsia="en-GB"/>
        </w:rPr>
        <w:t xml:space="preserve"> AND PERSONAL</w:t>
      </w:r>
      <w:r>
        <w:rPr>
          <w:rFonts w:ascii="Calibri" w:hAnsi="Calibri" w:cs="Arial"/>
          <w:b/>
          <w:bCs/>
          <w:u w:val="single"/>
          <w:lang w:eastAsia="en-GB"/>
        </w:rPr>
        <w:t xml:space="preserve"> OBJECTIVES</w:t>
      </w:r>
    </w:p>
    <w:p w14:paraId="32276550" w14:textId="77777777" w:rsidR="00F90D9F" w:rsidRDefault="00F90D9F" w:rsidP="00F90D9F">
      <w:pPr>
        <w:tabs>
          <w:tab w:val="num" w:pos="0"/>
        </w:tabs>
        <w:autoSpaceDE w:val="0"/>
        <w:autoSpaceDN w:val="0"/>
        <w:adjustRightInd w:val="0"/>
        <w:spacing w:after="0" w:line="240" w:lineRule="auto"/>
        <w:ind w:left="142"/>
        <w:rPr>
          <w:rFonts w:ascii="Calibri" w:hAnsi="Calibri" w:cs="Arial"/>
          <w:b/>
          <w:bCs/>
          <w:u w:val="single"/>
          <w:lang w:eastAsia="en-GB"/>
        </w:rPr>
      </w:pPr>
    </w:p>
    <w:p w14:paraId="7CA068DA" w14:textId="77777777" w:rsidR="003B78EF" w:rsidRPr="00D92819" w:rsidRDefault="003B78EF" w:rsidP="004748B7">
      <w:pPr>
        <w:autoSpaceDE w:val="0"/>
        <w:autoSpaceDN w:val="0"/>
        <w:adjustRightInd w:val="0"/>
        <w:spacing w:after="0" w:line="240" w:lineRule="auto"/>
        <w:ind w:left="142"/>
        <w:rPr>
          <w:rFonts w:ascii="Calibri" w:hAnsi="Calibri" w:cs="Arial"/>
          <w:lang w:eastAsia="en-GB"/>
        </w:rPr>
      </w:pPr>
      <w:r w:rsidRPr="00D92819">
        <w:rPr>
          <w:rFonts w:ascii="Calibri" w:hAnsi="Calibri" w:cs="Arial"/>
          <w:b/>
          <w:bCs/>
          <w:lang w:eastAsia="en-GB"/>
        </w:rPr>
        <w:t>Trust</w:t>
      </w:r>
      <w:r>
        <w:rPr>
          <w:rFonts w:ascii="Calibri" w:hAnsi="Calibri" w:cs="Arial"/>
          <w:b/>
          <w:bCs/>
          <w:lang w:eastAsia="en-GB"/>
        </w:rPr>
        <w:t xml:space="preserve"> Vision:</w:t>
      </w:r>
    </w:p>
    <w:p w14:paraId="30E37280" w14:textId="77777777" w:rsidR="003B78EF" w:rsidRPr="00CF0A79" w:rsidRDefault="003B78EF" w:rsidP="004748B7">
      <w:pPr>
        <w:pStyle w:val="ListParagraph"/>
        <w:numPr>
          <w:ilvl w:val="0"/>
          <w:numId w:val="21"/>
        </w:numPr>
        <w:autoSpaceDE w:val="0"/>
        <w:autoSpaceDN w:val="0"/>
        <w:adjustRightInd w:val="0"/>
        <w:spacing w:after="0" w:line="240" w:lineRule="auto"/>
        <w:rPr>
          <w:rFonts w:ascii="Calibri" w:eastAsia="Times New Roman" w:hAnsi="Calibri" w:cs="Arial"/>
          <w:sz w:val="20"/>
          <w:lang w:val="en-US"/>
        </w:rPr>
      </w:pPr>
      <w:r w:rsidRPr="00CF0A79">
        <w:rPr>
          <w:rFonts w:ascii="Calibri" w:eastAsia="Times New Roman" w:hAnsi="Calibri" w:cs="Arial"/>
          <w:sz w:val="20"/>
          <w:lang w:val="en-US"/>
        </w:rPr>
        <w:t>Fulfil our role for the communities we serve.</w:t>
      </w:r>
    </w:p>
    <w:p w14:paraId="20AC635B" w14:textId="77777777" w:rsidR="003B78EF" w:rsidRPr="00CF0A79" w:rsidRDefault="003B78EF" w:rsidP="004748B7">
      <w:pPr>
        <w:pStyle w:val="ListParagraph"/>
        <w:numPr>
          <w:ilvl w:val="0"/>
          <w:numId w:val="21"/>
        </w:numPr>
        <w:spacing w:after="0" w:line="240" w:lineRule="auto"/>
        <w:rPr>
          <w:rFonts w:ascii="Calibri" w:eastAsia="Times New Roman" w:hAnsi="Calibri" w:cs="Arial"/>
          <w:sz w:val="20"/>
          <w:lang w:val="en-US"/>
        </w:rPr>
      </w:pPr>
      <w:r w:rsidRPr="00CF0A79">
        <w:rPr>
          <w:rFonts w:ascii="Calibri" w:eastAsia="Times New Roman" w:hAnsi="Calibri" w:cs="Arial"/>
          <w:sz w:val="20"/>
          <w:lang w:val="en-US"/>
        </w:rPr>
        <w:t>Support safe, high quality patient focused care:</w:t>
      </w:r>
    </w:p>
    <w:p w14:paraId="106C5F25" w14:textId="77777777" w:rsidR="003B78EF" w:rsidRPr="00CF0A79" w:rsidRDefault="003B78EF" w:rsidP="004748B7">
      <w:pPr>
        <w:pStyle w:val="ListParagraph"/>
        <w:numPr>
          <w:ilvl w:val="0"/>
          <w:numId w:val="21"/>
        </w:numPr>
        <w:autoSpaceDE w:val="0"/>
        <w:autoSpaceDN w:val="0"/>
        <w:adjustRightInd w:val="0"/>
        <w:spacing w:after="0" w:line="240" w:lineRule="auto"/>
        <w:rPr>
          <w:rFonts w:ascii="Calibri" w:eastAsia="Times New Roman" w:hAnsi="Calibri" w:cs="Arial"/>
          <w:sz w:val="20"/>
          <w:lang w:val="en-US"/>
        </w:rPr>
      </w:pPr>
      <w:r w:rsidRPr="00CF0A79">
        <w:rPr>
          <w:rFonts w:ascii="Calibri" w:eastAsia="Times New Roman" w:hAnsi="Calibri" w:cs="Arial"/>
          <w:sz w:val="20"/>
          <w:lang w:val="en-US"/>
        </w:rPr>
        <w:t>Take responsibility for the delivery of care now and in the future:</w:t>
      </w:r>
    </w:p>
    <w:p w14:paraId="288AD40D" w14:textId="77777777" w:rsidR="003B78EF" w:rsidRPr="00CF0A79" w:rsidRDefault="003B78EF" w:rsidP="004748B7">
      <w:pPr>
        <w:pStyle w:val="ListParagraph"/>
        <w:numPr>
          <w:ilvl w:val="0"/>
          <w:numId w:val="21"/>
        </w:numPr>
        <w:autoSpaceDE w:val="0"/>
        <w:autoSpaceDN w:val="0"/>
        <w:adjustRightInd w:val="0"/>
        <w:spacing w:after="0" w:line="240" w:lineRule="auto"/>
        <w:rPr>
          <w:rFonts w:ascii="Calibri" w:eastAsia="Times New Roman" w:hAnsi="Calibri" w:cs="Arial"/>
          <w:sz w:val="20"/>
          <w:lang w:val="en-US"/>
        </w:rPr>
      </w:pPr>
      <w:r w:rsidRPr="00CF0A79">
        <w:rPr>
          <w:rFonts w:ascii="Calibri" w:eastAsia="Times New Roman" w:hAnsi="Calibri" w:cs="Arial"/>
          <w:sz w:val="20"/>
          <w:lang w:val="en-US"/>
        </w:rPr>
        <w:t>Invest in the capability of our people to deliver on our vision:</w:t>
      </w:r>
    </w:p>
    <w:p w14:paraId="70F5C6BE" w14:textId="77777777" w:rsidR="003B78EF" w:rsidRPr="00CF0A79" w:rsidRDefault="003B78EF" w:rsidP="004748B7">
      <w:pPr>
        <w:pStyle w:val="ListParagraph"/>
        <w:numPr>
          <w:ilvl w:val="0"/>
          <w:numId w:val="21"/>
        </w:numPr>
        <w:autoSpaceDE w:val="0"/>
        <w:autoSpaceDN w:val="0"/>
        <w:adjustRightInd w:val="0"/>
        <w:spacing w:after="0" w:line="240" w:lineRule="auto"/>
        <w:rPr>
          <w:rFonts w:ascii="Calibri" w:eastAsia="Times New Roman" w:hAnsi="Calibri" w:cs="Arial"/>
          <w:sz w:val="20"/>
          <w:lang w:val="en-US"/>
        </w:rPr>
      </w:pPr>
      <w:r w:rsidRPr="00CF0A79">
        <w:rPr>
          <w:rFonts w:ascii="Calibri" w:eastAsia="Times New Roman" w:hAnsi="Calibri" w:cs="Arial"/>
          <w:sz w:val="20"/>
          <w:lang w:val="en-US"/>
        </w:rPr>
        <w:t>Build the foundations on which our team can best deliver care:</w:t>
      </w:r>
    </w:p>
    <w:p w14:paraId="72ECAC71" w14:textId="1FDDC50D" w:rsidR="003B78EF" w:rsidRDefault="003B78EF" w:rsidP="003B78EF">
      <w:pPr>
        <w:tabs>
          <w:tab w:val="num" w:pos="0"/>
        </w:tabs>
        <w:autoSpaceDE w:val="0"/>
        <w:autoSpaceDN w:val="0"/>
        <w:adjustRightInd w:val="0"/>
        <w:spacing w:after="0" w:line="240" w:lineRule="auto"/>
        <w:ind w:left="142"/>
        <w:rPr>
          <w:rFonts w:eastAsia="Times New Roman"/>
          <w:sz w:val="20"/>
          <w:lang w:val="en-US"/>
        </w:rPr>
      </w:pPr>
      <w:r w:rsidRPr="00CF0A79">
        <w:rPr>
          <w:rFonts w:ascii="Calibri" w:eastAsia="Times New Roman" w:hAnsi="Calibri" w:cs="Arial"/>
          <w:sz w:val="20"/>
          <w:lang w:val="en-US"/>
        </w:rPr>
        <w:t xml:space="preserve">Further detail is available on the trust website: </w:t>
      </w:r>
      <w:hyperlink r:id="rId13" w:history="1">
        <w:r w:rsidRPr="004748B7">
          <w:rPr>
            <w:rFonts w:eastAsia="Times New Roman"/>
            <w:sz w:val="20"/>
            <w:u w:val="single"/>
            <w:lang w:val="en-US"/>
          </w:rPr>
          <w:t>https://www.porthosp.nhs.uk/about-us/our-vision.htm</w:t>
        </w:r>
      </w:hyperlink>
      <w:r w:rsidR="004748B7">
        <w:rPr>
          <w:rFonts w:eastAsia="Times New Roman"/>
          <w:sz w:val="20"/>
          <w:lang w:val="en-US"/>
        </w:rPr>
        <w:t xml:space="preserve"> </w:t>
      </w:r>
    </w:p>
    <w:p w14:paraId="19DD4630" w14:textId="58DA5755" w:rsidR="00F90D9F" w:rsidRDefault="00F90D9F" w:rsidP="003B78EF">
      <w:pPr>
        <w:tabs>
          <w:tab w:val="num" w:pos="0"/>
        </w:tabs>
        <w:autoSpaceDE w:val="0"/>
        <w:autoSpaceDN w:val="0"/>
        <w:adjustRightInd w:val="0"/>
        <w:spacing w:after="0" w:line="240" w:lineRule="auto"/>
        <w:ind w:left="142"/>
        <w:rPr>
          <w:rFonts w:eastAsia="Times New Roman"/>
          <w:sz w:val="20"/>
          <w:lang w:val="en-US"/>
        </w:rPr>
      </w:pPr>
    </w:p>
    <w:p w14:paraId="2146D027" w14:textId="77777777" w:rsidR="00F90D9F" w:rsidRPr="00D92819" w:rsidRDefault="00F90D9F" w:rsidP="00F90D9F">
      <w:pPr>
        <w:spacing w:after="0" w:line="240" w:lineRule="auto"/>
        <w:ind w:left="142"/>
        <w:rPr>
          <w:rFonts w:ascii="Calibri" w:hAnsi="Calibri" w:cs="Arial"/>
          <w:b/>
          <w:bCs/>
          <w:lang w:eastAsia="en-GB"/>
        </w:rPr>
      </w:pPr>
      <w:r w:rsidRPr="00D92819">
        <w:rPr>
          <w:rFonts w:ascii="Calibri" w:hAnsi="Calibri" w:cs="Arial"/>
          <w:b/>
          <w:bCs/>
          <w:lang w:eastAsia="en-GB"/>
        </w:rPr>
        <w:t>Specialty</w:t>
      </w:r>
      <w:r>
        <w:rPr>
          <w:rFonts w:ascii="Calibri" w:hAnsi="Calibri" w:cs="Arial"/>
          <w:b/>
          <w:bCs/>
          <w:lang w:eastAsia="en-GB"/>
        </w:rPr>
        <w:t xml:space="preserve"> &amp; personal objectives:</w:t>
      </w:r>
    </w:p>
    <w:p w14:paraId="4B55450D" w14:textId="34AC2622" w:rsidR="00F90D9F" w:rsidRDefault="00F90D9F" w:rsidP="00F90D9F">
      <w:pPr>
        <w:tabs>
          <w:tab w:val="num" w:pos="0"/>
        </w:tabs>
        <w:autoSpaceDE w:val="0"/>
        <w:autoSpaceDN w:val="0"/>
        <w:adjustRightInd w:val="0"/>
        <w:spacing w:after="0" w:line="240" w:lineRule="auto"/>
        <w:ind w:left="142"/>
        <w:rPr>
          <w:rFonts w:eastAsia="Times New Roman"/>
          <w:sz w:val="20"/>
          <w:lang w:val="en-US"/>
        </w:rPr>
      </w:pPr>
      <w:r>
        <w:rPr>
          <w:rFonts w:ascii="Calibri" w:eastAsia="Times New Roman" w:hAnsi="Calibri" w:cs="Arial"/>
          <w:sz w:val="20"/>
          <w:lang w:val="en-US"/>
        </w:rPr>
        <w:t>These will be confirmed once subspecialty and additional interests are decided</w:t>
      </w:r>
    </w:p>
    <w:p w14:paraId="73D1C216" w14:textId="77777777" w:rsidR="00F90D9F" w:rsidRPr="00D92819" w:rsidRDefault="00F90D9F" w:rsidP="003B78EF">
      <w:pPr>
        <w:tabs>
          <w:tab w:val="num" w:pos="0"/>
        </w:tabs>
        <w:autoSpaceDE w:val="0"/>
        <w:autoSpaceDN w:val="0"/>
        <w:adjustRightInd w:val="0"/>
        <w:spacing w:after="0" w:line="240" w:lineRule="auto"/>
        <w:ind w:left="142"/>
        <w:rPr>
          <w:rFonts w:ascii="Calibri" w:hAnsi="Calibri" w:cs="Arial"/>
          <w:b/>
          <w:bCs/>
          <w:u w:val="single"/>
          <w:lang w:eastAsia="en-GB"/>
        </w:rPr>
      </w:pPr>
    </w:p>
    <w:p w14:paraId="14C965BF" w14:textId="77777777" w:rsidR="00D92819" w:rsidRPr="00D92819" w:rsidRDefault="00D92819" w:rsidP="0068511C">
      <w:pPr>
        <w:numPr>
          <w:ilvl w:val="0"/>
          <w:numId w:val="14"/>
        </w:numPr>
        <w:tabs>
          <w:tab w:val="num" w:pos="0"/>
        </w:tabs>
        <w:autoSpaceDE w:val="0"/>
        <w:autoSpaceDN w:val="0"/>
        <w:adjustRightInd w:val="0"/>
        <w:spacing w:after="0" w:line="240" w:lineRule="auto"/>
        <w:ind w:left="142" w:firstLine="0"/>
        <w:rPr>
          <w:rFonts w:ascii="Calibri" w:hAnsi="Calibri" w:cs="Arial"/>
          <w:b/>
          <w:bCs/>
          <w:u w:val="single"/>
          <w:lang w:eastAsia="en-GB"/>
        </w:rPr>
      </w:pPr>
      <w:r w:rsidRPr="00D92819">
        <w:rPr>
          <w:rFonts w:ascii="Calibri" w:hAnsi="Calibri" w:cs="Arial"/>
          <w:b/>
          <w:bCs/>
          <w:u w:val="single"/>
          <w:lang w:eastAsia="en-GB"/>
        </w:rPr>
        <w:t>SUPPORTING RESOURCES</w:t>
      </w:r>
    </w:p>
    <w:p w14:paraId="0D50FAE0" w14:textId="77777777" w:rsidR="00D92819" w:rsidRPr="00D92819" w:rsidRDefault="00D92819" w:rsidP="0068511C">
      <w:pPr>
        <w:autoSpaceDE w:val="0"/>
        <w:autoSpaceDN w:val="0"/>
        <w:adjustRightInd w:val="0"/>
        <w:spacing w:after="0" w:line="240" w:lineRule="auto"/>
        <w:ind w:left="142"/>
        <w:rPr>
          <w:rFonts w:ascii="Calibri" w:hAnsi="Calibri" w:cs="Arial"/>
          <w:b/>
          <w:bCs/>
          <w:u w:val="single"/>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7002"/>
      </w:tblGrid>
      <w:tr w:rsidR="00D92819" w:rsidRPr="00D92819" w14:paraId="63285EA8" w14:textId="77777777" w:rsidTr="00F90D9F">
        <w:trPr>
          <w:trHeight w:val="425"/>
          <w:jc w:val="center"/>
        </w:trPr>
        <w:tc>
          <w:tcPr>
            <w:tcW w:w="3290" w:type="dxa"/>
            <w:shd w:val="clear" w:color="auto" w:fill="E6E6E6"/>
            <w:vAlign w:val="center"/>
          </w:tcPr>
          <w:p w14:paraId="76B51679" w14:textId="77777777" w:rsidR="00D92819" w:rsidRPr="00D92819" w:rsidRDefault="00D92819" w:rsidP="0068511C">
            <w:pPr>
              <w:spacing w:after="0" w:line="240" w:lineRule="auto"/>
              <w:ind w:left="142"/>
              <w:rPr>
                <w:rFonts w:ascii="Calibri" w:hAnsi="Calibri" w:cs="Arial"/>
                <w:sz w:val="20"/>
              </w:rPr>
            </w:pPr>
            <w:r w:rsidRPr="00D92819">
              <w:rPr>
                <w:rFonts w:ascii="Calibri" w:hAnsi="Calibri" w:cs="Arial"/>
                <w:b/>
                <w:bCs/>
                <w:sz w:val="20"/>
                <w:lang w:eastAsia="en-GB"/>
              </w:rPr>
              <w:t>Facilities and Resources required for the delivery of duties and objectives</w:t>
            </w:r>
          </w:p>
        </w:tc>
        <w:tc>
          <w:tcPr>
            <w:tcW w:w="7002" w:type="dxa"/>
            <w:shd w:val="clear" w:color="auto" w:fill="E6E6E6"/>
            <w:vAlign w:val="center"/>
          </w:tcPr>
          <w:p w14:paraId="1C2C1B84" w14:textId="77777777" w:rsidR="00D92819" w:rsidRPr="00D92819" w:rsidRDefault="00D92819" w:rsidP="003B78EF">
            <w:pPr>
              <w:spacing w:after="0" w:line="240" w:lineRule="auto"/>
              <w:ind w:left="142"/>
              <w:rPr>
                <w:rFonts w:ascii="Calibri" w:hAnsi="Calibri" w:cs="Arial"/>
                <w:sz w:val="20"/>
              </w:rPr>
            </w:pPr>
            <w:r w:rsidRPr="00D92819">
              <w:rPr>
                <w:rFonts w:ascii="Calibri" w:hAnsi="Calibri" w:cs="Arial"/>
                <w:b/>
                <w:bCs/>
                <w:sz w:val="20"/>
                <w:lang w:eastAsia="en-GB"/>
              </w:rPr>
              <w:t>Description</w:t>
            </w:r>
          </w:p>
        </w:tc>
      </w:tr>
      <w:tr w:rsidR="00D92819" w:rsidRPr="00D92819" w14:paraId="20F5F553" w14:textId="77777777" w:rsidTr="00F90D9F">
        <w:trPr>
          <w:trHeight w:val="720"/>
          <w:jc w:val="center"/>
        </w:trPr>
        <w:tc>
          <w:tcPr>
            <w:tcW w:w="3290" w:type="dxa"/>
            <w:shd w:val="clear" w:color="auto" w:fill="auto"/>
            <w:vAlign w:val="center"/>
          </w:tcPr>
          <w:p w14:paraId="1EC44CB8" w14:textId="77777777" w:rsidR="00D92819" w:rsidRPr="00D92819" w:rsidRDefault="00D92819" w:rsidP="0068511C">
            <w:pPr>
              <w:spacing w:after="0" w:line="240" w:lineRule="auto"/>
              <w:ind w:left="142"/>
              <w:rPr>
                <w:rFonts w:ascii="Calibri" w:hAnsi="Calibri" w:cs="Arial"/>
                <w:sz w:val="20"/>
              </w:rPr>
            </w:pPr>
            <w:r w:rsidRPr="00D92819">
              <w:rPr>
                <w:rFonts w:ascii="Calibri" w:hAnsi="Calibri" w:cs="Arial"/>
                <w:b/>
                <w:bCs/>
                <w:sz w:val="20"/>
                <w:lang w:eastAsia="en-GB"/>
              </w:rPr>
              <w:t>1. Staffing support</w:t>
            </w:r>
          </w:p>
        </w:tc>
        <w:tc>
          <w:tcPr>
            <w:tcW w:w="7002" w:type="dxa"/>
            <w:shd w:val="clear" w:color="auto" w:fill="auto"/>
            <w:vAlign w:val="center"/>
          </w:tcPr>
          <w:p w14:paraId="6BBFE1B8" w14:textId="73D9284E" w:rsidR="00D92819" w:rsidRDefault="00D92819" w:rsidP="003B78EF">
            <w:pPr>
              <w:numPr>
                <w:ilvl w:val="0"/>
                <w:numId w:val="17"/>
              </w:numPr>
              <w:spacing w:after="0" w:line="240" w:lineRule="auto"/>
              <w:ind w:left="317" w:hanging="284"/>
              <w:contextualSpacing/>
              <w:rPr>
                <w:rFonts w:ascii="Calibri" w:hAnsi="Calibri" w:cs="Arial"/>
                <w:sz w:val="20"/>
              </w:rPr>
            </w:pPr>
            <w:r w:rsidRPr="00D92819">
              <w:rPr>
                <w:rFonts w:ascii="Calibri" w:hAnsi="Calibri" w:cs="Arial"/>
                <w:sz w:val="20"/>
              </w:rPr>
              <w:t>Sufficient Biomedical Scientist support for the workload</w:t>
            </w:r>
          </w:p>
          <w:p w14:paraId="6CEC2D12" w14:textId="77777777" w:rsidR="003B78EF" w:rsidRDefault="003B78EF" w:rsidP="003B78EF">
            <w:pPr>
              <w:spacing w:after="0" w:line="240" w:lineRule="auto"/>
              <w:ind w:left="317"/>
              <w:contextualSpacing/>
              <w:rPr>
                <w:rFonts w:ascii="Calibri" w:hAnsi="Calibri" w:cs="Arial"/>
                <w:sz w:val="20"/>
              </w:rPr>
            </w:pPr>
          </w:p>
          <w:p w14:paraId="08F0C5BF" w14:textId="77777777" w:rsidR="00D92819" w:rsidRDefault="00D92819" w:rsidP="003B78EF">
            <w:pPr>
              <w:numPr>
                <w:ilvl w:val="0"/>
                <w:numId w:val="17"/>
              </w:numPr>
              <w:spacing w:after="0" w:line="240" w:lineRule="auto"/>
              <w:ind w:left="317" w:hanging="284"/>
              <w:contextualSpacing/>
              <w:rPr>
                <w:rFonts w:ascii="Calibri" w:hAnsi="Calibri" w:cs="Arial"/>
                <w:sz w:val="20"/>
              </w:rPr>
            </w:pPr>
            <w:r w:rsidRPr="00D92819">
              <w:rPr>
                <w:rFonts w:ascii="Calibri" w:hAnsi="Calibri" w:cs="Arial"/>
                <w:sz w:val="20"/>
              </w:rPr>
              <w:t>Sufficient secretarial support for the workload</w:t>
            </w:r>
            <w:r w:rsidR="00A27ED2">
              <w:rPr>
                <w:rFonts w:ascii="Calibri" w:hAnsi="Calibri" w:cs="Arial"/>
                <w:sz w:val="20"/>
              </w:rPr>
              <w:t xml:space="preserve"> and voice recognition software</w:t>
            </w:r>
          </w:p>
          <w:p w14:paraId="1C8E7A49" w14:textId="0116A56C" w:rsidR="003B78EF" w:rsidRPr="00C919F7" w:rsidRDefault="003B78EF" w:rsidP="003B78EF">
            <w:pPr>
              <w:spacing w:after="0" w:line="240" w:lineRule="auto"/>
              <w:contextualSpacing/>
              <w:rPr>
                <w:rFonts w:ascii="Calibri" w:hAnsi="Calibri" w:cs="Arial"/>
                <w:sz w:val="20"/>
              </w:rPr>
            </w:pPr>
          </w:p>
        </w:tc>
      </w:tr>
      <w:tr w:rsidR="00D92819" w:rsidRPr="00D92819" w14:paraId="57BDE6CC" w14:textId="77777777" w:rsidTr="00F90D9F">
        <w:trPr>
          <w:trHeight w:val="720"/>
          <w:jc w:val="center"/>
        </w:trPr>
        <w:tc>
          <w:tcPr>
            <w:tcW w:w="3290" w:type="dxa"/>
            <w:shd w:val="clear" w:color="auto" w:fill="auto"/>
            <w:vAlign w:val="center"/>
          </w:tcPr>
          <w:p w14:paraId="16D12A7A" w14:textId="77777777" w:rsidR="00D92819" w:rsidRPr="00D92819" w:rsidRDefault="00D92819" w:rsidP="0068511C">
            <w:pPr>
              <w:spacing w:after="0" w:line="240" w:lineRule="auto"/>
              <w:ind w:left="142"/>
              <w:rPr>
                <w:rFonts w:ascii="Calibri" w:hAnsi="Calibri" w:cs="Arial"/>
                <w:sz w:val="20"/>
              </w:rPr>
            </w:pPr>
            <w:r w:rsidRPr="00D92819">
              <w:rPr>
                <w:rFonts w:ascii="Calibri" w:hAnsi="Calibri" w:cs="Arial"/>
                <w:b/>
                <w:bCs/>
                <w:sz w:val="20"/>
                <w:lang w:eastAsia="en-GB"/>
              </w:rPr>
              <w:t>2. Accommodation</w:t>
            </w:r>
          </w:p>
        </w:tc>
        <w:tc>
          <w:tcPr>
            <w:tcW w:w="7002" w:type="dxa"/>
            <w:shd w:val="clear" w:color="auto" w:fill="auto"/>
            <w:vAlign w:val="center"/>
          </w:tcPr>
          <w:p w14:paraId="71573C12" w14:textId="3B8A0BBE" w:rsidR="00D92819" w:rsidRDefault="00D92819" w:rsidP="003B78EF">
            <w:pPr>
              <w:numPr>
                <w:ilvl w:val="0"/>
                <w:numId w:val="18"/>
              </w:numPr>
              <w:spacing w:after="0" w:line="240" w:lineRule="auto"/>
              <w:ind w:left="317" w:hanging="284"/>
              <w:contextualSpacing/>
              <w:rPr>
                <w:rFonts w:ascii="Calibri" w:hAnsi="Calibri" w:cs="Arial"/>
                <w:sz w:val="20"/>
              </w:rPr>
            </w:pPr>
            <w:r w:rsidRPr="00D92819">
              <w:rPr>
                <w:rFonts w:ascii="Calibri" w:hAnsi="Calibri" w:cs="Arial"/>
                <w:sz w:val="20"/>
              </w:rPr>
              <w:t xml:space="preserve">Own quiet lockable office with own up to date double-headed wide field microscope and microscope computer VDU workstation, computer terminal(s) linked to pathology network and internet, ergonomic design and height chairs and benching, desk for administrative work, substantial and sufficient amounts of shelving for filing and storage of documents and secure storage including, typically, </w:t>
            </w:r>
            <w:r w:rsidR="00A827F4">
              <w:rPr>
                <w:rFonts w:ascii="Calibri" w:hAnsi="Calibri" w:cs="Arial"/>
                <w:sz w:val="20"/>
              </w:rPr>
              <w:t>one</w:t>
            </w:r>
            <w:r w:rsidRPr="00D92819">
              <w:rPr>
                <w:rFonts w:ascii="Calibri" w:hAnsi="Calibri" w:cs="Arial"/>
                <w:sz w:val="20"/>
              </w:rPr>
              <w:t xml:space="preserve"> four drawer filing cabinets or the equivalent filing cabinet storage.</w:t>
            </w:r>
          </w:p>
          <w:p w14:paraId="39F149C5" w14:textId="77777777" w:rsidR="003B78EF" w:rsidRPr="00D92819" w:rsidRDefault="003B78EF" w:rsidP="003B78EF">
            <w:pPr>
              <w:spacing w:after="0" w:line="240" w:lineRule="auto"/>
              <w:ind w:left="317"/>
              <w:contextualSpacing/>
              <w:rPr>
                <w:rFonts w:ascii="Calibri" w:hAnsi="Calibri" w:cs="Arial"/>
                <w:sz w:val="20"/>
              </w:rPr>
            </w:pPr>
          </w:p>
          <w:p w14:paraId="3AA86FC2" w14:textId="78A7EAEC" w:rsidR="00D92819" w:rsidRDefault="00D92819" w:rsidP="003B78EF">
            <w:pPr>
              <w:numPr>
                <w:ilvl w:val="0"/>
                <w:numId w:val="18"/>
              </w:numPr>
              <w:spacing w:after="0" w:line="240" w:lineRule="auto"/>
              <w:ind w:left="317" w:hanging="284"/>
              <w:contextualSpacing/>
              <w:rPr>
                <w:rFonts w:ascii="Calibri" w:hAnsi="Calibri" w:cs="Arial"/>
                <w:sz w:val="20"/>
              </w:rPr>
            </w:pPr>
            <w:r w:rsidRPr="00D92819">
              <w:rPr>
                <w:rFonts w:ascii="Calibri" w:hAnsi="Calibri" w:cs="Arial"/>
                <w:sz w:val="20"/>
              </w:rPr>
              <w:t>Access to private rooms for interviews/confidential meetings, etc; access to seminar room with full teaching facilities for departmental meetings.</w:t>
            </w:r>
          </w:p>
          <w:p w14:paraId="5E3B3A99" w14:textId="77777777" w:rsidR="003B78EF" w:rsidRPr="00D92819" w:rsidRDefault="003B78EF" w:rsidP="003B78EF">
            <w:pPr>
              <w:spacing w:after="0" w:line="240" w:lineRule="auto"/>
              <w:contextualSpacing/>
              <w:rPr>
                <w:rFonts w:ascii="Calibri" w:hAnsi="Calibri" w:cs="Arial"/>
                <w:sz w:val="20"/>
              </w:rPr>
            </w:pPr>
          </w:p>
          <w:p w14:paraId="6AD42AA2" w14:textId="2143D65A" w:rsidR="00D92819" w:rsidRDefault="00D92819" w:rsidP="003B78EF">
            <w:pPr>
              <w:numPr>
                <w:ilvl w:val="0"/>
                <w:numId w:val="18"/>
              </w:numPr>
              <w:spacing w:after="0" w:line="240" w:lineRule="auto"/>
              <w:ind w:left="317" w:hanging="284"/>
              <w:contextualSpacing/>
              <w:rPr>
                <w:rFonts w:ascii="Calibri" w:hAnsi="Calibri" w:cs="Arial"/>
                <w:sz w:val="20"/>
              </w:rPr>
            </w:pPr>
            <w:r w:rsidRPr="00D92819">
              <w:rPr>
                <w:rFonts w:ascii="Calibri" w:hAnsi="Calibri" w:cs="Arial"/>
                <w:sz w:val="20"/>
              </w:rPr>
              <w:t>NB: A microscope digital camera should be provided.</w:t>
            </w:r>
          </w:p>
          <w:p w14:paraId="4282FB35" w14:textId="77777777" w:rsidR="003B78EF" w:rsidRPr="00D92819" w:rsidRDefault="003B78EF" w:rsidP="003B78EF">
            <w:pPr>
              <w:spacing w:after="0" w:line="240" w:lineRule="auto"/>
              <w:contextualSpacing/>
              <w:rPr>
                <w:rFonts w:ascii="Calibri" w:hAnsi="Calibri" w:cs="Arial"/>
                <w:sz w:val="20"/>
              </w:rPr>
            </w:pPr>
          </w:p>
          <w:p w14:paraId="6BC7DEEB" w14:textId="77777777" w:rsidR="00D92819" w:rsidRDefault="00D92819" w:rsidP="003B78EF">
            <w:pPr>
              <w:numPr>
                <w:ilvl w:val="0"/>
                <w:numId w:val="18"/>
              </w:numPr>
              <w:spacing w:after="0" w:line="240" w:lineRule="auto"/>
              <w:ind w:left="317" w:hanging="284"/>
              <w:contextualSpacing/>
              <w:rPr>
                <w:rFonts w:ascii="Calibri" w:hAnsi="Calibri" w:cs="Arial"/>
                <w:sz w:val="20"/>
              </w:rPr>
            </w:pPr>
            <w:r w:rsidRPr="00D92819">
              <w:rPr>
                <w:rFonts w:ascii="Calibri" w:hAnsi="Calibri" w:cs="Arial"/>
                <w:sz w:val="20"/>
              </w:rPr>
              <w:t xml:space="preserve">Comprehensive Cellular Pathology Laboratory Facilities to </w:t>
            </w:r>
            <w:r w:rsidR="00A827F4">
              <w:rPr>
                <w:rFonts w:ascii="Calibri" w:hAnsi="Calibri" w:cs="Arial"/>
                <w:sz w:val="20"/>
              </w:rPr>
              <w:t>UKAS</w:t>
            </w:r>
            <w:r w:rsidRPr="00D92819">
              <w:rPr>
                <w:rFonts w:ascii="Calibri" w:hAnsi="Calibri" w:cs="Arial"/>
                <w:sz w:val="20"/>
              </w:rPr>
              <w:t xml:space="preserve"> recognised standard (Full </w:t>
            </w:r>
            <w:r w:rsidR="00A827F4">
              <w:rPr>
                <w:rFonts w:ascii="Calibri" w:hAnsi="Calibri" w:cs="Arial"/>
                <w:sz w:val="20"/>
              </w:rPr>
              <w:t>UKAS</w:t>
            </w:r>
            <w:r w:rsidRPr="00D92819">
              <w:rPr>
                <w:rFonts w:ascii="Calibri" w:hAnsi="Calibri" w:cs="Arial"/>
                <w:sz w:val="20"/>
              </w:rPr>
              <w:t xml:space="preserve"> accreditation) and Mortuary Facility</w:t>
            </w:r>
          </w:p>
          <w:p w14:paraId="68747BCA" w14:textId="5CD4D3A2" w:rsidR="003B78EF" w:rsidRPr="00D92819" w:rsidRDefault="003B78EF" w:rsidP="003B78EF">
            <w:pPr>
              <w:spacing w:after="0" w:line="240" w:lineRule="auto"/>
              <w:contextualSpacing/>
              <w:rPr>
                <w:rFonts w:ascii="Calibri" w:hAnsi="Calibri" w:cs="Arial"/>
                <w:sz w:val="20"/>
              </w:rPr>
            </w:pPr>
          </w:p>
        </w:tc>
      </w:tr>
      <w:tr w:rsidR="00D92819" w:rsidRPr="00D92819" w14:paraId="59F68B43" w14:textId="77777777" w:rsidTr="00F90D9F">
        <w:trPr>
          <w:trHeight w:val="720"/>
          <w:jc w:val="center"/>
        </w:trPr>
        <w:tc>
          <w:tcPr>
            <w:tcW w:w="3290" w:type="dxa"/>
            <w:shd w:val="clear" w:color="auto" w:fill="auto"/>
            <w:vAlign w:val="center"/>
          </w:tcPr>
          <w:p w14:paraId="2B4C07F6" w14:textId="77777777" w:rsidR="00D92819" w:rsidRPr="00D92819" w:rsidRDefault="00D92819" w:rsidP="0068511C">
            <w:pPr>
              <w:spacing w:after="0" w:line="240" w:lineRule="auto"/>
              <w:ind w:left="142"/>
              <w:rPr>
                <w:rFonts w:ascii="Calibri" w:hAnsi="Calibri" w:cs="Arial"/>
                <w:sz w:val="20"/>
              </w:rPr>
            </w:pPr>
            <w:r w:rsidRPr="00D92819">
              <w:rPr>
                <w:rFonts w:ascii="Calibri" w:hAnsi="Calibri" w:cs="Arial"/>
                <w:b/>
                <w:bCs/>
                <w:sz w:val="20"/>
                <w:lang w:eastAsia="en-GB"/>
              </w:rPr>
              <w:t>3. Equipment</w:t>
            </w:r>
          </w:p>
        </w:tc>
        <w:tc>
          <w:tcPr>
            <w:tcW w:w="7002" w:type="dxa"/>
            <w:shd w:val="clear" w:color="auto" w:fill="auto"/>
            <w:vAlign w:val="center"/>
          </w:tcPr>
          <w:p w14:paraId="1EDA38C5" w14:textId="49AE2BBB" w:rsidR="00D92819" w:rsidRDefault="00D92819" w:rsidP="003B78EF">
            <w:pPr>
              <w:numPr>
                <w:ilvl w:val="0"/>
                <w:numId w:val="19"/>
              </w:numPr>
              <w:spacing w:after="0" w:line="240" w:lineRule="auto"/>
              <w:ind w:left="317" w:hanging="284"/>
              <w:contextualSpacing/>
              <w:rPr>
                <w:rFonts w:ascii="Calibri" w:hAnsi="Calibri" w:cs="Arial"/>
                <w:sz w:val="20"/>
              </w:rPr>
            </w:pPr>
            <w:r w:rsidRPr="00D92819">
              <w:rPr>
                <w:rFonts w:ascii="Calibri" w:hAnsi="Calibri" w:cs="Arial"/>
                <w:sz w:val="20"/>
              </w:rPr>
              <w:t xml:space="preserve">Microscope VDU computer </w:t>
            </w:r>
            <w:r w:rsidR="00623AC2" w:rsidRPr="00D92819">
              <w:rPr>
                <w:rFonts w:ascii="Calibri" w:hAnsi="Calibri" w:cs="Arial"/>
                <w:sz w:val="20"/>
              </w:rPr>
              <w:t>workstation</w:t>
            </w:r>
            <w:r w:rsidRPr="00D92819">
              <w:rPr>
                <w:rFonts w:ascii="Calibri" w:hAnsi="Calibri" w:cs="Arial"/>
                <w:sz w:val="20"/>
              </w:rPr>
              <w:t xml:space="preserve"> with USB connections; with additional second </w:t>
            </w:r>
            <w:r w:rsidR="003B78EF" w:rsidRPr="00D92819">
              <w:rPr>
                <w:rFonts w:ascii="Calibri" w:hAnsi="Calibri" w:cs="Arial"/>
                <w:sz w:val="20"/>
              </w:rPr>
              <w:t>desk-based</w:t>
            </w:r>
            <w:r w:rsidRPr="00D92819">
              <w:rPr>
                <w:rFonts w:ascii="Calibri" w:hAnsi="Calibri" w:cs="Arial"/>
                <w:sz w:val="20"/>
              </w:rPr>
              <w:t xml:space="preserve"> computer or VDU workstation, access to all hospital networks including email and to the internet; flatbed scanner; printer(s); CD Rom burner; telephone; access to fax facility, and full and immediate access to digital camera/photo-editing facilities (if not available in own room).</w:t>
            </w:r>
          </w:p>
          <w:p w14:paraId="4E7AB222" w14:textId="77777777" w:rsidR="003B78EF" w:rsidRPr="00D92819" w:rsidRDefault="003B78EF" w:rsidP="003B78EF">
            <w:pPr>
              <w:spacing w:after="0" w:line="240" w:lineRule="auto"/>
              <w:ind w:left="317"/>
              <w:contextualSpacing/>
              <w:rPr>
                <w:rFonts w:ascii="Calibri" w:hAnsi="Calibri" w:cs="Arial"/>
                <w:sz w:val="20"/>
              </w:rPr>
            </w:pPr>
          </w:p>
          <w:p w14:paraId="1ACF264A" w14:textId="77777777" w:rsidR="00D92819" w:rsidRDefault="00D92819" w:rsidP="003B78EF">
            <w:pPr>
              <w:numPr>
                <w:ilvl w:val="0"/>
                <w:numId w:val="19"/>
              </w:numPr>
              <w:spacing w:after="0" w:line="240" w:lineRule="auto"/>
              <w:ind w:left="317" w:hanging="284"/>
              <w:contextualSpacing/>
              <w:rPr>
                <w:rFonts w:ascii="Calibri" w:hAnsi="Calibri" w:cs="Arial"/>
                <w:sz w:val="20"/>
              </w:rPr>
            </w:pPr>
            <w:r w:rsidRPr="00D92819">
              <w:rPr>
                <w:rFonts w:ascii="Calibri" w:hAnsi="Calibri" w:cs="Arial"/>
                <w:sz w:val="20"/>
              </w:rPr>
              <w:t>Radiograph viewing facility within room if required for clinical work</w:t>
            </w:r>
          </w:p>
          <w:p w14:paraId="34C08D39" w14:textId="54109273" w:rsidR="003B78EF" w:rsidRPr="00D92819" w:rsidRDefault="003B78EF" w:rsidP="003B78EF">
            <w:pPr>
              <w:spacing w:after="0" w:line="240" w:lineRule="auto"/>
              <w:contextualSpacing/>
              <w:rPr>
                <w:rFonts w:ascii="Calibri" w:hAnsi="Calibri" w:cs="Arial"/>
                <w:sz w:val="20"/>
              </w:rPr>
            </w:pPr>
          </w:p>
        </w:tc>
      </w:tr>
      <w:tr w:rsidR="00D92819" w:rsidRPr="00D92819" w14:paraId="620EDA71" w14:textId="77777777" w:rsidTr="00F90D9F">
        <w:trPr>
          <w:trHeight w:val="720"/>
          <w:jc w:val="center"/>
        </w:trPr>
        <w:tc>
          <w:tcPr>
            <w:tcW w:w="3290" w:type="dxa"/>
            <w:shd w:val="clear" w:color="auto" w:fill="auto"/>
            <w:vAlign w:val="center"/>
          </w:tcPr>
          <w:p w14:paraId="62497516" w14:textId="77777777" w:rsidR="00D92819" w:rsidRPr="00D92819" w:rsidRDefault="00D92819" w:rsidP="0068511C">
            <w:pPr>
              <w:spacing w:after="0" w:line="240" w:lineRule="auto"/>
              <w:ind w:left="142"/>
              <w:rPr>
                <w:rFonts w:ascii="Calibri" w:hAnsi="Calibri" w:cs="Arial"/>
                <w:sz w:val="20"/>
              </w:rPr>
            </w:pPr>
            <w:r w:rsidRPr="00D92819">
              <w:rPr>
                <w:rFonts w:ascii="Calibri" w:hAnsi="Calibri" w:cs="Arial"/>
                <w:b/>
                <w:bCs/>
                <w:sz w:val="20"/>
                <w:lang w:eastAsia="en-GB"/>
              </w:rPr>
              <w:t>4. Any other required resources</w:t>
            </w:r>
          </w:p>
        </w:tc>
        <w:tc>
          <w:tcPr>
            <w:tcW w:w="7002" w:type="dxa"/>
            <w:shd w:val="clear" w:color="auto" w:fill="auto"/>
            <w:vAlign w:val="center"/>
          </w:tcPr>
          <w:p w14:paraId="371DAE7A" w14:textId="39D09088" w:rsidR="00D92819" w:rsidRDefault="00D92819" w:rsidP="003B78EF">
            <w:pPr>
              <w:numPr>
                <w:ilvl w:val="0"/>
                <w:numId w:val="20"/>
              </w:numPr>
              <w:spacing w:after="0" w:line="240" w:lineRule="auto"/>
              <w:ind w:left="317" w:hanging="284"/>
              <w:contextualSpacing/>
              <w:rPr>
                <w:rFonts w:ascii="Calibri" w:hAnsi="Calibri" w:cs="Arial"/>
                <w:sz w:val="20"/>
              </w:rPr>
            </w:pPr>
            <w:r w:rsidRPr="00D92819">
              <w:rPr>
                <w:rFonts w:ascii="Calibri" w:hAnsi="Calibri" w:cs="Arial"/>
                <w:sz w:val="20"/>
              </w:rPr>
              <w:t>Access to drinking water and beverage facilities.</w:t>
            </w:r>
          </w:p>
          <w:p w14:paraId="114584F4" w14:textId="77777777" w:rsidR="003B78EF" w:rsidRPr="00D92819" w:rsidRDefault="003B78EF" w:rsidP="003B78EF">
            <w:pPr>
              <w:spacing w:after="0" w:line="240" w:lineRule="auto"/>
              <w:ind w:left="317"/>
              <w:contextualSpacing/>
              <w:rPr>
                <w:rFonts w:ascii="Calibri" w:hAnsi="Calibri" w:cs="Arial"/>
                <w:sz w:val="20"/>
              </w:rPr>
            </w:pPr>
          </w:p>
          <w:p w14:paraId="08BB3DDD" w14:textId="05ACC494" w:rsidR="00D92819" w:rsidRDefault="00D92819" w:rsidP="003B78EF">
            <w:pPr>
              <w:numPr>
                <w:ilvl w:val="0"/>
                <w:numId w:val="20"/>
              </w:numPr>
              <w:spacing w:after="0" w:line="240" w:lineRule="auto"/>
              <w:ind w:left="317" w:hanging="284"/>
              <w:contextualSpacing/>
              <w:rPr>
                <w:rFonts w:ascii="Calibri" w:hAnsi="Calibri" w:cs="Arial"/>
                <w:sz w:val="20"/>
              </w:rPr>
            </w:pPr>
            <w:r w:rsidRPr="00D92819">
              <w:rPr>
                <w:rFonts w:ascii="Calibri" w:hAnsi="Calibri" w:cs="Arial"/>
                <w:sz w:val="20"/>
              </w:rPr>
              <w:t xml:space="preserve">Departmental Bench Textbooks, </w:t>
            </w:r>
            <w:r w:rsidR="003B78EF" w:rsidRPr="00D92819">
              <w:rPr>
                <w:rFonts w:ascii="Calibri" w:hAnsi="Calibri" w:cs="Arial"/>
                <w:sz w:val="20"/>
              </w:rPr>
              <w:t>Library,</w:t>
            </w:r>
            <w:r w:rsidRPr="00D92819">
              <w:rPr>
                <w:rFonts w:ascii="Calibri" w:hAnsi="Calibri" w:cs="Arial"/>
                <w:sz w:val="20"/>
              </w:rPr>
              <w:t xml:space="preserve"> and database links.</w:t>
            </w:r>
          </w:p>
          <w:p w14:paraId="2D22A586" w14:textId="77777777" w:rsidR="003B78EF" w:rsidRPr="00D92819" w:rsidRDefault="003B78EF" w:rsidP="003B78EF">
            <w:pPr>
              <w:spacing w:after="0" w:line="240" w:lineRule="auto"/>
              <w:contextualSpacing/>
              <w:rPr>
                <w:rFonts w:ascii="Calibri" w:hAnsi="Calibri" w:cs="Arial"/>
                <w:sz w:val="20"/>
              </w:rPr>
            </w:pPr>
          </w:p>
          <w:p w14:paraId="603CEBCF" w14:textId="77777777" w:rsidR="00D92819" w:rsidRDefault="00D92819" w:rsidP="003B78EF">
            <w:pPr>
              <w:numPr>
                <w:ilvl w:val="0"/>
                <w:numId w:val="20"/>
              </w:numPr>
              <w:spacing w:after="0" w:line="240" w:lineRule="auto"/>
              <w:ind w:left="317" w:hanging="284"/>
              <w:contextualSpacing/>
              <w:rPr>
                <w:rFonts w:ascii="Calibri" w:hAnsi="Calibri" w:cs="Arial"/>
                <w:sz w:val="20"/>
              </w:rPr>
            </w:pPr>
            <w:r w:rsidRPr="00D92819">
              <w:rPr>
                <w:rFonts w:ascii="Calibri" w:hAnsi="Calibri" w:cs="Arial"/>
                <w:sz w:val="20"/>
              </w:rPr>
              <w:t>Appropriate support for Specialist Registrar training commitment</w:t>
            </w:r>
          </w:p>
          <w:p w14:paraId="1240FBF6" w14:textId="4FFE0CC6" w:rsidR="003B78EF" w:rsidRPr="00D92819" w:rsidRDefault="003B78EF" w:rsidP="003B78EF">
            <w:pPr>
              <w:spacing w:after="0" w:line="240" w:lineRule="auto"/>
              <w:contextualSpacing/>
              <w:rPr>
                <w:rFonts w:ascii="Calibri" w:hAnsi="Calibri" w:cs="Arial"/>
                <w:sz w:val="20"/>
              </w:rPr>
            </w:pPr>
          </w:p>
        </w:tc>
      </w:tr>
    </w:tbl>
    <w:p w14:paraId="6EDF053A" w14:textId="77777777" w:rsidR="00D92819" w:rsidRPr="00D92819" w:rsidRDefault="00D92819" w:rsidP="0068511C">
      <w:pPr>
        <w:spacing w:after="0" w:line="240" w:lineRule="auto"/>
        <w:ind w:left="142"/>
        <w:rPr>
          <w:rFonts w:ascii="Calibri" w:hAnsi="Calibri" w:cs="Arial"/>
        </w:rPr>
      </w:pPr>
    </w:p>
    <w:p w14:paraId="7CD87CA6" w14:textId="432698E0" w:rsidR="00D92819" w:rsidRPr="00D92819" w:rsidRDefault="00E56ED9" w:rsidP="004748B7">
      <w:pPr>
        <w:spacing w:after="0" w:line="240" w:lineRule="auto"/>
        <w:rPr>
          <w:rFonts w:ascii="Calibri" w:hAnsi="Calibri" w:cs="Arial"/>
          <w:b/>
          <w:bCs/>
          <w:u w:val="single"/>
          <w:lang w:eastAsia="en-GB"/>
        </w:rPr>
      </w:pPr>
      <w:r>
        <w:rPr>
          <w:rFonts w:ascii="Calibri" w:hAnsi="Calibri" w:cs="Arial"/>
          <w:b/>
          <w:bCs/>
          <w:u w:val="single"/>
          <w:lang w:eastAsia="en-GB"/>
        </w:rPr>
        <w:br w:type="page"/>
      </w:r>
      <w:r w:rsidR="00D92819" w:rsidRPr="00D92819">
        <w:rPr>
          <w:rFonts w:ascii="Calibri" w:hAnsi="Calibri" w:cs="Arial"/>
          <w:b/>
          <w:bCs/>
          <w:u w:val="single"/>
          <w:lang w:eastAsia="en-GB"/>
        </w:rPr>
        <w:lastRenderedPageBreak/>
        <w:t>ADDITIONAL NHS RESPONSIBILITIES AND/OR EXTERNAL DUTIES</w:t>
      </w:r>
    </w:p>
    <w:p w14:paraId="1832F2CE" w14:textId="77777777" w:rsidR="00D92819" w:rsidRPr="00D92819" w:rsidRDefault="00D92819" w:rsidP="0068511C">
      <w:pPr>
        <w:autoSpaceDE w:val="0"/>
        <w:autoSpaceDN w:val="0"/>
        <w:adjustRightInd w:val="0"/>
        <w:spacing w:after="0" w:line="240" w:lineRule="auto"/>
        <w:ind w:left="142"/>
        <w:rPr>
          <w:rFonts w:ascii="Calibri" w:hAnsi="Calibri" w:cs="Arial"/>
          <w:b/>
          <w:bCs/>
          <w:u w:val="single"/>
          <w:lang w:eastAsia="en-GB"/>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D92819" w:rsidRPr="00D92819" w14:paraId="1C87D7A2" w14:textId="77777777" w:rsidTr="00F90D9F">
        <w:trPr>
          <w:trHeight w:val="590"/>
          <w:jc w:val="center"/>
        </w:trPr>
        <w:tc>
          <w:tcPr>
            <w:tcW w:w="10349" w:type="dxa"/>
            <w:shd w:val="clear" w:color="auto" w:fill="E6E6E6"/>
            <w:vAlign w:val="center"/>
          </w:tcPr>
          <w:p w14:paraId="75997E1B" w14:textId="77777777" w:rsidR="00D92819" w:rsidRPr="00D92819" w:rsidRDefault="00D92819" w:rsidP="004748B7">
            <w:pPr>
              <w:spacing w:after="0" w:line="240" w:lineRule="auto"/>
              <w:ind w:left="142"/>
              <w:rPr>
                <w:rFonts w:ascii="Calibri" w:hAnsi="Calibri" w:cs="Arial"/>
                <w:sz w:val="20"/>
                <w:szCs w:val="20"/>
              </w:rPr>
            </w:pPr>
            <w:r w:rsidRPr="00D92819">
              <w:rPr>
                <w:rFonts w:ascii="Calibri" w:hAnsi="Calibri" w:cs="Arial"/>
                <w:b/>
                <w:bCs/>
                <w:sz w:val="20"/>
                <w:szCs w:val="20"/>
                <w:lang w:eastAsia="en-GB"/>
              </w:rPr>
              <w:t>Specify how any responsibilities or duties not scheduled within the normal timetable will be dealt with:</w:t>
            </w:r>
          </w:p>
        </w:tc>
      </w:tr>
      <w:tr w:rsidR="00D92819" w:rsidRPr="00D92819" w14:paraId="10686DC6" w14:textId="77777777" w:rsidTr="00F90D9F">
        <w:trPr>
          <w:trHeight w:val="561"/>
          <w:jc w:val="center"/>
        </w:trPr>
        <w:tc>
          <w:tcPr>
            <w:tcW w:w="10349" w:type="dxa"/>
            <w:shd w:val="clear" w:color="auto" w:fill="auto"/>
          </w:tcPr>
          <w:p w14:paraId="22682537" w14:textId="77777777" w:rsidR="00D92819" w:rsidRPr="00D92819" w:rsidRDefault="00D92819" w:rsidP="004748B7">
            <w:pPr>
              <w:spacing w:after="0" w:line="240" w:lineRule="auto"/>
              <w:ind w:left="142"/>
              <w:rPr>
                <w:rFonts w:ascii="Calibri" w:hAnsi="Calibri" w:cs="Arial"/>
                <w:sz w:val="20"/>
                <w:szCs w:val="20"/>
              </w:rPr>
            </w:pPr>
            <w:r w:rsidRPr="00D92819">
              <w:rPr>
                <w:rFonts w:ascii="Calibri" w:hAnsi="Calibri" w:cs="Arial"/>
                <w:sz w:val="20"/>
                <w:szCs w:val="20"/>
              </w:rPr>
              <w:t>None</w:t>
            </w:r>
          </w:p>
        </w:tc>
      </w:tr>
    </w:tbl>
    <w:p w14:paraId="114800A7" w14:textId="77777777" w:rsidR="00D92819" w:rsidRPr="00D92819" w:rsidRDefault="00D92819" w:rsidP="0068511C">
      <w:pPr>
        <w:spacing w:after="0" w:line="240" w:lineRule="auto"/>
        <w:ind w:left="142"/>
        <w:rPr>
          <w:rFonts w:ascii="Calibri" w:hAnsi="Calibri" w:cs="Arial"/>
          <w:b/>
          <w:bCs/>
          <w:lang w:eastAsia="en-GB"/>
        </w:rPr>
      </w:pPr>
    </w:p>
    <w:p w14:paraId="124DB13B" w14:textId="77777777" w:rsidR="00D92819" w:rsidRPr="00D92819" w:rsidRDefault="00D92819" w:rsidP="0068511C">
      <w:pPr>
        <w:numPr>
          <w:ilvl w:val="0"/>
          <w:numId w:val="14"/>
        </w:numPr>
        <w:tabs>
          <w:tab w:val="num" w:pos="0"/>
        </w:tabs>
        <w:autoSpaceDE w:val="0"/>
        <w:autoSpaceDN w:val="0"/>
        <w:adjustRightInd w:val="0"/>
        <w:spacing w:after="0" w:line="240" w:lineRule="auto"/>
        <w:ind w:left="142" w:firstLine="0"/>
        <w:rPr>
          <w:rFonts w:ascii="Calibri" w:hAnsi="Calibri" w:cs="Arial"/>
          <w:b/>
          <w:bCs/>
          <w:u w:val="single"/>
          <w:lang w:eastAsia="en-GB"/>
        </w:rPr>
      </w:pPr>
      <w:r w:rsidRPr="00D92819">
        <w:rPr>
          <w:rFonts w:ascii="Calibri" w:hAnsi="Calibri" w:cs="Arial"/>
          <w:b/>
          <w:bCs/>
          <w:u w:val="single"/>
          <w:lang w:eastAsia="en-GB"/>
        </w:rPr>
        <w:t>OTHER COMMENTS AND/OR AGREEMENTS</w:t>
      </w:r>
    </w:p>
    <w:p w14:paraId="4994DE81" w14:textId="77777777" w:rsidR="00D92819" w:rsidRPr="00D92819" w:rsidRDefault="00D92819" w:rsidP="0068511C">
      <w:pPr>
        <w:autoSpaceDE w:val="0"/>
        <w:autoSpaceDN w:val="0"/>
        <w:adjustRightInd w:val="0"/>
        <w:spacing w:after="0" w:line="240" w:lineRule="auto"/>
        <w:ind w:left="142"/>
        <w:rPr>
          <w:rFonts w:ascii="Calibri" w:hAnsi="Calibri" w:cs="Arial"/>
          <w:b/>
          <w:bCs/>
          <w:u w:val="single"/>
          <w:lang w:eastAsia="en-GB"/>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D92819" w:rsidRPr="00D92819" w14:paraId="120A0D13" w14:textId="77777777" w:rsidTr="00F90D9F">
        <w:trPr>
          <w:jc w:val="center"/>
        </w:trPr>
        <w:tc>
          <w:tcPr>
            <w:tcW w:w="10349" w:type="dxa"/>
            <w:shd w:val="clear" w:color="auto" w:fill="E6E6E6"/>
          </w:tcPr>
          <w:p w14:paraId="6F28CBEF" w14:textId="77777777" w:rsidR="00D92819" w:rsidRPr="00D92819" w:rsidRDefault="00D92819" w:rsidP="004748B7">
            <w:pPr>
              <w:autoSpaceDE w:val="0"/>
              <w:autoSpaceDN w:val="0"/>
              <w:adjustRightInd w:val="0"/>
              <w:spacing w:after="0" w:line="240" w:lineRule="auto"/>
              <w:ind w:left="142"/>
              <w:rPr>
                <w:rFonts w:ascii="Calibri" w:hAnsi="Calibri" w:cs="Arial"/>
                <w:b/>
                <w:bCs/>
                <w:sz w:val="20"/>
                <w:szCs w:val="20"/>
                <w:lang w:eastAsia="en-GB"/>
              </w:rPr>
            </w:pPr>
            <w:r w:rsidRPr="00D92819">
              <w:rPr>
                <w:rFonts w:ascii="Calibri" w:hAnsi="Calibri" w:cs="Arial"/>
                <w:b/>
                <w:bCs/>
                <w:sz w:val="20"/>
                <w:szCs w:val="20"/>
                <w:lang w:eastAsia="en-GB"/>
              </w:rPr>
              <w:t>Detail any other specific agreements reached about how the job plan will operate (for</w:t>
            </w:r>
          </w:p>
          <w:p w14:paraId="0B247E32" w14:textId="77777777" w:rsidR="00D92819" w:rsidRPr="00D92819" w:rsidRDefault="00D92819" w:rsidP="004748B7">
            <w:pPr>
              <w:autoSpaceDE w:val="0"/>
              <w:autoSpaceDN w:val="0"/>
              <w:adjustRightInd w:val="0"/>
              <w:spacing w:after="0" w:line="240" w:lineRule="auto"/>
              <w:ind w:left="142"/>
              <w:rPr>
                <w:rFonts w:ascii="Calibri" w:hAnsi="Calibri" w:cs="Arial"/>
                <w:b/>
                <w:bCs/>
                <w:sz w:val="20"/>
                <w:szCs w:val="20"/>
                <w:u w:val="single"/>
                <w:lang w:eastAsia="en-GB"/>
              </w:rPr>
            </w:pPr>
            <w:r w:rsidRPr="00D92819">
              <w:rPr>
                <w:rFonts w:ascii="Calibri" w:hAnsi="Calibri" w:cs="Arial"/>
                <w:b/>
                <w:bCs/>
                <w:sz w:val="20"/>
                <w:szCs w:val="20"/>
                <w:lang w:eastAsia="en-GB"/>
              </w:rPr>
              <w:t>example, with regard to Category 2 fees, domiciliary consultations and location flexibility):</w:t>
            </w:r>
          </w:p>
        </w:tc>
      </w:tr>
      <w:tr w:rsidR="00D92819" w:rsidRPr="00D92819" w14:paraId="05825D5F" w14:textId="77777777" w:rsidTr="00F90D9F">
        <w:trPr>
          <w:trHeight w:val="492"/>
          <w:jc w:val="center"/>
        </w:trPr>
        <w:tc>
          <w:tcPr>
            <w:tcW w:w="10349" w:type="dxa"/>
            <w:shd w:val="clear" w:color="auto" w:fill="auto"/>
          </w:tcPr>
          <w:p w14:paraId="26A43B44" w14:textId="77777777" w:rsidR="00D92819" w:rsidRPr="00D92819" w:rsidRDefault="00D92819" w:rsidP="004748B7">
            <w:pPr>
              <w:autoSpaceDE w:val="0"/>
              <w:autoSpaceDN w:val="0"/>
              <w:adjustRightInd w:val="0"/>
              <w:spacing w:after="0" w:line="240" w:lineRule="auto"/>
              <w:ind w:left="142"/>
              <w:rPr>
                <w:rFonts w:ascii="Calibri" w:hAnsi="Calibri" w:cs="Arial"/>
                <w:b/>
                <w:bCs/>
                <w:sz w:val="20"/>
                <w:szCs w:val="20"/>
                <w:lang w:eastAsia="en-GB"/>
              </w:rPr>
            </w:pPr>
            <w:r w:rsidRPr="00D92819">
              <w:rPr>
                <w:rFonts w:ascii="Calibri" w:hAnsi="Calibri" w:cs="Arial"/>
                <w:bCs/>
                <w:sz w:val="20"/>
                <w:szCs w:val="20"/>
                <w:lang w:eastAsia="en-GB"/>
              </w:rPr>
              <w:t>None</w:t>
            </w:r>
          </w:p>
        </w:tc>
      </w:tr>
    </w:tbl>
    <w:p w14:paraId="7544CBCB" w14:textId="77777777" w:rsidR="00D92819" w:rsidRPr="00D92819" w:rsidRDefault="00D92819" w:rsidP="0068511C">
      <w:pPr>
        <w:autoSpaceDE w:val="0"/>
        <w:autoSpaceDN w:val="0"/>
        <w:adjustRightInd w:val="0"/>
        <w:spacing w:after="0" w:line="240" w:lineRule="auto"/>
        <w:ind w:left="142"/>
        <w:rPr>
          <w:rFonts w:ascii="Calibri" w:hAnsi="Calibri" w:cs="Arial"/>
          <w:b/>
          <w:bCs/>
          <w:u w:val="single"/>
          <w:lang w:eastAsia="en-GB"/>
        </w:rPr>
      </w:pPr>
    </w:p>
    <w:p w14:paraId="6B4B131E" w14:textId="77777777" w:rsidR="00D92819" w:rsidRPr="00D92819" w:rsidRDefault="00D92819" w:rsidP="0068511C">
      <w:pPr>
        <w:numPr>
          <w:ilvl w:val="0"/>
          <w:numId w:val="14"/>
        </w:numPr>
        <w:tabs>
          <w:tab w:val="num" w:pos="0"/>
        </w:tabs>
        <w:autoSpaceDE w:val="0"/>
        <w:autoSpaceDN w:val="0"/>
        <w:adjustRightInd w:val="0"/>
        <w:spacing w:after="0" w:line="240" w:lineRule="auto"/>
        <w:ind w:left="142" w:firstLine="0"/>
        <w:rPr>
          <w:rFonts w:ascii="Calibri" w:hAnsi="Calibri" w:cs="Arial"/>
          <w:b/>
          <w:bCs/>
          <w:u w:val="single"/>
          <w:lang w:eastAsia="en-GB"/>
        </w:rPr>
      </w:pPr>
      <w:r w:rsidRPr="00D92819">
        <w:rPr>
          <w:rFonts w:ascii="Calibri" w:hAnsi="Calibri" w:cs="Arial"/>
          <w:b/>
          <w:bCs/>
          <w:u w:val="single"/>
          <w:lang w:eastAsia="en-GB"/>
        </w:rPr>
        <w:t>AGREEMENT</w:t>
      </w:r>
    </w:p>
    <w:p w14:paraId="3A296727" w14:textId="77777777" w:rsidR="00D92819" w:rsidRPr="00D92819" w:rsidRDefault="00D92819" w:rsidP="0068511C">
      <w:pPr>
        <w:autoSpaceDE w:val="0"/>
        <w:autoSpaceDN w:val="0"/>
        <w:adjustRightInd w:val="0"/>
        <w:spacing w:after="0" w:line="240" w:lineRule="auto"/>
        <w:ind w:left="142"/>
        <w:rPr>
          <w:rFonts w:ascii="Calibri" w:hAnsi="Calibri" w:cs="Arial"/>
          <w:b/>
          <w:bCs/>
          <w:u w:val="single"/>
          <w:lang w:eastAsia="en-GB"/>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8080"/>
      </w:tblGrid>
      <w:tr w:rsidR="00D92819" w:rsidRPr="00D92819" w14:paraId="4CA156D6" w14:textId="77777777" w:rsidTr="00F90D9F">
        <w:trPr>
          <w:trHeight w:val="578"/>
          <w:jc w:val="center"/>
        </w:trPr>
        <w:tc>
          <w:tcPr>
            <w:tcW w:w="2269" w:type="dxa"/>
            <w:shd w:val="clear" w:color="auto" w:fill="E6E6E6"/>
            <w:vAlign w:val="center"/>
          </w:tcPr>
          <w:p w14:paraId="61670361" w14:textId="77777777" w:rsidR="00D92819" w:rsidRPr="00D92819" w:rsidRDefault="00D92819" w:rsidP="004748B7">
            <w:pPr>
              <w:autoSpaceDE w:val="0"/>
              <w:autoSpaceDN w:val="0"/>
              <w:adjustRightInd w:val="0"/>
              <w:spacing w:after="0" w:line="240" w:lineRule="auto"/>
              <w:ind w:left="142"/>
              <w:rPr>
                <w:rFonts w:ascii="Calibri" w:hAnsi="Calibri" w:cs="Arial"/>
                <w:b/>
                <w:bCs/>
                <w:sz w:val="20"/>
                <w:u w:val="single"/>
                <w:lang w:eastAsia="en-GB"/>
              </w:rPr>
            </w:pPr>
            <w:r w:rsidRPr="00D92819">
              <w:rPr>
                <w:rFonts w:ascii="Calibri" w:hAnsi="Calibri" w:cs="Arial"/>
                <w:b/>
                <w:bCs/>
                <w:sz w:val="20"/>
                <w:lang w:eastAsia="en-GB"/>
              </w:rPr>
              <w:t>Doctor:</w:t>
            </w:r>
          </w:p>
        </w:tc>
        <w:tc>
          <w:tcPr>
            <w:tcW w:w="8080" w:type="dxa"/>
            <w:shd w:val="clear" w:color="auto" w:fill="E6E6E6"/>
            <w:vAlign w:val="center"/>
          </w:tcPr>
          <w:p w14:paraId="47F993A1" w14:textId="77777777" w:rsidR="00D92819" w:rsidRPr="00D92819" w:rsidRDefault="00D92819" w:rsidP="004748B7">
            <w:pPr>
              <w:autoSpaceDE w:val="0"/>
              <w:autoSpaceDN w:val="0"/>
              <w:adjustRightInd w:val="0"/>
              <w:spacing w:after="0" w:line="240" w:lineRule="auto"/>
              <w:ind w:left="142"/>
              <w:rPr>
                <w:rFonts w:ascii="Calibri" w:hAnsi="Calibri" w:cs="Arial"/>
                <w:b/>
                <w:bCs/>
                <w:sz w:val="20"/>
                <w:u w:val="single"/>
                <w:lang w:eastAsia="en-GB"/>
              </w:rPr>
            </w:pPr>
          </w:p>
        </w:tc>
      </w:tr>
      <w:tr w:rsidR="00D92819" w:rsidRPr="00D92819" w14:paraId="43DDE5DB" w14:textId="77777777" w:rsidTr="00F90D9F">
        <w:trPr>
          <w:trHeight w:val="578"/>
          <w:jc w:val="center"/>
        </w:trPr>
        <w:tc>
          <w:tcPr>
            <w:tcW w:w="2269" w:type="dxa"/>
            <w:shd w:val="clear" w:color="auto" w:fill="auto"/>
            <w:vAlign w:val="center"/>
          </w:tcPr>
          <w:p w14:paraId="648D374B" w14:textId="77777777" w:rsidR="00D92819" w:rsidRPr="00D92819" w:rsidRDefault="00D92819" w:rsidP="004748B7">
            <w:pPr>
              <w:autoSpaceDE w:val="0"/>
              <w:autoSpaceDN w:val="0"/>
              <w:adjustRightInd w:val="0"/>
              <w:spacing w:after="0" w:line="240" w:lineRule="auto"/>
              <w:ind w:left="142"/>
              <w:rPr>
                <w:rFonts w:ascii="Calibri" w:hAnsi="Calibri" w:cs="Arial"/>
                <w:b/>
                <w:bCs/>
                <w:sz w:val="20"/>
                <w:u w:val="single"/>
                <w:lang w:eastAsia="en-GB"/>
              </w:rPr>
            </w:pPr>
            <w:r w:rsidRPr="00D92819">
              <w:rPr>
                <w:rFonts w:ascii="Calibri" w:hAnsi="Calibri" w:cs="Arial"/>
                <w:b/>
                <w:bCs/>
                <w:sz w:val="20"/>
                <w:lang w:eastAsia="en-GB"/>
              </w:rPr>
              <w:t>Name</w:t>
            </w:r>
          </w:p>
        </w:tc>
        <w:tc>
          <w:tcPr>
            <w:tcW w:w="8080" w:type="dxa"/>
            <w:shd w:val="clear" w:color="auto" w:fill="auto"/>
            <w:vAlign w:val="center"/>
          </w:tcPr>
          <w:p w14:paraId="188F1323" w14:textId="77777777" w:rsidR="00D92819" w:rsidRPr="00D92819" w:rsidRDefault="00D92819" w:rsidP="004748B7">
            <w:pPr>
              <w:autoSpaceDE w:val="0"/>
              <w:autoSpaceDN w:val="0"/>
              <w:adjustRightInd w:val="0"/>
              <w:spacing w:after="0" w:line="240" w:lineRule="auto"/>
              <w:ind w:left="142"/>
              <w:rPr>
                <w:rFonts w:ascii="Calibri" w:hAnsi="Calibri" w:cs="Arial"/>
                <w:b/>
                <w:bCs/>
                <w:sz w:val="20"/>
                <w:u w:val="single"/>
                <w:lang w:eastAsia="en-GB"/>
              </w:rPr>
            </w:pPr>
          </w:p>
        </w:tc>
      </w:tr>
      <w:tr w:rsidR="00D92819" w:rsidRPr="00D92819" w14:paraId="77F4B3D2" w14:textId="77777777" w:rsidTr="00F90D9F">
        <w:trPr>
          <w:trHeight w:val="578"/>
          <w:jc w:val="center"/>
        </w:trPr>
        <w:tc>
          <w:tcPr>
            <w:tcW w:w="2269" w:type="dxa"/>
            <w:shd w:val="clear" w:color="auto" w:fill="auto"/>
            <w:vAlign w:val="center"/>
          </w:tcPr>
          <w:p w14:paraId="32C7C89E" w14:textId="77777777" w:rsidR="00D92819" w:rsidRPr="00D92819" w:rsidRDefault="00D92819" w:rsidP="004748B7">
            <w:pPr>
              <w:autoSpaceDE w:val="0"/>
              <w:autoSpaceDN w:val="0"/>
              <w:adjustRightInd w:val="0"/>
              <w:spacing w:after="0" w:line="240" w:lineRule="auto"/>
              <w:ind w:left="142"/>
              <w:rPr>
                <w:rFonts w:ascii="Calibri" w:hAnsi="Calibri" w:cs="Arial"/>
                <w:b/>
                <w:bCs/>
                <w:sz w:val="20"/>
                <w:u w:val="single"/>
                <w:lang w:eastAsia="en-GB"/>
              </w:rPr>
            </w:pPr>
            <w:r w:rsidRPr="00D92819">
              <w:rPr>
                <w:rFonts w:ascii="Calibri" w:hAnsi="Calibri" w:cs="Arial"/>
                <w:b/>
                <w:bCs/>
                <w:sz w:val="20"/>
                <w:lang w:eastAsia="en-GB"/>
              </w:rPr>
              <w:t>Signature</w:t>
            </w:r>
          </w:p>
        </w:tc>
        <w:tc>
          <w:tcPr>
            <w:tcW w:w="8080" w:type="dxa"/>
            <w:shd w:val="clear" w:color="auto" w:fill="auto"/>
            <w:vAlign w:val="center"/>
          </w:tcPr>
          <w:p w14:paraId="356828DF" w14:textId="77777777" w:rsidR="00D92819" w:rsidRPr="00D92819" w:rsidRDefault="00D92819" w:rsidP="004748B7">
            <w:pPr>
              <w:autoSpaceDE w:val="0"/>
              <w:autoSpaceDN w:val="0"/>
              <w:adjustRightInd w:val="0"/>
              <w:spacing w:after="0" w:line="240" w:lineRule="auto"/>
              <w:ind w:left="142"/>
              <w:rPr>
                <w:rFonts w:ascii="Calibri" w:hAnsi="Calibri" w:cs="Arial"/>
                <w:b/>
                <w:bCs/>
                <w:sz w:val="20"/>
                <w:u w:val="single"/>
                <w:lang w:eastAsia="en-GB"/>
              </w:rPr>
            </w:pPr>
          </w:p>
        </w:tc>
      </w:tr>
      <w:tr w:rsidR="00D92819" w:rsidRPr="00D92819" w14:paraId="301CE823" w14:textId="77777777" w:rsidTr="00F90D9F">
        <w:trPr>
          <w:trHeight w:val="578"/>
          <w:jc w:val="center"/>
        </w:trPr>
        <w:tc>
          <w:tcPr>
            <w:tcW w:w="2269" w:type="dxa"/>
            <w:tcBorders>
              <w:bottom w:val="single" w:sz="4" w:space="0" w:color="auto"/>
            </w:tcBorders>
            <w:shd w:val="clear" w:color="auto" w:fill="auto"/>
            <w:vAlign w:val="center"/>
          </w:tcPr>
          <w:p w14:paraId="01A38411" w14:textId="77777777" w:rsidR="00D92819" w:rsidRPr="00D92819" w:rsidRDefault="00D92819" w:rsidP="004748B7">
            <w:pPr>
              <w:autoSpaceDE w:val="0"/>
              <w:autoSpaceDN w:val="0"/>
              <w:adjustRightInd w:val="0"/>
              <w:spacing w:after="0" w:line="240" w:lineRule="auto"/>
              <w:ind w:left="142"/>
              <w:rPr>
                <w:rFonts w:ascii="Calibri" w:hAnsi="Calibri" w:cs="Arial"/>
                <w:b/>
                <w:bCs/>
                <w:sz w:val="20"/>
                <w:u w:val="single"/>
                <w:lang w:eastAsia="en-GB"/>
              </w:rPr>
            </w:pPr>
            <w:r w:rsidRPr="00D92819">
              <w:rPr>
                <w:rFonts w:ascii="Calibri" w:hAnsi="Calibri" w:cs="Arial"/>
                <w:b/>
                <w:bCs/>
                <w:sz w:val="20"/>
                <w:lang w:eastAsia="en-GB"/>
              </w:rPr>
              <w:t>Date of Agreement</w:t>
            </w:r>
          </w:p>
        </w:tc>
        <w:tc>
          <w:tcPr>
            <w:tcW w:w="8080" w:type="dxa"/>
            <w:tcBorders>
              <w:bottom w:val="single" w:sz="4" w:space="0" w:color="auto"/>
            </w:tcBorders>
            <w:shd w:val="clear" w:color="auto" w:fill="auto"/>
            <w:vAlign w:val="center"/>
          </w:tcPr>
          <w:p w14:paraId="790E2E8E" w14:textId="77777777" w:rsidR="00D92819" w:rsidRPr="00D92819" w:rsidRDefault="00D92819" w:rsidP="004748B7">
            <w:pPr>
              <w:autoSpaceDE w:val="0"/>
              <w:autoSpaceDN w:val="0"/>
              <w:adjustRightInd w:val="0"/>
              <w:spacing w:after="0" w:line="240" w:lineRule="auto"/>
              <w:ind w:left="142"/>
              <w:rPr>
                <w:rFonts w:ascii="Calibri" w:hAnsi="Calibri" w:cs="Arial"/>
                <w:b/>
                <w:bCs/>
                <w:sz w:val="20"/>
                <w:u w:val="single"/>
                <w:lang w:eastAsia="en-GB"/>
              </w:rPr>
            </w:pPr>
          </w:p>
        </w:tc>
      </w:tr>
      <w:tr w:rsidR="00D92819" w:rsidRPr="00D92819" w14:paraId="2FB7291C" w14:textId="77777777" w:rsidTr="00F90D9F">
        <w:trPr>
          <w:trHeight w:val="578"/>
          <w:jc w:val="center"/>
        </w:trPr>
        <w:tc>
          <w:tcPr>
            <w:tcW w:w="2269" w:type="dxa"/>
            <w:shd w:val="clear" w:color="auto" w:fill="E6E6E6"/>
            <w:vAlign w:val="center"/>
          </w:tcPr>
          <w:p w14:paraId="600250F8" w14:textId="77777777" w:rsidR="00D92819" w:rsidRPr="00D92819" w:rsidRDefault="00D92819" w:rsidP="004748B7">
            <w:pPr>
              <w:autoSpaceDE w:val="0"/>
              <w:autoSpaceDN w:val="0"/>
              <w:adjustRightInd w:val="0"/>
              <w:spacing w:after="0" w:line="240" w:lineRule="auto"/>
              <w:ind w:left="142"/>
              <w:rPr>
                <w:rFonts w:ascii="Calibri" w:hAnsi="Calibri" w:cs="Arial"/>
                <w:b/>
                <w:bCs/>
                <w:sz w:val="20"/>
                <w:u w:val="single"/>
                <w:lang w:eastAsia="en-GB"/>
              </w:rPr>
            </w:pPr>
            <w:r w:rsidRPr="00D92819">
              <w:rPr>
                <w:rFonts w:ascii="Calibri" w:hAnsi="Calibri" w:cs="Arial"/>
                <w:b/>
                <w:bCs/>
                <w:sz w:val="20"/>
                <w:lang w:eastAsia="en-GB"/>
              </w:rPr>
              <w:t xml:space="preserve">Clinical Director: </w:t>
            </w:r>
          </w:p>
        </w:tc>
        <w:tc>
          <w:tcPr>
            <w:tcW w:w="8080" w:type="dxa"/>
            <w:shd w:val="clear" w:color="auto" w:fill="E6E6E6"/>
            <w:vAlign w:val="center"/>
          </w:tcPr>
          <w:p w14:paraId="53E91428" w14:textId="77777777" w:rsidR="00D92819" w:rsidRPr="00D92819" w:rsidRDefault="00D92819" w:rsidP="004748B7">
            <w:pPr>
              <w:autoSpaceDE w:val="0"/>
              <w:autoSpaceDN w:val="0"/>
              <w:adjustRightInd w:val="0"/>
              <w:spacing w:after="0" w:line="240" w:lineRule="auto"/>
              <w:ind w:left="142"/>
              <w:rPr>
                <w:rFonts w:ascii="Calibri" w:hAnsi="Calibri" w:cs="Arial"/>
                <w:b/>
                <w:bCs/>
                <w:sz w:val="20"/>
                <w:u w:val="single"/>
                <w:lang w:eastAsia="en-GB"/>
              </w:rPr>
            </w:pPr>
          </w:p>
        </w:tc>
      </w:tr>
      <w:tr w:rsidR="00D92819" w:rsidRPr="00D92819" w14:paraId="59E543ED" w14:textId="77777777" w:rsidTr="00F90D9F">
        <w:trPr>
          <w:trHeight w:val="578"/>
          <w:jc w:val="center"/>
        </w:trPr>
        <w:tc>
          <w:tcPr>
            <w:tcW w:w="2269" w:type="dxa"/>
            <w:shd w:val="clear" w:color="auto" w:fill="auto"/>
            <w:vAlign w:val="center"/>
          </w:tcPr>
          <w:p w14:paraId="20B0E433" w14:textId="77777777" w:rsidR="00D92819" w:rsidRPr="00D92819" w:rsidRDefault="00D92819" w:rsidP="004748B7">
            <w:pPr>
              <w:autoSpaceDE w:val="0"/>
              <w:autoSpaceDN w:val="0"/>
              <w:adjustRightInd w:val="0"/>
              <w:spacing w:after="0" w:line="240" w:lineRule="auto"/>
              <w:ind w:left="142"/>
              <w:rPr>
                <w:rFonts w:ascii="Calibri" w:hAnsi="Calibri" w:cs="Arial"/>
                <w:b/>
                <w:bCs/>
                <w:sz w:val="20"/>
                <w:u w:val="single"/>
                <w:lang w:eastAsia="en-GB"/>
              </w:rPr>
            </w:pPr>
            <w:r w:rsidRPr="00D92819">
              <w:rPr>
                <w:rFonts w:ascii="Calibri" w:hAnsi="Calibri" w:cs="Arial"/>
                <w:b/>
                <w:bCs/>
                <w:sz w:val="20"/>
                <w:lang w:eastAsia="en-GB"/>
              </w:rPr>
              <w:t>Name</w:t>
            </w:r>
          </w:p>
        </w:tc>
        <w:tc>
          <w:tcPr>
            <w:tcW w:w="8080" w:type="dxa"/>
            <w:shd w:val="clear" w:color="auto" w:fill="auto"/>
            <w:vAlign w:val="center"/>
          </w:tcPr>
          <w:p w14:paraId="3D2F47E0" w14:textId="77777777" w:rsidR="00D92819" w:rsidRPr="00D92819" w:rsidRDefault="00D92819" w:rsidP="004748B7">
            <w:pPr>
              <w:autoSpaceDE w:val="0"/>
              <w:autoSpaceDN w:val="0"/>
              <w:adjustRightInd w:val="0"/>
              <w:spacing w:after="0" w:line="240" w:lineRule="auto"/>
              <w:ind w:left="142"/>
              <w:rPr>
                <w:rFonts w:ascii="Calibri" w:hAnsi="Calibri" w:cs="Arial"/>
                <w:b/>
                <w:bCs/>
                <w:sz w:val="20"/>
                <w:u w:val="single"/>
                <w:lang w:eastAsia="en-GB"/>
              </w:rPr>
            </w:pPr>
          </w:p>
        </w:tc>
      </w:tr>
      <w:tr w:rsidR="00D92819" w:rsidRPr="00D92819" w14:paraId="48E497C8" w14:textId="77777777" w:rsidTr="00F90D9F">
        <w:trPr>
          <w:trHeight w:val="578"/>
          <w:jc w:val="center"/>
        </w:trPr>
        <w:tc>
          <w:tcPr>
            <w:tcW w:w="2269" w:type="dxa"/>
            <w:shd w:val="clear" w:color="auto" w:fill="auto"/>
            <w:vAlign w:val="center"/>
          </w:tcPr>
          <w:p w14:paraId="4B6BB5FC" w14:textId="77777777" w:rsidR="00D92819" w:rsidRPr="00D92819" w:rsidRDefault="00D92819" w:rsidP="004748B7">
            <w:pPr>
              <w:autoSpaceDE w:val="0"/>
              <w:autoSpaceDN w:val="0"/>
              <w:adjustRightInd w:val="0"/>
              <w:spacing w:after="0" w:line="240" w:lineRule="auto"/>
              <w:ind w:left="142"/>
              <w:rPr>
                <w:rFonts w:ascii="Calibri" w:hAnsi="Calibri" w:cs="Arial"/>
                <w:b/>
                <w:bCs/>
                <w:sz w:val="20"/>
                <w:u w:val="single"/>
                <w:lang w:eastAsia="en-GB"/>
              </w:rPr>
            </w:pPr>
            <w:r w:rsidRPr="00D92819">
              <w:rPr>
                <w:rFonts w:ascii="Calibri" w:hAnsi="Calibri" w:cs="Arial"/>
                <w:b/>
                <w:bCs/>
                <w:sz w:val="20"/>
                <w:lang w:eastAsia="en-GB"/>
              </w:rPr>
              <w:t>Signature</w:t>
            </w:r>
          </w:p>
        </w:tc>
        <w:tc>
          <w:tcPr>
            <w:tcW w:w="8080" w:type="dxa"/>
            <w:shd w:val="clear" w:color="auto" w:fill="auto"/>
            <w:vAlign w:val="center"/>
          </w:tcPr>
          <w:p w14:paraId="7E316B0C" w14:textId="77777777" w:rsidR="00D92819" w:rsidRPr="00D92819" w:rsidRDefault="00D92819" w:rsidP="004748B7">
            <w:pPr>
              <w:autoSpaceDE w:val="0"/>
              <w:autoSpaceDN w:val="0"/>
              <w:adjustRightInd w:val="0"/>
              <w:spacing w:after="0" w:line="240" w:lineRule="auto"/>
              <w:ind w:left="142"/>
              <w:rPr>
                <w:rFonts w:ascii="Calibri" w:hAnsi="Calibri" w:cs="Arial"/>
                <w:b/>
                <w:bCs/>
                <w:sz w:val="20"/>
                <w:u w:val="single"/>
                <w:lang w:eastAsia="en-GB"/>
              </w:rPr>
            </w:pPr>
          </w:p>
        </w:tc>
      </w:tr>
      <w:tr w:rsidR="00D92819" w:rsidRPr="00D92819" w14:paraId="17F0C9C7" w14:textId="77777777" w:rsidTr="00F90D9F">
        <w:trPr>
          <w:trHeight w:val="578"/>
          <w:jc w:val="center"/>
        </w:trPr>
        <w:tc>
          <w:tcPr>
            <w:tcW w:w="2269" w:type="dxa"/>
            <w:shd w:val="clear" w:color="auto" w:fill="auto"/>
            <w:vAlign w:val="center"/>
          </w:tcPr>
          <w:p w14:paraId="049FA735" w14:textId="77777777" w:rsidR="00D92819" w:rsidRPr="00D92819" w:rsidRDefault="00D92819" w:rsidP="004748B7">
            <w:pPr>
              <w:autoSpaceDE w:val="0"/>
              <w:autoSpaceDN w:val="0"/>
              <w:adjustRightInd w:val="0"/>
              <w:spacing w:after="0" w:line="240" w:lineRule="auto"/>
              <w:ind w:left="142"/>
              <w:rPr>
                <w:rFonts w:ascii="Calibri" w:hAnsi="Calibri" w:cs="Arial"/>
                <w:b/>
                <w:bCs/>
                <w:sz w:val="20"/>
                <w:u w:val="single"/>
                <w:lang w:eastAsia="en-GB"/>
              </w:rPr>
            </w:pPr>
            <w:r w:rsidRPr="00D92819">
              <w:rPr>
                <w:rFonts w:ascii="Calibri" w:hAnsi="Calibri" w:cs="Arial"/>
                <w:b/>
                <w:bCs/>
                <w:sz w:val="20"/>
                <w:lang w:eastAsia="en-GB"/>
              </w:rPr>
              <w:t>Date of Agreement</w:t>
            </w:r>
          </w:p>
        </w:tc>
        <w:tc>
          <w:tcPr>
            <w:tcW w:w="8080" w:type="dxa"/>
            <w:shd w:val="clear" w:color="auto" w:fill="auto"/>
            <w:vAlign w:val="center"/>
          </w:tcPr>
          <w:p w14:paraId="7BDE3DAB" w14:textId="77777777" w:rsidR="00D92819" w:rsidRPr="00D92819" w:rsidRDefault="00D92819" w:rsidP="004748B7">
            <w:pPr>
              <w:autoSpaceDE w:val="0"/>
              <w:autoSpaceDN w:val="0"/>
              <w:adjustRightInd w:val="0"/>
              <w:spacing w:after="0" w:line="240" w:lineRule="auto"/>
              <w:ind w:left="142"/>
              <w:rPr>
                <w:rFonts w:ascii="Calibri" w:hAnsi="Calibri" w:cs="Arial"/>
                <w:b/>
                <w:bCs/>
                <w:sz w:val="20"/>
                <w:u w:val="single"/>
                <w:lang w:eastAsia="en-GB"/>
              </w:rPr>
            </w:pPr>
          </w:p>
        </w:tc>
      </w:tr>
    </w:tbl>
    <w:p w14:paraId="0B798620" w14:textId="77777777" w:rsidR="00D92819" w:rsidRPr="00D92819" w:rsidRDefault="00D92819" w:rsidP="0068511C">
      <w:pPr>
        <w:spacing w:after="0" w:line="240" w:lineRule="auto"/>
        <w:rPr>
          <w:b/>
          <w:color w:val="00B0F0"/>
        </w:rPr>
      </w:pPr>
      <w:r w:rsidRPr="00D92819">
        <w:rPr>
          <w:noProof/>
          <w:lang w:eastAsia="en-GB"/>
        </w:rPr>
        <w:drawing>
          <wp:anchor distT="0" distB="0" distL="114300" distR="114300" simplePos="0" relativeHeight="251675648" behindDoc="1" locked="0" layoutInCell="1" allowOverlap="1" wp14:anchorId="501B4141" wp14:editId="40A34D54">
            <wp:simplePos x="0" y="0"/>
            <wp:positionH relativeFrom="column">
              <wp:posOffset>9124315</wp:posOffset>
            </wp:positionH>
            <wp:positionV relativeFrom="paragraph">
              <wp:posOffset>1517650</wp:posOffset>
            </wp:positionV>
            <wp:extent cx="1190625" cy="1190625"/>
            <wp:effectExtent l="76200" t="38100" r="85725" b="142875"/>
            <wp:wrapNone/>
            <wp:docPr id="10" name="Picture 10"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1">
                      <a:extLst>
                        <a:ext uri="{BEBA8EAE-BF5A-486C-A8C5-ECC9F3942E4B}">
                          <a14:imgProps xmlns:a14="http://schemas.microsoft.com/office/drawing/2010/main">
                            <a14:imgLayer r:embed="rId12">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rgbClr val="4F81BD">
                          <a:alpha val="0"/>
                        </a:srgb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D92819">
        <w:rPr>
          <w:noProof/>
          <w:lang w:eastAsia="en-GB"/>
        </w:rPr>
        <w:drawing>
          <wp:anchor distT="0" distB="0" distL="114300" distR="114300" simplePos="0" relativeHeight="251674624" behindDoc="1" locked="0" layoutInCell="1" allowOverlap="1" wp14:anchorId="53DA6CE0" wp14:editId="7D8FB3A6">
            <wp:simplePos x="0" y="0"/>
            <wp:positionH relativeFrom="column">
              <wp:posOffset>8971915</wp:posOffset>
            </wp:positionH>
            <wp:positionV relativeFrom="paragraph">
              <wp:posOffset>-695960</wp:posOffset>
            </wp:positionV>
            <wp:extent cx="1190625" cy="1190625"/>
            <wp:effectExtent l="76200" t="38100" r="85725" b="142875"/>
            <wp:wrapNone/>
            <wp:docPr id="12" name="Picture 12"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1">
                      <a:extLst>
                        <a:ext uri="{BEBA8EAE-BF5A-486C-A8C5-ECC9F3942E4B}">
                          <a14:imgProps xmlns:a14="http://schemas.microsoft.com/office/drawing/2010/main">
                            <a14:imgLayer r:embed="rId12">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rgbClr val="4F81BD">
                          <a:alpha val="0"/>
                        </a:srgb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D92819">
        <w:rPr>
          <w:noProof/>
          <w:lang w:eastAsia="en-GB"/>
        </w:rPr>
        <w:drawing>
          <wp:anchor distT="0" distB="0" distL="114300" distR="114300" simplePos="0" relativeHeight="251673600" behindDoc="1" locked="0" layoutInCell="1" allowOverlap="1" wp14:anchorId="0CEBE530" wp14:editId="50C41BE8">
            <wp:simplePos x="0" y="0"/>
            <wp:positionH relativeFrom="column">
              <wp:posOffset>8819515</wp:posOffset>
            </wp:positionH>
            <wp:positionV relativeFrom="paragraph">
              <wp:posOffset>-1673225</wp:posOffset>
            </wp:positionV>
            <wp:extent cx="1190625" cy="1190625"/>
            <wp:effectExtent l="76200" t="38100" r="85725" b="142875"/>
            <wp:wrapNone/>
            <wp:docPr id="13" name="Picture 13"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1">
                      <a:extLst>
                        <a:ext uri="{BEBA8EAE-BF5A-486C-A8C5-ECC9F3942E4B}">
                          <a14:imgProps xmlns:a14="http://schemas.microsoft.com/office/drawing/2010/main">
                            <a14:imgLayer r:embed="rId12">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rgbClr val="4F81BD">
                          <a:alpha val="0"/>
                        </a:srgb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p w14:paraId="022828B5" w14:textId="59AE4F8A" w:rsidR="00D92819" w:rsidRDefault="00D92819" w:rsidP="0068511C">
      <w:pPr>
        <w:spacing w:after="0" w:line="240" w:lineRule="auto"/>
        <w:rPr>
          <w:b/>
        </w:rPr>
      </w:pPr>
    </w:p>
    <w:p w14:paraId="0F2E4C49" w14:textId="7E314D41" w:rsidR="00D92819" w:rsidRDefault="00D92819" w:rsidP="0068511C">
      <w:pPr>
        <w:spacing w:after="0" w:line="240" w:lineRule="auto"/>
        <w:rPr>
          <w:b/>
        </w:rPr>
      </w:pPr>
    </w:p>
    <w:p w14:paraId="446DB46B" w14:textId="77777777" w:rsidR="00D92819" w:rsidRDefault="00D92819" w:rsidP="0068511C">
      <w:pPr>
        <w:spacing w:after="0" w:line="240" w:lineRule="auto"/>
        <w:rPr>
          <w:b/>
        </w:rPr>
      </w:pPr>
    </w:p>
    <w:p w14:paraId="7AB733C9" w14:textId="77777777" w:rsidR="00E56ED9" w:rsidRDefault="00E56ED9" w:rsidP="0068511C">
      <w:pPr>
        <w:spacing w:after="0" w:line="240" w:lineRule="auto"/>
        <w:rPr>
          <w:b/>
          <w:color w:val="00B0F0"/>
          <w:sz w:val="28"/>
          <w:szCs w:val="28"/>
        </w:rPr>
      </w:pPr>
      <w:r>
        <w:rPr>
          <w:b/>
          <w:color w:val="00B0F0"/>
          <w:sz w:val="28"/>
          <w:szCs w:val="28"/>
        </w:rPr>
        <w:br w:type="page"/>
      </w:r>
    </w:p>
    <w:p w14:paraId="2A75638E" w14:textId="25DD8A36" w:rsidR="00847F7E" w:rsidRDefault="00321BE6" w:rsidP="0068511C">
      <w:pPr>
        <w:spacing w:after="0" w:line="240" w:lineRule="auto"/>
        <w:rPr>
          <w:b/>
          <w:color w:val="00B0F0"/>
          <w:sz w:val="28"/>
          <w:szCs w:val="28"/>
        </w:rPr>
      </w:pPr>
      <w:r w:rsidRPr="000E4DE1">
        <w:rPr>
          <w:noProof/>
          <w:lang w:eastAsia="en-GB"/>
        </w:rPr>
        <w:lastRenderedPageBreak/>
        <w:drawing>
          <wp:anchor distT="0" distB="0" distL="114300" distR="114300" simplePos="0" relativeHeight="251677696" behindDoc="1" locked="0" layoutInCell="1" allowOverlap="1" wp14:anchorId="1B0403F1" wp14:editId="0418069A">
            <wp:simplePos x="0" y="0"/>
            <wp:positionH relativeFrom="column">
              <wp:posOffset>8819515</wp:posOffset>
            </wp:positionH>
            <wp:positionV relativeFrom="paragraph">
              <wp:posOffset>-1673225</wp:posOffset>
            </wp:positionV>
            <wp:extent cx="1190625" cy="1190625"/>
            <wp:effectExtent l="76200" t="38100" r="85725" b="142875"/>
            <wp:wrapNone/>
            <wp:docPr id="14" name="Picture 14"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1">
                      <a:extLst>
                        <a:ext uri="{BEBA8EAE-BF5A-486C-A8C5-ECC9F3942E4B}">
                          <a14:imgProps xmlns:a14="http://schemas.microsoft.com/office/drawing/2010/main">
                            <a14:imgLayer r:embed="rId12">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rgbClr val="4F81BD">
                          <a:alpha val="0"/>
                        </a:srgb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00847F7E" w:rsidRPr="00321BE6">
        <w:rPr>
          <w:b/>
          <w:color w:val="00B0F0"/>
          <w:sz w:val="28"/>
          <w:szCs w:val="28"/>
        </w:rPr>
        <w:t xml:space="preserve">Additional </w:t>
      </w:r>
      <w:r w:rsidR="00D92819" w:rsidRPr="00321BE6">
        <w:rPr>
          <w:b/>
          <w:color w:val="00B0F0"/>
          <w:sz w:val="28"/>
          <w:szCs w:val="28"/>
        </w:rPr>
        <w:t xml:space="preserve">Department </w:t>
      </w:r>
      <w:r w:rsidR="00847F7E" w:rsidRPr="00321BE6">
        <w:rPr>
          <w:b/>
          <w:color w:val="00B0F0"/>
          <w:sz w:val="28"/>
          <w:szCs w:val="28"/>
        </w:rPr>
        <w:t>Information</w:t>
      </w:r>
    </w:p>
    <w:p w14:paraId="3F0C0B11" w14:textId="77777777" w:rsidR="00F90D9F" w:rsidRPr="00321BE6" w:rsidRDefault="00F90D9F" w:rsidP="0068511C">
      <w:pPr>
        <w:spacing w:after="0" w:line="240" w:lineRule="auto"/>
        <w:rPr>
          <w:b/>
          <w:color w:val="00B0F0"/>
          <w:sz w:val="28"/>
          <w:szCs w:val="28"/>
        </w:rPr>
      </w:pPr>
    </w:p>
    <w:p w14:paraId="747904A4" w14:textId="3D2F0B84" w:rsidR="00847F7E" w:rsidRPr="00321BE6" w:rsidRDefault="00847F7E" w:rsidP="0068511C">
      <w:pPr>
        <w:spacing w:after="0" w:line="240" w:lineRule="auto"/>
        <w:rPr>
          <w:rFonts w:cstheme="minorHAnsi"/>
          <w:sz w:val="20"/>
          <w:szCs w:val="20"/>
        </w:rPr>
      </w:pPr>
      <w:r w:rsidRPr="00321BE6">
        <w:rPr>
          <w:rFonts w:cstheme="minorHAnsi"/>
          <w:sz w:val="20"/>
          <w:szCs w:val="20"/>
        </w:rPr>
        <w:t xml:space="preserve">Portsmouth Hospitals </w:t>
      </w:r>
      <w:r w:rsidR="00623AC2" w:rsidRPr="00321BE6">
        <w:rPr>
          <w:rFonts w:cstheme="minorHAnsi"/>
          <w:sz w:val="20"/>
          <w:szCs w:val="20"/>
        </w:rPr>
        <w:t xml:space="preserve">University </w:t>
      </w:r>
      <w:r w:rsidRPr="00321BE6">
        <w:rPr>
          <w:rFonts w:cstheme="minorHAnsi"/>
          <w:sz w:val="20"/>
          <w:szCs w:val="20"/>
        </w:rPr>
        <w:t xml:space="preserve">NHS Trust is a provider of Acute Health Services under contract to a range of Purchasers in the area of the Hampshire basin and Western South Downs.  The catchment is in excess of 650,000 people.  The area served by the Trust is on the Solent and English Channel and includes the City of Portsmouth and the Boroughs of Gosport, Fareham and Havant extending from Warsash in the west to Emsworth on the Sussex border and its northern boundaries encompass Petersfield and Liss.  With the exception of the rural north, it is an essentially urban area having grown up around the Royal Naval establishments in Portsmouth and Gosport.  It now provides a wide range of modern high-tech industry and the facilities associated with a commercial port and cross Channel ferry terminal.  </w:t>
      </w:r>
    </w:p>
    <w:p w14:paraId="61B40169" w14:textId="77777777" w:rsidR="00847F7E" w:rsidRPr="00321BE6" w:rsidRDefault="00847F7E" w:rsidP="0068511C">
      <w:pPr>
        <w:spacing w:after="0" w:line="240" w:lineRule="auto"/>
        <w:rPr>
          <w:rFonts w:cstheme="minorHAnsi"/>
          <w:sz w:val="20"/>
          <w:szCs w:val="20"/>
        </w:rPr>
      </w:pPr>
    </w:p>
    <w:p w14:paraId="51A70078" w14:textId="77777777" w:rsidR="00847F7E" w:rsidRPr="00321BE6" w:rsidRDefault="00847F7E" w:rsidP="0068511C">
      <w:pPr>
        <w:spacing w:after="0" w:line="240" w:lineRule="auto"/>
        <w:rPr>
          <w:rFonts w:cstheme="minorHAnsi"/>
          <w:sz w:val="20"/>
          <w:szCs w:val="20"/>
        </w:rPr>
      </w:pPr>
      <w:r w:rsidRPr="00321BE6">
        <w:rPr>
          <w:rFonts w:cstheme="minorHAnsi"/>
          <w:sz w:val="20"/>
          <w:szCs w:val="20"/>
        </w:rPr>
        <w:t>Portsmouth is a thriving naval city, steeped in naval history, on the South Coast of England. It is ninety minutes from central London and has good transport links, including regular ferries to France and Spain. The major airports are easily accessible. It has some of the best water sports facilities in Europe and sandy beaches are within easy reach. Developments within the city itself and on the Gosport side of the harbour suggest a vibrant future for the area.  Inland from the hospital is the beautiful and relatively unspoilt countryside of rural Hampshire. Close by is the New Forest and the recently designated National Park of the South Downs. The area combines the advantages of city life with pleasant villages and seaside towns. There are a number of first rate schools both in the state and private sector and it is an excellent place to raise a family.</w:t>
      </w:r>
    </w:p>
    <w:p w14:paraId="0EC9E7F2" w14:textId="77777777" w:rsidR="00847F7E" w:rsidRPr="00321BE6" w:rsidRDefault="00847F7E" w:rsidP="0068511C">
      <w:pPr>
        <w:spacing w:after="0" w:line="240" w:lineRule="auto"/>
        <w:rPr>
          <w:rFonts w:cstheme="minorHAnsi"/>
          <w:sz w:val="20"/>
          <w:szCs w:val="20"/>
        </w:rPr>
      </w:pPr>
    </w:p>
    <w:p w14:paraId="72D3D50D" w14:textId="18B812E3" w:rsidR="00847F7E" w:rsidRPr="00321BE6" w:rsidRDefault="00847F7E" w:rsidP="0068511C">
      <w:pPr>
        <w:keepNext/>
        <w:spacing w:after="0" w:line="240" w:lineRule="auto"/>
        <w:outlineLvl w:val="0"/>
        <w:rPr>
          <w:rFonts w:eastAsia="Times New Roman" w:cstheme="minorHAnsi"/>
          <w:b/>
          <w:bCs/>
          <w:sz w:val="20"/>
          <w:szCs w:val="20"/>
        </w:rPr>
      </w:pPr>
      <w:r w:rsidRPr="00321BE6">
        <w:rPr>
          <w:rFonts w:eastAsia="Times New Roman" w:cstheme="minorHAnsi"/>
          <w:b/>
          <w:bCs/>
          <w:sz w:val="20"/>
          <w:szCs w:val="20"/>
        </w:rPr>
        <w:t xml:space="preserve">Portsmouth Hospitals </w:t>
      </w:r>
      <w:r w:rsidR="00623AC2" w:rsidRPr="00321BE6">
        <w:rPr>
          <w:rFonts w:eastAsia="Times New Roman" w:cstheme="minorHAnsi"/>
          <w:b/>
          <w:bCs/>
          <w:sz w:val="20"/>
          <w:szCs w:val="20"/>
        </w:rPr>
        <w:t xml:space="preserve">University </w:t>
      </w:r>
      <w:r w:rsidRPr="00321BE6">
        <w:rPr>
          <w:rFonts w:eastAsia="Times New Roman" w:cstheme="minorHAnsi"/>
          <w:b/>
          <w:bCs/>
          <w:sz w:val="20"/>
          <w:szCs w:val="20"/>
        </w:rPr>
        <w:t>NHS Trust</w:t>
      </w:r>
    </w:p>
    <w:p w14:paraId="1BFB80DB" w14:textId="321D2D5A" w:rsidR="00847F7E" w:rsidRPr="00B82AB1" w:rsidRDefault="00847F7E" w:rsidP="00B82AB1">
      <w:pPr>
        <w:rPr>
          <w:rFonts w:ascii="Calibri" w:hAnsi="Calibri" w:cs="Calibri"/>
          <w:sz w:val="18"/>
          <w:szCs w:val="18"/>
        </w:rPr>
      </w:pPr>
      <w:r w:rsidRPr="00C919F7">
        <w:rPr>
          <w:rFonts w:cstheme="minorHAnsi"/>
          <w:sz w:val="20"/>
          <w:szCs w:val="20"/>
        </w:rPr>
        <w:t xml:space="preserve">Portsmouth Hospitals </w:t>
      </w:r>
      <w:r w:rsidR="00623AC2" w:rsidRPr="00C919F7">
        <w:rPr>
          <w:rFonts w:cstheme="minorHAnsi"/>
          <w:sz w:val="20"/>
          <w:szCs w:val="20"/>
        </w:rPr>
        <w:t xml:space="preserve">University </w:t>
      </w:r>
      <w:r w:rsidRPr="00C919F7">
        <w:rPr>
          <w:rFonts w:cstheme="minorHAnsi"/>
          <w:sz w:val="20"/>
          <w:szCs w:val="20"/>
        </w:rPr>
        <w:t xml:space="preserve">NHS Trust has a vision to be recognised as a world-class hospital, leading the field through innovative healthcare solutions, focusing on the best outcomes for our patients, delivered in a safe, </w:t>
      </w:r>
      <w:r w:rsidRPr="00B82AB1">
        <w:rPr>
          <w:rFonts w:cstheme="minorHAnsi"/>
          <w:sz w:val="20"/>
          <w:szCs w:val="20"/>
        </w:rPr>
        <w:t>caring and inspiring environment.</w:t>
      </w:r>
      <w:r w:rsidR="00B82AB1" w:rsidRPr="00B82AB1">
        <w:rPr>
          <w:rFonts w:ascii="Calibri" w:hAnsi="Calibri" w:cs="Calibri"/>
          <w:sz w:val="20"/>
          <w:szCs w:val="20"/>
        </w:rPr>
        <w:t xml:space="preserve"> </w:t>
      </w:r>
      <w:r w:rsidR="00B82AB1">
        <w:rPr>
          <w:rFonts w:ascii="Calibri" w:hAnsi="Calibri" w:cs="Calibri"/>
          <w:sz w:val="20"/>
          <w:szCs w:val="20"/>
        </w:rPr>
        <w:t>Portsmouth Pathology Service</w:t>
      </w:r>
      <w:r w:rsidR="00B82AB1" w:rsidRPr="00B82AB1">
        <w:rPr>
          <w:rFonts w:ascii="Calibri" w:hAnsi="Calibri" w:cs="Calibri"/>
          <w:sz w:val="20"/>
          <w:szCs w:val="20"/>
        </w:rPr>
        <w:t xml:space="preserve"> is a key member Trust of the Southern Counties Pathology network, one of the largest networks in the country.</w:t>
      </w:r>
    </w:p>
    <w:p w14:paraId="1A8B0377" w14:textId="2DC508B5" w:rsidR="00847F7E" w:rsidRPr="00321BE6" w:rsidRDefault="00847F7E" w:rsidP="0068511C">
      <w:pPr>
        <w:spacing w:after="0" w:line="240" w:lineRule="auto"/>
        <w:rPr>
          <w:rFonts w:cstheme="minorHAnsi"/>
          <w:sz w:val="20"/>
          <w:szCs w:val="20"/>
        </w:rPr>
      </w:pPr>
      <w:r w:rsidRPr="00321BE6">
        <w:rPr>
          <w:rFonts w:cstheme="minorHAnsi"/>
          <w:sz w:val="20"/>
          <w:szCs w:val="20"/>
        </w:rPr>
        <w:t>At present PH</w:t>
      </w:r>
      <w:r w:rsidR="00623AC2" w:rsidRPr="00321BE6">
        <w:rPr>
          <w:rFonts w:cstheme="minorHAnsi"/>
          <w:sz w:val="20"/>
          <w:szCs w:val="20"/>
        </w:rPr>
        <w:t>U</w:t>
      </w:r>
      <w:r w:rsidRPr="00321BE6">
        <w:rPr>
          <w:rFonts w:cstheme="minorHAnsi"/>
          <w:sz w:val="20"/>
          <w:szCs w:val="20"/>
        </w:rPr>
        <w:t xml:space="preserve"> provides the following </w:t>
      </w:r>
      <w:r w:rsidR="0068511C" w:rsidRPr="00321BE6">
        <w:rPr>
          <w:rFonts w:cstheme="minorHAnsi"/>
          <w:sz w:val="20"/>
          <w:szCs w:val="20"/>
        </w:rPr>
        <w:t>services</w:t>
      </w:r>
      <w:r w:rsidR="0068511C">
        <w:rPr>
          <w:rFonts w:cstheme="minorHAnsi"/>
          <w:sz w:val="20"/>
          <w:szCs w:val="20"/>
        </w:rPr>
        <w:t>:</w:t>
      </w:r>
      <w:r w:rsidRPr="00321BE6">
        <w:rPr>
          <w:rFonts w:cstheme="minorHAnsi"/>
          <w:sz w:val="20"/>
          <w:szCs w:val="20"/>
        </w:rPr>
        <w:t xml:space="preserve"> Emergency Medicine, Trauma and Orthopaedic Surgery, Oncology, Radiology, Orthodontic and Oral Surgery, General and Specialist Medicine, General Surgery, Breast Screening and Surgery, Plastic Surgery, Renal Services, Acute Medical Admissions, Ophthalmology, Maxillofacial, ENT, Critical Care, Coronary Care, Elderly Medicine, Rheumatology, Elderly Medicine, Rehabilitation, Dermatology and Neurology.  </w:t>
      </w:r>
    </w:p>
    <w:p w14:paraId="62109EA8" w14:textId="77777777" w:rsidR="00847F7E" w:rsidRPr="00321BE6" w:rsidRDefault="00847F7E" w:rsidP="0068511C">
      <w:pPr>
        <w:spacing w:after="0" w:line="240" w:lineRule="auto"/>
        <w:rPr>
          <w:rFonts w:cstheme="minorHAnsi"/>
          <w:sz w:val="20"/>
          <w:szCs w:val="20"/>
        </w:rPr>
      </w:pPr>
    </w:p>
    <w:p w14:paraId="32A3763D" w14:textId="77777777" w:rsidR="00847F7E" w:rsidRPr="00321BE6" w:rsidRDefault="00847F7E" w:rsidP="0068511C">
      <w:pPr>
        <w:spacing w:after="0" w:line="240" w:lineRule="auto"/>
        <w:rPr>
          <w:rFonts w:eastAsia="Times New Roman" w:cstheme="minorHAnsi"/>
          <w:b/>
          <w:sz w:val="20"/>
          <w:szCs w:val="20"/>
        </w:rPr>
      </w:pPr>
      <w:r w:rsidRPr="00321BE6">
        <w:rPr>
          <w:rFonts w:eastAsia="Times New Roman" w:cstheme="minorHAnsi"/>
          <w:b/>
          <w:sz w:val="20"/>
          <w:szCs w:val="20"/>
        </w:rPr>
        <w:t>The Department</w:t>
      </w:r>
    </w:p>
    <w:p w14:paraId="43FBC885" w14:textId="77777777" w:rsidR="00847F7E" w:rsidRPr="00C919F7" w:rsidRDefault="00847F7E" w:rsidP="0068511C">
      <w:pPr>
        <w:spacing w:after="0" w:line="240" w:lineRule="auto"/>
        <w:rPr>
          <w:rFonts w:cstheme="minorHAnsi"/>
          <w:sz w:val="20"/>
          <w:szCs w:val="20"/>
        </w:rPr>
      </w:pPr>
      <w:r w:rsidRPr="00C919F7">
        <w:rPr>
          <w:rFonts w:cstheme="minorHAnsi"/>
          <w:sz w:val="20"/>
          <w:szCs w:val="20"/>
        </w:rPr>
        <w:t>The Portsmouth Pathology Service, of which the Department of Cellular Pathology forms part of the Clinical Delivery Division and is managed by combined responsibility of Clinical Director and Clinical Lead. The Clinical Director for Pathology has overall budgetary responsibility for Pathology however the budget is devolved down to the separate Departments. The department holds its own sub-budget within the overall pathology budget. The study leave budget for Pathology is managed by the Clinical Director. Adequate funds are available to fund reasonable requests for study leave.</w:t>
      </w:r>
    </w:p>
    <w:p w14:paraId="2D485F4C" w14:textId="77777777" w:rsidR="00847F7E" w:rsidRPr="00C919F7" w:rsidRDefault="00847F7E" w:rsidP="0068511C">
      <w:pPr>
        <w:spacing w:after="0" w:line="240" w:lineRule="auto"/>
        <w:rPr>
          <w:rFonts w:cstheme="minorHAnsi"/>
          <w:sz w:val="20"/>
          <w:szCs w:val="20"/>
        </w:rPr>
      </w:pPr>
    </w:p>
    <w:p w14:paraId="4C7CBD4D" w14:textId="47AE61B7" w:rsidR="00847F7E" w:rsidRPr="00C919F7" w:rsidRDefault="00847F7E" w:rsidP="0068511C">
      <w:pPr>
        <w:spacing w:after="0" w:line="240" w:lineRule="auto"/>
        <w:rPr>
          <w:rFonts w:cstheme="minorHAnsi"/>
          <w:sz w:val="20"/>
          <w:szCs w:val="20"/>
        </w:rPr>
      </w:pPr>
      <w:r w:rsidRPr="00C919F7">
        <w:rPr>
          <w:rFonts w:cstheme="minorHAnsi"/>
          <w:sz w:val="20"/>
          <w:szCs w:val="20"/>
        </w:rPr>
        <w:t>The Portsmouth Pathology Service is one of the largest district general hospital laboratories in the country. It comprises over 35 Consultants together with Clinical Scientists, Associate Specialists, Specialist Registrars, BMS’s, MLA and support staff. Cellular pathology supports a large Cancer Centre and is committed to provide high quality cancer diagnostic services. The department comprises 1</w:t>
      </w:r>
      <w:r w:rsidR="00B936FE">
        <w:rPr>
          <w:rFonts w:cstheme="minorHAnsi"/>
          <w:sz w:val="20"/>
          <w:szCs w:val="20"/>
        </w:rPr>
        <w:t>7</w:t>
      </w:r>
      <w:r w:rsidRPr="00C919F7">
        <w:rPr>
          <w:rFonts w:cstheme="minorHAnsi"/>
          <w:sz w:val="20"/>
          <w:szCs w:val="20"/>
        </w:rPr>
        <w:t xml:space="preserve"> consultant Histopathologists</w:t>
      </w:r>
      <w:r w:rsidR="00B82AB1">
        <w:rPr>
          <w:rFonts w:cstheme="minorHAnsi"/>
          <w:sz w:val="20"/>
          <w:szCs w:val="20"/>
        </w:rPr>
        <w:t xml:space="preserve"> </w:t>
      </w:r>
      <w:r w:rsidR="00B936FE">
        <w:rPr>
          <w:rFonts w:cstheme="minorHAnsi"/>
          <w:sz w:val="20"/>
          <w:szCs w:val="20"/>
        </w:rPr>
        <w:t>2</w:t>
      </w:r>
      <w:r w:rsidR="00B82AB1">
        <w:rPr>
          <w:rFonts w:cstheme="minorHAnsi"/>
          <w:sz w:val="20"/>
          <w:szCs w:val="20"/>
        </w:rPr>
        <w:t xml:space="preserve"> Specialist Doctors</w:t>
      </w:r>
      <w:r w:rsidRPr="00C919F7">
        <w:rPr>
          <w:rFonts w:cstheme="minorHAnsi"/>
          <w:sz w:val="20"/>
          <w:szCs w:val="20"/>
        </w:rPr>
        <w:t xml:space="preserve">, </w:t>
      </w:r>
      <w:r w:rsidR="00B82AB1">
        <w:rPr>
          <w:rFonts w:cstheme="minorHAnsi"/>
          <w:sz w:val="20"/>
          <w:szCs w:val="20"/>
        </w:rPr>
        <w:t>one Consultant BMS and another in training (both are also Advanced Dissection Practitioners), 3</w:t>
      </w:r>
      <w:r w:rsidR="00C919F7" w:rsidRPr="00321BE6">
        <w:rPr>
          <w:sz w:val="20"/>
          <w:szCs w:val="20"/>
        </w:rPr>
        <w:t xml:space="preserve"> Dissection Practitioners, including 2 now undertaking further specialist training in</w:t>
      </w:r>
      <w:r w:rsidR="00B82AB1">
        <w:rPr>
          <w:sz w:val="20"/>
          <w:szCs w:val="20"/>
        </w:rPr>
        <w:t xml:space="preserve"> breast</w:t>
      </w:r>
      <w:r w:rsidR="00C919F7" w:rsidRPr="00321BE6">
        <w:rPr>
          <w:sz w:val="20"/>
          <w:szCs w:val="20"/>
        </w:rPr>
        <w:t xml:space="preserve"> and GI, and </w:t>
      </w:r>
      <w:r w:rsidR="00B82AB1">
        <w:rPr>
          <w:sz w:val="20"/>
          <w:szCs w:val="20"/>
        </w:rPr>
        <w:t>a further 2</w:t>
      </w:r>
      <w:r w:rsidR="00C919F7" w:rsidRPr="00321BE6">
        <w:rPr>
          <w:sz w:val="20"/>
          <w:szCs w:val="20"/>
        </w:rPr>
        <w:t xml:space="preserve"> Dissection Practitioners in training</w:t>
      </w:r>
      <w:r w:rsidRPr="00C919F7">
        <w:rPr>
          <w:rFonts w:cstheme="minorHAnsi"/>
          <w:sz w:val="20"/>
          <w:szCs w:val="20"/>
        </w:rPr>
        <w:t xml:space="preserve">. Cellular </w:t>
      </w:r>
      <w:r w:rsidR="00B82AB1">
        <w:rPr>
          <w:rFonts w:cstheme="minorHAnsi"/>
          <w:sz w:val="20"/>
          <w:szCs w:val="20"/>
        </w:rPr>
        <w:t>P</w:t>
      </w:r>
      <w:r w:rsidRPr="00C919F7">
        <w:rPr>
          <w:rFonts w:cstheme="minorHAnsi"/>
          <w:sz w:val="20"/>
          <w:szCs w:val="20"/>
        </w:rPr>
        <w:t xml:space="preserve">athology has a molecular </w:t>
      </w:r>
      <w:r w:rsidR="004A2E27">
        <w:rPr>
          <w:rFonts w:cstheme="minorHAnsi"/>
          <w:sz w:val="20"/>
          <w:szCs w:val="20"/>
        </w:rPr>
        <w:t>laboratory</w:t>
      </w:r>
      <w:r w:rsidRPr="00C919F7">
        <w:rPr>
          <w:rFonts w:cstheme="minorHAnsi"/>
          <w:sz w:val="20"/>
          <w:szCs w:val="20"/>
        </w:rPr>
        <w:t>, which aspires to bring new molecular testing within the department</w:t>
      </w:r>
      <w:r w:rsidR="004A2E27">
        <w:rPr>
          <w:rFonts w:cstheme="minorHAnsi"/>
          <w:sz w:val="20"/>
          <w:szCs w:val="20"/>
        </w:rPr>
        <w:t xml:space="preserve"> in the future</w:t>
      </w:r>
      <w:r w:rsidRPr="00C919F7">
        <w:rPr>
          <w:rFonts w:cstheme="minorHAnsi"/>
          <w:sz w:val="20"/>
          <w:szCs w:val="20"/>
        </w:rPr>
        <w:t xml:space="preserve">. </w:t>
      </w:r>
    </w:p>
    <w:p w14:paraId="687712E1" w14:textId="77777777" w:rsidR="00847F7E" w:rsidRPr="00C919F7" w:rsidRDefault="00847F7E" w:rsidP="0068511C">
      <w:pPr>
        <w:spacing w:after="0" w:line="240" w:lineRule="auto"/>
        <w:rPr>
          <w:rFonts w:cstheme="minorHAnsi"/>
          <w:sz w:val="20"/>
          <w:szCs w:val="20"/>
        </w:rPr>
      </w:pPr>
    </w:p>
    <w:p w14:paraId="3B1C2EC2" w14:textId="43D8E5EE" w:rsidR="00847F7E" w:rsidRPr="00C919F7" w:rsidRDefault="00847F7E" w:rsidP="0068511C">
      <w:pPr>
        <w:spacing w:after="0" w:line="240" w:lineRule="auto"/>
        <w:rPr>
          <w:rFonts w:cstheme="minorHAnsi"/>
          <w:sz w:val="20"/>
          <w:szCs w:val="20"/>
        </w:rPr>
      </w:pPr>
      <w:r w:rsidRPr="00C919F7">
        <w:rPr>
          <w:rFonts w:cstheme="minorHAnsi"/>
          <w:sz w:val="20"/>
          <w:szCs w:val="20"/>
        </w:rPr>
        <w:t>The department also includes a</w:t>
      </w:r>
      <w:r w:rsidR="004A2E27">
        <w:rPr>
          <w:rFonts w:cstheme="minorHAnsi"/>
          <w:sz w:val="20"/>
          <w:szCs w:val="20"/>
        </w:rPr>
        <w:t xml:space="preserve"> modern, well equipped</w:t>
      </w:r>
      <w:r w:rsidRPr="00C919F7">
        <w:rPr>
          <w:rFonts w:cstheme="minorHAnsi"/>
          <w:sz w:val="20"/>
          <w:szCs w:val="20"/>
        </w:rPr>
        <w:t xml:space="preserve"> mortuary. The Cellular Pathology department is situated within the Pathology Centre at Queen Alexandra Hospital and holds full accreditation with UKAS CPA (maintained and confirmed </w:t>
      </w:r>
      <w:r w:rsidR="004A2E27">
        <w:rPr>
          <w:rFonts w:cstheme="minorHAnsi"/>
          <w:sz w:val="20"/>
          <w:szCs w:val="20"/>
        </w:rPr>
        <w:t xml:space="preserve">since </w:t>
      </w:r>
      <w:r w:rsidRPr="00C919F7">
        <w:rPr>
          <w:rFonts w:cstheme="minorHAnsi"/>
          <w:sz w:val="20"/>
          <w:szCs w:val="20"/>
        </w:rPr>
        <w:t xml:space="preserve">July 2016) and has </w:t>
      </w:r>
      <w:r w:rsidR="004A2E27">
        <w:rPr>
          <w:rFonts w:cstheme="minorHAnsi"/>
          <w:sz w:val="20"/>
          <w:szCs w:val="20"/>
        </w:rPr>
        <w:t xml:space="preserve">since transitioned to hold full accreditation to the </w:t>
      </w:r>
      <w:r w:rsidRPr="00C919F7">
        <w:rPr>
          <w:rFonts w:cstheme="minorHAnsi"/>
          <w:sz w:val="20"/>
          <w:szCs w:val="20"/>
        </w:rPr>
        <w:t xml:space="preserve"> UKAS ISO 15189:2012 accreditation.</w:t>
      </w:r>
      <w:r w:rsidR="004A2E27">
        <w:rPr>
          <w:rFonts w:cstheme="minorHAnsi"/>
          <w:sz w:val="20"/>
          <w:szCs w:val="20"/>
        </w:rPr>
        <w:t xml:space="preserve"> The mortuary service also holds a HTA licence.</w:t>
      </w:r>
    </w:p>
    <w:p w14:paraId="433AAD55" w14:textId="77777777" w:rsidR="00847F7E" w:rsidRPr="00C919F7" w:rsidRDefault="00847F7E" w:rsidP="0068511C">
      <w:pPr>
        <w:spacing w:after="0" w:line="240" w:lineRule="auto"/>
        <w:rPr>
          <w:rFonts w:cstheme="minorHAnsi"/>
          <w:sz w:val="20"/>
          <w:szCs w:val="20"/>
        </w:rPr>
      </w:pPr>
    </w:p>
    <w:p w14:paraId="3D185C16" w14:textId="621AA0F1" w:rsidR="00847F7E" w:rsidRDefault="00847F7E" w:rsidP="0068511C">
      <w:pPr>
        <w:spacing w:after="0" w:line="240" w:lineRule="auto"/>
        <w:rPr>
          <w:rFonts w:cstheme="minorHAnsi"/>
          <w:sz w:val="20"/>
          <w:szCs w:val="20"/>
        </w:rPr>
      </w:pPr>
      <w:r w:rsidRPr="00C919F7">
        <w:rPr>
          <w:rFonts w:cstheme="minorHAnsi"/>
          <w:sz w:val="20"/>
          <w:szCs w:val="20"/>
        </w:rPr>
        <w:t xml:space="preserve">There is an Independent Sector Treatment Centre (ISTC) on the St Mary’s Hospital site and histopathology specimens from this </w:t>
      </w:r>
      <w:r w:rsidRPr="004A2E27">
        <w:rPr>
          <w:rFonts w:cstheme="minorHAnsi"/>
          <w:sz w:val="20"/>
          <w:szCs w:val="20"/>
        </w:rPr>
        <w:t>centre are processed at Queen Alexandra Hospital. The department is fully computerised using the iSOFT (Apex) system</w:t>
      </w:r>
      <w:r w:rsidR="004A2E27" w:rsidRPr="004A2E27">
        <w:rPr>
          <w:rFonts w:cstheme="minorHAnsi"/>
          <w:sz w:val="20"/>
          <w:szCs w:val="20"/>
        </w:rPr>
        <w:t xml:space="preserve"> </w:t>
      </w:r>
      <w:r w:rsidR="004A2E27" w:rsidRPr="004A2E27">
        <w:rPr>
          <w:rFonts w:ascii="Calibri" w:hAnsi="Calibri" w:cs="Calibri"/>
          <w:sz w:val="20"/>
          <w:szCs w:val="20"/>
        </w:rPr>
        <w:t>which is in the process of being upgraded to a new system as part of a multi-million pound investment to strengthen IT links and access to results across the network.</w:t>
      </w:r>
      <w:r w:rsidR="004A2E27" w:rsidRPr="00157838">
        <w:rPr>
          <w:rFonts w:ascii="Calibri" w:hAnsi="Calibri" w:cs="Calibri"/>
          <w:sz w:val="18"/>
          <w:szCs w:val="18"/>
        </w:rPr>
        <w:t xml:space="preserve">  </w:t>
      </w:r>
      <w:r w:rsidRPr="00C919F7">
        <w:rPr>
          <w:rFonts w:cstheme="minorHAnsi"/>
          <w:sz w:val="20"/>
          <w:szCs w:val="20"/>
        </w:rPr>
        <w:t xml:space="preserve"> Results are available on terminals throughout all hospitals. All pathology disciplines are </w:t>
      </w:r>
      <w:r w:rsidR="00623AC2" w:rsidRPr="00C919F7">
        <w:rPr>
          <w:rFonts w:cstheme="minorHAnsi"/>
          <w:sz w:val="20"/>
          <w:szCs w:val="20"/>
        </w:rPr>
        <w:t>online,</w:t>
      </w:r>
      <w:r w:rsidRPr="00C919F7">
        <w:rPr>
          <w:rFonts w:cstheme="minorHAnsi"/>
          <w:sz w:val="20"/>
          <w:szCs w:val="20"/>
        </w:rPr>
        <w:t xml:space="preserve"> and links are provided to Radiology and the Hospital Information Computer System. Facilities exist to search the computerised records established in Histology and Cytology in 1983 for research, audit and teaching purposes. </w:t>
      </w:r>
      <w:r w:rsidR="00C919F7">
        <w:rPr>
          <w:rFonts w:cstheme="minorHAnsi"/>
          <w:sz w:val="20"/>
          <w:szCs w:val="20"/>
        </w:rPr>
        <w:t xml:space="preserve">Voice recognition software is used for reporting. </w:t>
      </w:r>
    </w:p>
    <w:p w14:paraId="5310879E" w14:textId="77777777" w:rsidR="003B78EF" w:rsidRPr="00C919F7" w:rsidRDefault="003B78EF" w:rsidP="0068511C">
      <w:pPr>
        <w:spacing w:after="0" w:line="240" w:lineRule="auto"/>
        <w:rPr>
          <w:rFonts w:cstheme="minorHAnsi"/>
          <w:sz w:val="20"/>
          <w:szCs w:val="20"/>
        </w:rPr>
      </w:pPr>
    </w:p>
    <w:p w14:paraId="6A919966" w14:textId="7A10D6CE" w:rsidR="00847F7E" w:rsidRDefault="00847F7E" w:rsidP="0068511C">
      <w:pPr>
        <w:spacing w:after="0" w:line="240" w:lineRule="auto"/>
        <w:rPr>
          <w:rFonts w:cstheme="minorHAnsi"/>
          <w:sz w:val="20"/>
          <w:szCs w:val="20"/>
        </w:rPr>
      </w:pPr>
      <w:r w:rsidRPr="00321BE6">
        <w:rPr>
          <w:rFonts w:cstheme="minorHAnsi"/>
          <w:sz w:val="20"/>
          <w:szCs w:val="20"/>
        </w:rPr>
        <w:t>All consultants (including the appointee</w:t>
      </w:r>
      <w:r w:rsidR="004A2E27">
        <w:rPr>
          <w:rFonts w:cstheme="minorHAnsi"/>
          <w:sz w:val="20"/>
          <w:szCs w:val="20"/>
        </w:rPr>
        <w:t>s</w:t>
      </w:r>
      <w:r w:rsidRPr="00321BE6">
        <w:rPr>
          <w:rFonts w:cstheme="minorHAnsi"/>
          <w:sz w:val="20"/>
          <w:szCs w:val="20"/>
        </w:rPr>
        <w:t xml:space="preserve">) will be expected to be involved in implementing the Trust clinical governance programme. There is an expectation that the appointee will participate in local and national audit and be involved in all aspects </w:t>
      </w:r>
      <w:r w:rsidRPr="00321BE6">
        <w:rPr>
          <w:rFonts w:cstheme="minorHAnsi"/>
          <w:sz w:val="20"/>
          <w:szCs w:val="20"/>
        </w:rPr>
        <w:lastRenderedPageBreak/>
        <w:t>of clinical governance and risk management. This includes active participation in clinical audit quality clinical guidelines pathways, professional development appraisal and risk management. There is a Divisional Clinical Governance group that meets on a monthly basis. The Trust supports the requirements for Continuing Medical Education and is committed to providing time and financial support for these activities.</w:t>
      </w:r>
    </w:p>
    <w:p w14:paraId="09F2A9DA" w14:textId="77777777" w:rsidR="003B78EF" w:rsidRPr="00321BE6" w:rsidRDefault="003B78EF" w:rsidP="0068511C">
      <w:pPr>
        <w:spacing w:after="0" w:line="240" w:lineRule="auto"/>
        <w:rPr>
          <w:rFonts w:cstheme="minorHAnsi"/>
          <w:sz w:val="20"/>
          <w:szCs w:val="20"/>
        </w:rPr>
      </w:pPr>
    </w:p>
    <w:p w14:paraId="424F0143" w14:textId="77777777" w:rsidR="003B78EF" w:rsidRDefault="00847F7E" w:rsidP="0068511C">
      <w:pPr>
        <w:spacing w:after="0" w:line="240" w:lineRule="auto"/>
        <w:rPr>
          <w:rFonts w:cstheme="minorHAnsi"/>
          <w:sz w:val="20"/>
          <w:szCs w:val="20"/>
        </w:rPr>
      </w:pPr>
      <w:r w:rsidRPr="00321BE6">
        <w:rPr>
          <w:rFonts w:cstheme="minorHAnsi"/>
          <w:sz w:val="20"/>
          <w:szCs w:val="20"/>
        </w:rPr>
        <w:t xml:space="preserve">The post holder will be expected to work with local managers and professional colleagues in the efficient running of services and will share with consultant colleagues in the medical contribution to management. Subject to the provisions of the Terms and Conditions of Service, the post holder is expected to observe agreed policies and procedures drawn up on consultation with the profession on clinical matters and follow the standing orders and financial instructions of the Portsmouth NHS Trust. </w:t>
      </w:r>
    </w:p>
    <w:p w14:paraId="7B299192" w14:textId="77777777" w:rsidR="003B78EF" w:rsidRDefault="003B78EF" w:rsidP="0068511C">
      <w:pPr>
        <w:spacing w:after="0" w:line="240" w:lineRule="auto"/>
        <w:rPr>
          <w:rFonts w:cstheme="minorHAnsi"/>
          <w:sz w:val="20"/>
          <w:szCs w:val="20"/>
        </w:rPr>
      </w:pPr>
    </w:p>
    <w:p w14:paraId="6EB6BCFC" w14:textId="04C27A77" w:rsidR="00847F7E" w:rsidRDefault="00847F7E" w:rsidP="0068511C">
      <w:pPr>
        <w:spacing w:after="0" w:line="240" w:lineRule="auto"/>
        <w:rPr>
          <w:rFonts w:cstheme="minorHAnsi"/>
          <w:sz w:val="20"/>
          <w:szCs w:val="20"/>
        </w:rPr>
      </w:pPr>
      <w:r w:rsidRPr="00321BE6">
        <w:rPr>
          <w:rFonts w:cstheme="minorHAnsi"/>
          <w:sz w:val="20"/>
          <w:szCs w:val="20"/>
        </w:rPr>
        <w:t xml:space="preserve">In particular, managers of employees of the Portsmouth Hospitals </w:t>
      </w:r>
      <w:r w:rsidR="00623AC2" w:rsidRPr="00321BE6">
        <w:rPr>
          <w:rFonts w:cstheme="minorHAnsi"/>
          <w:sz w:val="20"/>
          <w:szCs w:val="20"/>
        </w:rPr>
        <w:t xml:space="preserve">University </w:t>
      </w:r>
      <w:r w:rsidRPr="00321BE6">
        <w:rPr>
          <w:rFonts w:cstheme="minorHAnsi"/>
          <w:sz w:val="20"/>
          <w:szCs w:val="20"/>
        </w:rPr>
        <w:t xml:space="preserve">NHS Trust are expected to follow the local and national employment and personnel policies and procedures. The post holder will be expected to ensure that there are adequate arrangements for hospital staff involved in the care of patients to be able to contact them when necessary. </w:t>
      </w:r>
    </w:p>
    <w:p w14:paraId="33E0D46A" w14:textId="77777777" w:rsidR="003B78EF" w:rsidRPr="00321BE6" w:rsidRDefault="003B78EF" w:rsidP="0068511C">
      <w:pPr>
        <w:spacing w:after="0" w:line="240" w:lineRule="auto"/>
        <w:rPr>
          <w:rFonts w:cstheme="minorHAnsi"/>
          <w:sz w:val="20"/>
          <w:szCs w:val="20"/>
        </w:rPr>
      </w:pPr>
    </w:p>
    <w:p w14:paraId="737D1511" w14:textId="5341AE4A" w:rsidR="00847F7E" w:rsidRDefault="00847F7E" w:rsidP="0068511C">
      <w:pPr>
        <w:spacing w:after="0" w:line="240" w:lineRule="auto"/>
        <w:rPr>
          <w:rFonts w:cstheme="minorHAnsi"/>
          <w:sz w:val="20"/>
          <w:szCs w:val="20"/>
        </w:rPr>
      </w:pPr>
      <w:r w:rsidRPr="00321BE6">
        <w:rPr>
          <w:rFonts w:cstheme="minorHAnsi"/>
          <w:sz w:val="20"/>
          <w:szCs w:val="20"/>
        </w:rPr>
        <w:t xml:space="preserve">The department offers a comprehensive </w:t>
      </w:r>
      <w:r w:rsidR="00623AC2" w:rsidRPr="00321BE6">
        <w:rPr>
          <w:rFonts w:cstheme="minorHAnsi"/>
          <w:sz w:val="20"/>
          <w:szCs w:val="20"/>
        </w:rPr>
        <w:t>repertoire</w:t>
      </w:r>
      <w:r w:rsidRPr="00321BE6">
        <w:rPr>
          <w:rFonts w:cstheme="minorHAnsi"/>
          <w:sz w:val="20"/>
          <w:szCs w:val="20"/>
        </w:rPr>
        <w:t xml:space="preserve"> of special stains, immunofluorescence and immunocytochemistry tests. Macroscopic and microscopic digital photographic facilities are available. Electron microscopy is available at Southampton </w:t>
      </w:r>
      <w:r w:rsidR="00A827F4">
        <w:rPr>
          <w:rFonts w:cstheme="minorHAnsi"/>
          <w:sz w:val="20"/>
          <w:szCs w:val="20"/>
        </w:rPr>
        <w:t>Biomedical Imaging Unit</w:t>
      </w:r>
      <w:r w:rsidRPr="00321BE6">
        <w:rPr>
          <w:rFonts w:cstheme="minorHAnsi"/>
          <w:sz w:val="20"/>
          <w:szCs w:val="20"/>
        </w:rPr>
        <w:t xml:space="preserve">.  </w:t>
      </w:r>
      <w:r w:rsidR="00C919F7">
        <w:rPr>
          <w:rFonts w:cstheme="minorHAnsi"/>
          <w:sz w:val="20"/>
          <w:szCs w:val="20"/>
        </w:rPr>
        <w:t>Digital x-ray technology is</w:t>
      </w:r>
      <w:r w:rsidRPr="00321BE6">
        <w:rPr>
          <w:rFonts w:cstheme="minorHAnsi"/>
          <w:sz w:val="20"/>
          <w:szCs w:val="20"/>
        </w:rPr>
        <w:t xml:space="preserve"> available within the department</w:t>
      </w:r>
      <w:r w:rsidR="00A827F4">
        <w:rPr>
          <w:rFonts w:cstheme="minorHAnsi"/>
          <w:sz w:val="20"/>
          <w:szCs w:val="20"/>
        </w:rPr>
        <w:t>.</w:t>
      </w:r>
      <w:r w:rsidRPr="00321BE6">
        <w:rPr>
          <w:rFonts w:cstheme="minorHAnsi"/>
          <w:sz w:val="20"/>
          <w:szCs w:val="20"/>
        </w:rPr>
        <w:t xml:space="preserve"> Currently most cases for specialised molecular pathology tests are outsourced, however the department aspires to develop molecular tests in-house wherever possible.</w:t>
      </w:r>
    </w:p>
    <w:p w14:paraId="19C8272D" w14:textId="77777777" w:rsidR="003B78EF" w:rsidRPr="00321BE6" w:rsidRDefault="003B78EF" w:rsidP="0068511C">
      <w:pPr>
        <w:spacing w:after="0" w:line="240" w:lineRule="auto"/>
        <w:rPr>
          <w:rFonts w:cstheme="minorHAnsi"/>
          <w:sz w:val="20"/>
          <w:szCs w:val="20"/>
        </w:rPr>
      </w:pPr>
    </w:p>
    <w:p w14:paraId="209E2164" w14:textId="2E93981B" w:rsidR="00847F7E" w:rsidRDefault="00847F7E" w:rsidP="0068511C">
      <w:pPr>
        <w:spacing w:after="0" w:line="240" w:lineRule="auto"/>
        <w:rPr>
          <w:rFonts w:cstheme="minorHAnsi"/>
          <w:sz w:val="20"/>
          <w:szCs w:val="20"/>
        </w:rPr>
      </w:pPr>
      <w:r w:rsidRPr="00321BE6">
        <w:rPr>
          <w:rFonts w:cstheme="minorHAnsi"/>
          <w:sz w:val="20"/>
          <w:szCs w:val="20"/>
        </w:rPr>
        <w:t xml:space="preserve">Research opportunities are available with members of the academic department of pathology, part of the growing postgraduate medical school (University of Portsmouth). The Translational Oncology Research Centre (TORC) adjacent to the histopathology department provides further opportunities for research. </w:t>
      </w:r>
    </w:p>
    <w:p w14:paraId="6F3F0478" w14:textId="77777777" w:rsidR="003B78EF" w:rsidRPr="00321BE6" w:rsidRDefault="003B78EF" w:rsidP="0068511C">
      <w:pPr>
        <w:spacing w:after="0" w:line="240" w:lineRule="auto"/>
        <w:rPr>
          <w:rFonts w:cstheme="minorHAnsi"/>
          <w:sz w:val="20"/>
          <w:szCs w:val="20"/>
        </w:rPr>
      </w:pPr>
    </w:p>
    <w:p w14:paraId="6D73C8AD" w14:textId="77777777" w:rsidR="00847F7E" w:rsidRPr="00321BE6" w:rsidRDefault="00847F7E" w:rsidP="0068511C">
      <w:pPr>
        <w:spacing w:after="0" w:line="240" w:lineRule="auto"/>
        <w:rPr>
          <w:rFonts w:eastAsia="Times New Roman" w:cstheme="minorHAnsi"/>
          <w:b/>
          <w:spacing w:val="-2"/>
          <w:sz w:val="20"/>
          <w:szCs w:val="20"/>
        </w:rPr>
      </w:pPr>
      <w:r w:rsidRPr="00321BE6">
        <w:rPr>
          <w:rFonts w:eastAsia="Times New Roman" w:cstheme="minorHAnsi"/>
          <w:b/>
          <w:spacing w:val="-2"/>
          <w:sz w:val="20"/>
          <w:szCs w:val="20"/>
        </w:rPr>
        <w:t>Departmental Medical Staff</w:t>
      </w:r>
    </w:p>
    <w:p w14:paraId="5E3F3017" w14:textId="77777777" w:rsidR="00847F7E" w:rsidRPr="00321BE6" w:rsidRDefault="00847F7E" w:rsidP="0068511C">
      <w:pPr>
        <w:tabs>
          <w:tab w:val="left" w:pos="-709"/>
        </w:tabs>
        <w:suppressAutoHyphens/>
        <w:overflowPunct w:val="0"/>
        <w:autoSpaceDE w:val="0"/>
        <w:autoSpaceDN w:val="0"/>
        <w:adjustRightInd w:val="0"/>
        <w:spacing w:after="0" w:line="240" w:lineRule="auto"/>
        <w:jc w:val="both"/>
        <w:textAlignment w:val="baseline"/>
        <w:rPr>
          <w:rFonts w:eastAsia="Times New Roman" w:cstheme="minorHAnsi"/>
          <w:spacing w:val="-2"/>
          <w:sz w:val="20"/>
          <w:szCs w:val="20"/>
          <w:u w:val="single"/>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2835"/>
        <w:gridCol w:w="4564"/>
      </w:tblGrid>
      <w:tr w:rsidR="00847F7E" w:rsidRPr="00321BE6" w14:paraId="0F54B984" w14:textId="77777777" w:rsidTr="003B78EF">
        <w:tc>
          <w:tcPr>
            <w:tcW w:w="567" w:type="dxa"/>
          </w:tcPr>
          <w:p w14:paraId="3924D6CB" w14:textId="77777777"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p>
        </w:tc>
        <w:tc>
          <w:tcPr>
            <w:tcW w:w="2127" w:type="dxa"/>
          </w:tcPr>
          <w:p w14:paraId="55510DED" w14:textId="77777777" w:rsidR="00847F7E" w:rsidRPr="003B78EF"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b/>
                <w:bCs/>
                <w:spacing w:val="-2"/>
                <w:sz w:val="20"/>
                <w:szCs w:val="20"/>
              </w:rPr>
            </w:pPr>
            <w:r w:rsidRPr="003B78EF">
              <w:rPr>
                <w:rFonts w:eastAsia="Times New Roman" w:cstheme="minorHAnsi"/>
                <w:b/>
                <w:bCs/>
                <w:spacing w:val="-2"/>
                <w:sz w:val="20"/>
                <w:szCs w:val="20"/>
              </w:rPr>
              <w:t>Name</w:t>
            </w:r>
          </w:p>
        </w:tc>
        <w:tc>
          <w:tcPr>
            <w:tcW w:w="2835" w:type="dxa"/>
          </w:tcPr>
          <w:p w14:paraId="21901152" w14:textId="29133DEF" w:rsidR="00847F7E" w:rsidRPr="004748B7" w:rsidRDefault="004748B7" w:rsidP="004748B7">
            <w:pPr>
              <w:tabs>
                <w:tab w:val="left" w:pos="-709"/>
              </w:tabs>
              <w:suppressAutoHyphens/>
              <w:overflowPunct w:val="0"/>
              <w:autoSpaceDE w:val="0"/>
              <w:autoSpaceDN w:val="0"/>
              <w:adjustRightInd w:val="0"/>
              <w:spacing w:after="0" w:line="240" w:lineRule="auto"/>
              <w:jc w:val="both"/>
              <w:textAlignment w:val="baseline"/>
              <w:rPr>
                <w:rFonts w:eastAsia="Times New Roman" w:cstheme="minorHAnsi"/>
                <w:b/>
                <w:bCs/>
                <w:spacing w:val="-2"/>
                <w:sz w:val="20"/>
                <w:szCs w:val="20"/>
              </w:rPr>
            </w:pPr>
            <w:r w:rsidRPr="004748B7">
              <w:rPr>
                <w:rFonts w:eastAsia="Times New Roman" w:cstheme="minorHAnsi"/>
                <w:b/>
                <w:bCs/>
                <w:spacing w:val="-2"/>
                <w:sz w:val="20"/>
                <w:szCs w:val="20"/>
              </w:rPr>
              <w:t>Consultants</w:t>
            </w:r>
          </w:p>
        </w:tc>
        <w:tc>
          <w:tcPr>
            <w:tcW w:w="4564" w:type="dxa"/>
          </w:tcPr>
          <w:p w14:paraId="2EF5308F" w14:textId="7183D55A" w:rsidR="00847F7E" w:rsidRPr="003B78EF" w:rsidRDefault="003B78EF"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b/>
                <w:bCs/>
                <w:spacing w:val="-2"/>
                <w:sz w:val="20"/>
                <w:szCs w:val="20"/>
              </w:rPr>
            </w:pPr>
            <w:r>
              <w:rPr>
                <w:rFonts w:eastAsia="Times New Roman" w:cstheme="minorHAnsi"/>
                <w:b/>
                <w:bCs/>
                <w:spacing w:val="-2"/>
                <w:sz w:val="20"/>
                <w:szCs w:val="20"/>
              </w:rPr>
              <w:t>Sub-</w:t>
            </w:r>
            <w:r w:rsidR="00847F7E" w:rsidRPr="003B78EF">
              <w:rPr>
                <w:rFonts w:eastAsia="Times New Roman" w:cstheme="minorHAnsi"/>
                <w:b/>
                <w:bCs/>
                <w:spacing w:val="-2"/>
                <w:sz w:val="20"/>
                <w:szCs w:val="20"/>
              </w:rPr>
              <w:t>specialit</w:t>
            </w:r>
            <w:r>
              <w:rPr>
                <w:rFonts w:eastAsia="Times New Roman" w:cstheme="minorHAnsi"/>
                <w:b/>
                <w:bCs/>
                <w:spacing w:val="-2"/>
                <w:sz w:val="20"/>
                <w:szCs w:val="20"/>
              </w:rPr>
              <w:t>y interests</w:t>
            </w:r>
          </w:p>
        </w:tc>
      </w:tr>
      <w:tr w:rsidR="00847F7E" w:rsidRPr="00321BE6" w14:paraId="7C3E75DB" w14:textId="77777777" w:rsidTr="003B78EF">
        <w:tc>
          <w:tcPr>
            <w:tcW w:w="567" w:type="dxa"/>
          </w:tcPr>
          <w:p w14:paraId="405DAF15" w14:textId="77777777"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1</w:t>
            </w:r>
          </w:p>
        </w:tc>
        <w:tc>
          <w:tcPr>
            <w:tcW w:w="2127" w:type="dxa"/>
          </w:tcPr>
          <w:p w14:paraId="65127FF5" w14:textId="2ED32C0B" w:rsidR="00847F7E" w:rsidRPr="00321BE6" w:rsidRDefault="003B78EF"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u w:val="single"/>
              </w:rPr>
            </w:pPr>
            <w:r>
              <w:rPr>
                <w:rFonts w:eastAsia="Times New Roman" w:cstheme="minorHAnsi"/>
                <w:spacing w:val="-2"/>
                <w:sz w:val="20"/>
                <w:szCs w:val="20"/>
              </w:rPr>
              <w:t xml:space="preserve"> </w:t>
            </w:r>
            <w:r w:rsidR="00847F7E" w:rsidRPr="00321BE6">
              <w:rPr>
                <w:rFonts w:eastAsia="Times New Roman" w:cstheme="minorHAnsi"/>
                <w:spacing w:val="-2"/>
                <w:sz w:val="20"/>
                <w:szCs w:val="20"/>
              </w:rPr>
              <w:t>Replacement Post</w:t>
            </w:r>
          </w:p>
        </w:tc>
        <w:tc>
          <w:tcPr>
            <w:tcW w:w="2835" w:type="dxa"/>
          </w:tcPr>
          <w:p w14:paraId="11C3D736" w14:textId="77777777" w:rsidR="00847F7E" w:rsidRPr="00321BE6" w:rsidRDefault="00847F7E" w:rsidP="003B78EF">
            <w:pPr>
              <w:tabs>
                <w:tab w:val="left" w:pos="0"/>
              </w:tabs>
              <w:suppressAutoHyphens/>
              <w:overflowPunct w:val="0"/>
              <w:autoSpaceDE w:val="0"/>
              <w:autoSpaceDN w:val="0"/>
              <w:adjustRightInd w:val="0"/>
              <w:spacing w:after="0" w:line="240" w:lineRule="auto"/>
              <w:ind w:right="-759"/>
              <w:textAlignment w:val="baseline"/>
              <w:rPr>
                <w:rFonts w:eastAsia="Times New Roman" w:cstheme="minorHAnsi"/>
                <w:spacing w:val="-2"/>
                <w:sz w:val="20"/>
                <w:szCs w:val="20"/>
              </w:rPr>
            </w:pPr>
            <w:r w:rsidRPr="00321BE6">
              <w:rPr>
                <w:rFonts w:cstheme="minorHAnsi"/>
                <w:sz w:val="20"/>
                <w:szCs w:val="20"/>
              </w:rPr>
              <w:t>Consultant Cellular pathologist</w:t>
            </w:r>
            <w:r w:rsidRPr="00321BE6">
              <w:rPr>
                <w:rFonts w:eastAsia="Times New Roman" w:cstheme="minorHAnsi"/>
                <w:spacing w:val="-2"/>
                <w:sz w:val="20"/>
                <w:szCs w:val="20"/>
              </w:rPr>
              <w:tab/>
            </w:r>
            <w:r w:rsidRPr="00321BE6">
              <w:rPr>
                <w:rFonts w:eastAsia="Times New Roman" w:cstheme="minorHAnsi"/>
                <w:spacing w:val="-2"/>
                <w:sz w:val="20"/>
                <w:szCs w:val="20"/>
              </w:rPr>
              <w:tab/>
            </w:r>
          </w:p>
        </w:tc>
        <w:tc>
          <w:tcPr>
            <w:tcW w:w="4564" w:type="dxa"/>
          </w:tcPr>
          <w:p w14:paraId="2123FA1A" w14:textId="77777777"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To be confirmed</w:t>
            </w:r>
          </w:p>
        </w:tc>
      </w:tr>
      <w:tr w:rsidR="004A2E27" w:rsidRPr="00321BE6" w14:paraId="0F60105F" w14:textId="77777777" w:rsidTr="003B78EF">
        <w:tc>
          <w:tcPr>
            <w:tcW w:w="567" w:type="dxa"/>
          </w:tcPr>
          <w:p w14:paraId="3FCF14EE" w14:textId="7360BC9D" w:rsidR="004A2E27" w:rsidRPr="00321BE6" w:rsidRDefault="004A2E27"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Pr>
                <w:rFonts w:eastAsia="Times New Roman" w:cstheme="minorHAnsi"/>
                <w:spacing w:val="-2"/>
                <w:sz w:val="20"/>
                <w:szCs w:val="20"/>
              </w:rPr>
              <w:t>2</w:t>
            </w:r>
          </w:p>
        </w:tc>
        <w:tc>
          <w:tcPr>
            <w:tcW w:w="2127" w:type="dxa"/>
          </w:tcPr>
          <w:p w14:paraId="0662CF6C" w14:textId="61E5E64F" w:rsidR="004A2E27" w:rsidRPr="00321BE6" w:rsidRDefault="00B936F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Pr>
                <w:rFonts w:eastAsia="Times New Roman" w:cstheme="minorHAnsi"/>
                <w:spacing w:val="-2"/>
                <w:sz w:val="20"/>
                <w:szCs w:val="20"/>
              </w:rPr>
              <w:t>Dr Vicky Doyle</w:t>
            </w:r>
          </w:p>
        </w:tc>
        <w:tc>
          <w:tcPr>
            <w:tcW w:w="2835" w:type="dxa"/>
          </w:tcPr>
          <w:p w14:paraId="17BC175C" w14:textId="4AAF685F" w:rsidR="004A2E27" w:rsidRPr="00321BE6" w:rsidRDefault="004A2E27" w:rsidP="003B78EF">
            <w:pPr>
              <w:tabs>
                <w:tab w:val="left" w:pos="0"/>
              </w:tabs>
              <w:suppressAutoHyphens/>
              <w:overflowPunct w:val="0"/>
              <w:autoSpaceDE w:val="0"/>
              <w:autoSpaceDN w:val="0"/>
              <w:adjustRightInd w:val="0"/>
              <w:spacing w:after="0" w:line="240" w:lineRule="auto"/>
              <w:textAlignment w:val="baseline"/>
              <w:rPr>
                <w:rFonts w:cstheme="minorHAnsi"/>
                <w:sz w:val="20"/>
                <w:szCs w:val="20"/>
              </w:rPr>
            </w:pPr>
            <w:r w:rsidRPr="00321BE6">
              <w:rPr>
                <w:rFonts w:cstheme="minorHAnsi"/>
                <w:sz w:val="20"/>
                <w:szCs w:val="20"/>
              </w:rPr>
              <w:t>Consultant Cellular pathologist</w:t>
            </w:r>
          </w:p>
        </w:tc>
        <w:tc>
          <w:tcPr>
            <w:tcW w:w="4564" w:type="dxa"/>
          </w:tcPr>
          <w:p w14:paraId="25D8F5F2" w14:textId="12762D35" w:rsidR="004A2E27" w:rsidRPr="00321BE6" w:rsidRDefault="00B936F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Pr>
                <w:rFonts w:eastAsia="Times New Roman" w:cstheme="minorHAnsi"/>
                <w:spacing w:val="-2"/>
                <w:sz w:val="20"/>
                <w:szCs w:val="20"/>
              </w:rPr>
              <w:t>Gynae, Urology</w:t>
            </w:r>
          </w:p>
        </w:tc>
      </w:tr>
      <w:tr w:rsidR="00847F7E" w:rsidRPr="00321BE6" w14:paraId="11ADCC48" w14:textId="77777777" w:rsidTr="003B78EF">
        <w:tc>
          <w:tcPr>
            <w:tcW w:w="567" w:type="dxa"/>
          </w:tcPr>
          <w:p w14:paraId="033C5E87" w14:textId="6B89CB1D" w:rsidR="00847F7E" w:rsidRPr="00321BE6" w:rsidRDefault="004A2E27"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Pr>
                <w:rFonts w:eastAsia="Times New Roman" w:cstheme="minorHAnsi"/>
                <w:spacing w:val="-2"/>
                <w:sz w:val="20"/>
                <w:szCs w:val="20"/>
              </w:rPr>
              <w:t>3</w:t>
            </w:r>
          </w:p>
        </w:tc>
        <w:tc>
          <w:tcPr>
            <w:tcW w:w="2127" w:type="dxa"/>
          </w:tcPr>
          <w:p w14:paraId="3E032035" w14:textId="7AEBE603"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Dr Andras Nagy</w:t>
            </w:r>
          </w:p>
        </w:tc>
        <w:tc>
          <w:tcPr>
            <w:tcW w:w="2835" w:type="dxa"/>
          </w:tcPr>
          <w:p w14:paraId="18F76FD2" w14:textId="77777777"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cstheme="minorHAnsi"/>
                <w:sz w:val="20"/>
                <w:szCs w:val="20"/>
              </w:rPr>
              <w:t>Consultant Cellular pathologist</w:t>
            </w:r>
          </w:p>
        </w:tc>
        <w:tc>
          <w:tcPr>
            <w:tcW w:w="4564" w:type="dxa"/>
          </w:tcPr>
          <w:p w14:paraId="6789783E" w14:textId="77777777"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Upper GI, Lower GI, Skin, Respiratory, H&amp;N Cytology</w:t>
            </w:r>
          </w:p>
          <w:p w14:paraId="1FD6E221" w14:textId="77777777"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p>
        </w:tc>
      </w:tr>
      <w:tr w:rsidR="00847F7E" w:rsidRPr="00321BE6" w14:paraId="5CB19550" w14:textId="77777777" w:rsidTr="003B78EF">
        <w:tc>
          <w:tcPr>
            <w:tcW w:w="567" w:type="dxa"/>
          </w:tcPr>
          <w:p w14:paraId="538293C9" w14:textId="1FFA9D6A" w:rsidR="00847F7E" w:rsidRPr="00321BE6" w:rsidRDefault="004A2E27"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Pr>
                <w:rFonts w:eastAsia="Times New Roman" w:cstheme="minorHAnsi"/>
                <w:spacing w:val="-2"/>
                <w:sz w:val="20"/>
                <w:szCs w:val="20"/>
              </w:rPr>
              <w:t>4</w:t>
            </w:r>
          </w:p>
        </w:tc>
        <w:tc>
          <w:tcPr>
            <w:tcW w:w="2127" w:type="dxa"/>
          </w:tcPr>
          <w:p w14:paraId="536C779C" w14:textId="77777777"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Dr Natalie Brearley</w:t>
            </w:r>
          </w:p>
        </w:tc>
        <w:tc>
          <w:tcPr>
            <w:tcW w:w="2835" w:type="dxa"/>
          </w:tcPr>
          <w:p w14:paraId="0335839A" w14:textId="77777777" w:rsidR="00847F7E" w:rsidRPr="00321BE6" w:rsidRDefault="00847F7E" w:rsidP="003B78EF">
            <w:pPr>
              <w:tabs>
                <w:tab w:val="left" w:pos="0"/>
              </w:tabs>
              <w:suppressAutoHyphens/>
              <w:overflowPunct w:val="0"/>
              <w:autoSpaceDE w:val="0"/>
              <w:autoSpaceDN w:val="0"/>
              <w:adjustRightInd w:val="0"/>
              <w:spacing w:after="0" w:line="240" w:lineRule="auto"/>
              <w:ind w:right="-618"/>
              <w:textAlignment w:val="baseline"/>
              <w:rPr>
                <w:rFonts w:cstheme="minorHAnsi"/>
                <w:sz w:val="20"/>
                <w:szCs w:val="20"/>
              </w:rPr>
            </w:pPr>
            <w:r w:rsidRPr="00321BE6">
              <w:rPr>
                <w:rFonts w:cstheme="minorHAnsi"/>
                <w:sz w:val="20"/>
                <w:szCs w:val="20"/>
              </w:rPr>
              <w:t>Consultant Cellular pathologist</w:t>
            </w:r>
          </w:p>
          <w:p w14:paraId="37065BF3" w14:textId="77777777" w:rsidR="00847F7E" w:rsidRPr="00321BE6" w:rsidRDefault="00847F7E" w:rsidP="003B78EF">
            <w:pPr>
              <w:tabs>
                <w:tab w:val="left" w:pos="0"/>
              </w:tabs>
              <w:suppressAutoHyphens/>
              <w:overflowPunct w:val="0"/>
              <w:autoSpaceDE w:val="0"/>
              <w:autoSpaceDN w:val="0"/>
              <w:adjustRightInd w:val="0"/>
              <w:spacing w:after="0" w:line="240" w:lineRule="auto"/>
              <w:ind w:right="-618"/>
              <w:textAlignment w:val="baseline"/>
              <w:rPr>
                <w:rFonts w:eastAsia="Times New Roman" w:cstheme="minorHAnsi"/>
                <w:spacing w:val="-2"/>
                <w:sz w:val="20"/>
                <w:szCs w:val="20"/>
              </w:rPr>
            </w:pPr>
          </w:p>
        </w:tc>
        <w:tc>
          <w:tcPr>
            <w:tcW w:w="4564" w:type="dxa"/>
          </w:tcPr>
          <w:p w14:paraId="0A024B2E" w14:textId="4A616768"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Skin, Renal</w:t>
            </w:r>
            <w:r w:rsidR="00A827F4">
              <w:rPr>
                <w:rFonts w:eastAsia="Times New Roman" w:cstheme="minorHAnsi"/>
                <w:spacing w:val="-2"/>
                <w:sz w:val="20"/>
                <w:szCs w:val="20"/>
              </w:rPr>
              <w:t xml:space="preserve"> &amp; Wessex TPD</w:t>
            </w:r>
          </w:p>
          <w:p w14:paraId="150ADC49" w14:textId="77777777"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p>
        </w:tc>
      </w:tr>
      <w:tr w:rsidR="00847F7E" w:rsidRPr="00321BE6" w14:paraId="462C1696" w14:textId="77777777" w:rsidTr="003B78EF">
        <w:tc>
          <w:tcPr>
            <w:tcW w:w="567" w:type="dxa"/>
          </w:tcPr>
          <w:p w14:paraId="23BA1221" w14:textId="77E81523" w:rsidR="00847F7E" w:rsidRPr="00321BE6" w:rsidRDefault="004A2E27"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Pr>
                <w:rFonts w:eastAsia="Times New Roman" w:cstheme="minorHAnsi"/>
                <w:spacing w:val="-2"/>
                <w:sz w:val="20"/>
                <w:szCs w:val="20"/>
              </w:rPr>
              <w:t>5</w:t>
            </w:r>
          </w:p>
        </w:tc>
        <w:tc>
          <w:tcPr>
            <w:tcW w:w="2127" w:type="dxa"/>
          </w:tcPr>
          <w:p w14:paraId="34563D54" w14:textId="77777777"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Dr Anne Spedding</w:t>
            </w:r>
          </w:p>
        </w:tc>
        <w:tc>
          <w:tcPr>
            <w:tcW w:w="2835" w:type="dxa"/>
          </w:tcPr>
          <w:p w14:paraId="6B7B81FA" w14:textId="77777777"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u w:val="single"/>
              </w:rPr>
            </w:pPr>
            <w:r w:rsidRPr="00321BE6">
              <w:rPr>
                <w:rFonts w:cstheme="minorHAnsi"/>
                <w:sz w:val="20"/>
                <w:szCs w:val="20"/>
              </w:rPr>
              <w:t>Consultant Cellular pathologist</w:t>
            </w:r>
            <w:r w:rsidRPr="00321BE6">
              <w:rPr>
                <w:rFonts w:eastAsia="Times New Roman" w:cstheme="minorHAnsi"/>
                <w:spacing w:val="-2"/>
                <w:sz w:val="20"/>
                <w:szCs w:val="20"/>
              </w:rPr>
              <w:tab/>
            </w:r>
          </w:p>
        </w:tc>
        <w:tc>
          <w:tcPr>
            <w:tcW w:w="4564" w:type="dxa"/>
          </w:tcPr>
          <w:p w14:paraId="7C363214" w14:textId="77777777"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Head &amp; Neck, Lower &amp; Upper GI, Endocrine</w:t>
            </w:r>
          </w:p>
        </w:tc>
      </w:tr>
      <w:tr w:rsidR="00847F7E" w:rsidRPr="00321BE6" w14:paraId="3325B0F3" w14:textId="77777777" w:rsidTr="003B78EF">
        <w:tc>
          <w:tcPr>
            <w:tcW w:w="567" w:type="dxa"/>
          </w:tcPr>
          <w:p w14:paraId="246B52EF" w14:textId="4D67CFFF" w:rsidR="00847F7E" w:rsidRPr="00321BE6" w:rsidRDefault="004A2E27"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Pr>
                <w:rFonts w:eastAsia="Times New Roman" w:cstheme="minorHAnsi"/>
                <w:spacing w:val="-2"/>
                <w:sz w:val="20"/>
                <w:szCs w:val="20"/>
              </w:rPr>
              <w:t>6</w:t>
            </w:r>
          </w:p>
        </w:tc>
        <w:tc>
          <w:tcPr>
            <w:tcW w:w="2127" w:type="dxa"/>
          </w:tcPr>
          <w:p w14:paraId="44595784" w14:textId="77777777"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Dr Neerja Agrawal</w:t>
            </w:r>
          </w:p>
          <w:p w14:paraId="327F41BD" w14:textId="77777777"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p>
        </w:tc>
        <w:tc>
          <w:tcPr>
            <w:tcW w:w="2835" w:type="dxa"/>
          </w:tcPr>
          <w:p w14:paraId="5709C0E2" w14:textId="77777777"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cstheme="minorHAnsi"/>
                <w:sz w:val="20"/>
                <w:szCs w:val="20"/>
              </w:rPr>
              <w:t xml:space="preserve">Consultant Cellular pathologist </w:t>
            </w:r>
          </w:p>
        </w:tc>
        <w:tc>
          <w:tcPr>
            <w:tcW w:w="4564" w:type="dxa"/>
          </w:tcPr>
          <w:p w14:paraId="2C39740C" w14:textId="77777777"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Breast, Urology, Lower GI</w:t>
            </w:r>
          </w:p>
        </w:tc>
      </w:tr>
      <w:tr w:rsidR="00847F7E" w:rsidRPr="00321BE6" w14:paraId="0AE186C1" w14:textId="77777777" w:rsidTr="003B78EF">
        <w:tc>
          <w:tcPr>
            <w:tcW w:w="567" w:type="dxa"/>
          </w:tcPr>
          <w:p w14:paraId="480223C8" w14:textId="6EA236FF" w:rsidR="00847F7E" w:rsidRPr="00321BE6" w:rsidRDefault="004A2E27"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Pr>
                <w:rFonts w:eastAsia="Times New Roman" w:cstheme="minorHAnsi"/>
                <w:spacing w:val="-2"/>
                <w:sz w:val="20"/>
                <w:szCs w:val="20"/>
              </w:rPr>
              <w:t>7</w:t>
            </w:r>
          </w:p>
        </w:tc>
        <w:tc>
          <w:tcPr>
            <w:tcW w:w="2127" w:type="dxa"/>
          </w:tcPr>
          <w:p w14:paraId="152390C4" w14:textId="77777777"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u w:val="single"/>
              </w:rPr>
            </w:pPr>
            <w:r w:rsidRPr="00321BE6">
              <w:rPr>
                <w:rFonts w:eastAsia="Times New Roman" w:cstheme="minorHAnsi"/>
                <w:spacing w:val="-2"/>
                <w:sz w:val="20"/>
                <w:szCs w:val="20"/>
              </w:rPr>
              <w:t>Dr Donall Tansey</w:t>
            </w:r>
          </w:p>
        </w:tc>
        <w:tc>
          <w:tcPr>
            <w:tcW w:w="2835" w:type="dxa"/>
          </w:tcPr>
          <w:p w14:paraId="10757244" w14:textId="77777777"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u w:val="single"/>
              </w:rPr>
            </w:pPr>
            <w:r w:rsidRPr="00321BE6">
              <w:rPr>
                <w:rFonts w:cstheme="minorHAnsi"/>
                <w:sz w:val="20"/>
                <w:szCs w:val="20"/>
              </w:rPr>
              <w:t>Consultant Cellular pathologist</w:t>
            </w:r>
            <w:r w:rsidRPr="00321BE6">
              <w:rPr>
                <w:rFonts w:eastAsia="Times New Roman" w:cstheme="minorHAnsi"/>
                <w:spacing w:val="-2"/>
                <w:sz w:val="20"/>
                <w:szCs w:val="20"/>
              </w:rPr>
              <w:tab/>
            </w:r>
          </w:p>
        </w:tc>
        <w:tc>
          <w:tcPr>
            <w:tcW w:w="4564" w:type="dxa"/>
          </w:tcPr>
          <w:p w14:paraId="04AD63FD" w14:textId="77777777"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 xml:space="preserve"> Respiratory, Urology, Gynae, Breast </w:t>
            </w:r>
          </w:p>
        </w:tc>
      </w:tr>
      <w:tr w:rsidR="00847F7E" w:rsidRPr="00321BE6" w14:paraId="1EC177B0" w14:textId="77777777" w:rsidTr="003B78EF">
        <w:tc>
          <w:tcPr>
            <w:tcW w:w="567" w:type="dxa"/>
          </w:tcPr>
          <w:p w14:paraId="08FB432D" w14:textId="7C8DD5E3" w:rsidR="00847F7E" w:rsidRPr="00321BE6" w:rsidRDefault="004A2E27"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Pr>
                <w:rFonts w:eastAsia="Times New Roman" w:cstheme="minorHAnsi"/>
                <w:spacing w:val="-2"/>
                <w:sz w:val="20"/>
                <w:szCs w:val="20"/>
              </w:rPr>
              <w:t>8</w:t>
            </w:r>
          </w:p>
        </w:tc>
        <w:tc>
          <w:tcPr>
            <w:tcW w:w="2127" w:type="dxa"/>
          </w:tcPr>
          <w:p w14:paraId="2A4CDD81" w14:textId="77777777"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u w:val="single"/>
              </w:rPr>
            </w:pPr>
            <w:r w:rsidRPr="00321BE6">
              <w:rPr>
                <w:rFonts w:eastAsia="Times New Roman" w:cstheme="minorHAnsi"/>
                <w:spacing w:val="-2"/>
                <w:sz w:val="20"/>
                <w:szCs w:val="20"/>
              </w:rPr>
              <w:t>Dr Claire Way</w:t>
            </w:r>
          </w:p>
        </w:tc>
        <w:tc>
          <w:tcPr>
            <w:tcW w:w="2835" w:type="dxa"/>
          </w:tcPr>
          <w:p w14:paraId="61DA74A1" w14:textId="77777777"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u w:val="single"/>
              </w:rPr>
            </w:pPr>
            <w:r w:rsidRPr="00321BE6">
              <w:rPr>
                <w:rFonts w:cstheme="minorHAnsi"/>
                <w:sz w:val="20"/>
                <w:szCs w:val="20"/>
              </w:rPr>
              <w:t>Consultant Cellular pathologist</w:t>
            </w:r>
            <w:r w:rsidRPr="00321BE6">
              <w:rPr>
                <w:rFonts w:eastAsia="Times New Roman" w:cstheme="minorHAnsi"/>
                <w:spacing w:val="-2"/>
                <w:sz w:val="20"/>
                <w:szCs w:val="20"/>
              </w:rPr>
              <w:tab/>
            </w:r>
          </w:p>
        </w:tc>
        <w:tc>
          <w:tcPr>
            <w:tcW w:w="4564" w:type="dxa"/>
          </w:tcPr>
          <w:p w14:paraId="14B92B5E" w14:textId="68BA25B8"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Head &amp; Neck, Urology, Lymphoma</w:t>
            </w:r>
            <w:r w:rsidR="00A827F4">
              <w:rPr>
                <w:rFonts w:eastAsia="Times New Roman" w:cstheme="minorHAnsi"/>
                <w:spacing w:val="-2"/>
                <w:sz w:val="20"/>
                <w:szCs w:val="20"/>
              </w:rPr>
              <w:t>, Skin</w:t>
            </w:r>
          </w:p>
        </w:tc>
      </w:tr>
      <w:tr w:rsidR="00847F7E" w:rsidRPr="00321BE6" w14:paraId="50D6AD1B" w14:textId="77777777" w:rsidTr="003B78EF">
        <w:tc>
          <w:tcPr>
            <w:tcW w:w="567" w:type="dxa"/>
          </w:tcPr>
          <w:p w14:paraId="7F1959CC" w14:textId="5FD26113" w:rsidR="00847F7E" w:rsidRPr="00321BE6" w:rsidRDefault="004A2E27"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Pr>
                <w:rFonts w:eastAsia="Times New Roman" w:cstheme="minorHAnsi"/>
                <w:spacing w:val="-2"/>
                <w:sz w:val="20"/>
                <w:szCs w:val="20"/>
              </w:rPr>
              <w:t>9</w:t>
            </w:r>
          </w:p>
        </w:tc>
        <w:tc>
          <w:tcPr>
            <w:tcW w:w="2127" w:type="dxa"/>
          </w:tcPr>
          <w:p w14:paraId="0A96F687" w14:textId="77777777"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u w:val="single"/>
              </w:rPr>
            </w:pPr>
            <w:r w:rsidRPr="00321BE6">
              <w:rPr>
                <w:rFonts w:eastAsia="Times New Roman" w:cstheme="minorHAnsi"/>
                <w:spacing w:val="-2"/>
                <w:sz w:val="20"/>
                <w:szCs w:val="20"/>
              </w:rPr>
              <w:t>Dr David Poller</w:t>
            </w:r>
          </w:p>
        </w:tc>
        <w:tc>
          <w:tcPr>
            <w:tcW w:w="2835" w:type="dxa"/>
          </w:tcPr>
          <w:p w14:paraId="5C7C3FA1" w14:textId="77777777"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u w:val="single"/>
              </w:rPr>
            </w:pPr>
            <w:r w:rsidRPr="00321BE6">
              <w:rPr>
                <w:rFonts w:cstheme="minorHAnsi"/>
                <w:sz w:val="20"/>
                <w:szCs w:val="20"/>
              </w:rPr>
              <w:t>Consultant Cellular pathologist</w:t>
            </w:r>
            <w:r w:rsidRPr="00321BE6">
              <w:rPr>
                <w:rFonts w:eastAsia="Times New Roman" w:cstheme="minorHAnsi"/>
                <w:spacing w:val="-2"/>
                <w:sz w:val="20"/>
                <w:szCs w:val="20"/>
              </w:rPr>
              <w:tab/>
            </w:r>
          </w:p>
        </w:tc>
        <w:tc>
          <w:tcPr>
            <w:tcW w:w="4564" w:type="dxa"/>
          </w:tcPr>
          <w:p w14:paraId="25A1F23C" w14:textId="5D55DE12"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 xml:space="preserve">Upper&amp; </w:t>
            </w:r>
            <w:r w:rsidR="00623AC2" w:rsidRPr="00321BE6">
              <w:rPr>
                <w:rFonts w:eastAsia="Times New Roman" w:cstheme="minorHAnsi"/>
                <w:spacing w:val="-2"/>
                <w:sz w:val="20"/>
                <w:szCs w:val="20"/>
              </w:rPr>
              <w:t>Lower GI</w:t>
            </w:r>
            <w:r w:rsidRPr="00321BE6">
              <w:rPr>
                <w:rFonts w:eastAsia="Times New Roman" w:cstheme="minorHAnsi"/>
                <w:spacing w:val="-2"/>
                <w:sz w:val="20"/>
                <w:szCs w:val="20"/>
              </w:rPr>
              <w:t>, Endocrine, Audit organiser</w:t>
            </w:r>
          </w:p>
        </w:tc>
      </w:tr>
      <w:tr w:rsidR="00847F7E" w:rsidRPr="00321BE6" w14:paraId="2C268AA0" w14:textId="77777777" w:rsidTr="003B78EF">
        <w:tc>
          <w:tcPr>
            <w:tcW w:w="567" w:type="dxa"/>
          </w:tcPr>
          <w:p w14:paraId="56BBBF52" w14:textId="6B66B7BB" w:rsidR="00847F7E" w:rsidRPr="00321BE6" w:rsidRDefault="004A2E27"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Pr>
                <w:rFonts w:eastAsia="Times New Roman" w:cstheme="minorHAnsi"/>
                <w:spacing w:val="-2"/>
                <w:sz w:val="20"/>
                <w:szCs w:val="20"/>
              </w:rPr>
              <w:t>10</w:t>
            </w:r>
          </w:p>
        </w:tc>
        <w:tc>
          <w:tcPr>
            <w:tcW w:w="2127" w:type="dxa"/>
          </w:tcPr>
          <w:p w14:paraId="7BA796CF" w14:textId="77777777"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Dr Peter Gonda</w:t>
            </w:r>
          </w:p>
        </w:tc>
        <w:tc>
          <w:tcPr>
            <w:tcW w:w="2835" w:type="dxa"/>
          </w:tcPr>
          <w:p w14:paraId="67518439" w14:textId="77777777"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cstheme="minorHAnsi"/>
                <w:sz w:val="20"/>
                <w:szCs w:val="20"/>
              </w:rPr>
              <w:t>Consultant Cellular pathologist</w:t>
            </w:r>
            <w:r w:rsidRPr="00321BE6">
              <w:rPr>
                <w:rFonts w:eastAsia="Times New Roman" w:cstheme="minorHAnsi"/>
                <w:spacing w:val="-2"/>
                <w:sz w:val="20"/>
                <w:szCs w:val="20"/>
              </w:rPr>
              <w:t xml:space="preserve"> </w:t>
            </w:r>
          </w:p>
        </w:tc>
        <w:tc>
          <w:tcPr>
            <w:tcW w:w="4564" w:type="dxa"/>
          </w:tcPr>
          <w:p w14:paraId="3D4A76D1" w14:textId="77777777"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Gynae, Skin, Perinatal</w:t>
            </w:r>
          </w:p>
          <w:p w14:paraId="6CBD1048" w14:textId="77777777"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p>
        </w:tc>
      </w:tr>
      <w:tr w:rsidR="00847F7E" w:rsidRPr="00321BE6" w14:paraId="2DE8B9E3" w14:textId="77777777" w:rsidTr="003B78EF">
        <w:tc>
          <w:tcPr>
            <w:tcW w:w="567" w:type="dxa"/>
          </w:tcPr>
          <w:p w14:paraId="5DA0E853" w14:textId="3F5387D8"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1</w:t>
            </w:r>
            <w:r w:rsidR="004A2E27">
              <w:rPr>
                <w:rFonts w:eastAsia="Times New Roman" w:cstheme="minorHAnsi"/>
                <w:spacing w:val="-2"/>
                <w:sz w:val="20"/>
                <w:szCs w:val="20"/>
              </w:rPr>
              <w:t>1</w:t>
            </w:r>
          </w:p>
        </w:tc>
        <w:tc>
          <w:tcPr>
            <w:tcW w:w="2127" w:type="dxa"/>
          </w:tcPr>
          <w:p w14:paraId="00FDADF2" w14:textId="77777777"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u w:val="single"/>
              </w:rPr>
            </w:pPr>
            <w:r w:rsidRPr="00321BE6">
              <w:rPr>
                <w:rFonts w:eastAsia="Times New Roman" w:cstheme="minorHAnsi"/>
                <w:spacing w:val="-2"/>
                <w:sz w:val="20"/>
                <w:szCs w:val="20"/>
              </w:rPr>
              <w:t>Dr Deidre McCormick</w:t>
            </w:r>
          </w:p>
        </w:tc>
        <w:tc>
          <w:tcPr>
            <w:tcW w:w="2835" w:type="dxa"/>
          </w:tcPr>
          <w:p w14:paraId="1F06BEB6" w14:textId="77777777"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u w:val="single"/>
              </w:rPr>
            </w:pPr>
            <w:r w:rsidRPr="00321BE6">
              <w:rPr>
                <w:rFonts w:cstheme="minorHAnsi"/>
                <w:sz w:val="20"/>
                <w:szCs w:val="20"/>
              </w:rPr>
              <w:t>Consultant Cellular pathologist</w:t>
            </w:r>
            <w:r w:rsidRPr="00321BE6">
              <w:rPr>
                <w:rFonts w:eastAsia="Times New Roman" w:cstheme="minorHAnsi"/>
                <w:spacing w:val="-2"/>
                <w:sz w:val="20"/>
                <w:szCs w:val="20"/>
              </w:rPr>
              <w:tab/>
            </w:r>
          </w:p>
        </w:tc>
        <w:tc>
          <w:tcPr>
            <w:tcW w:w="4564" w:type="dxa"/>
          </w:tcPr>
          <w:p w14:paraId="60CEFC85" w14:textId="77777777"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Breast, Skin, Sarcoma</w:t>
            </w:r>
          </w:p>
          <w:p w14:paraId="7FBA6CB1" w14:textId="77777777"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p>
        </w:tc>
      </w:tr>
      <w:tr w:rsidR="00847F7E" w:rsidRPr="00321BE6" w14:paraId="3FE36069" w14:textId="77777777" w:rsidTr="003B78EF">
        <w:tc>
          <w:tcPr>
            <w:tcW w:w="567" w:type="dxa"/>
          </w:tcPr>
          <w:p w14:paraId="54498528" w14:textId="2EB62456"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1</w:t>
            </w:r>
            <w:r w:rsidR="00921104">
              <w:rPr>
                <w:rFonts w:eastAsia="Times New Roman" w:cstheme="minorHAnsi"/>
                <w:spacing w:val="-2"/>
                <w:sz w:val="20"/>
                <w:szCs w:val="20"/>
              </w:rPr>
              <w:t>2</w:t>
            </w:r>
          </w:p>
        </w:tc>
        <w:tc>
          <w:tcPr>
            <w:tcW w:w="2127" w:type="dxa"/>
          </w:tcPr>
          <w:p w14:paraId="238622B4" w14:textId="77777777"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highlight w:val="yellow"/>
              </w:rPr>
            </w:pPr>
            <w:r w:rsidRPr="00321BE6">
              <w:rPr>
                <w:rFonts w:eastAsia="Times New Roman" w:cstheme="minorHAnsi"/>
                <w:spacing w:val="-2"/>
                <w:sz w:val="20"/>
                <w:szCs w:val="20"/>
              </w:rPr>
              <w:t>Dr Marianne Mason</w:t>
            </w:r>
          </w:p>
        </w:tc>
        <w:tc>
          <w:tcPr>
            <w:tcW w:w="2835" w:type="dxa"/>
          </w:tcPr>
          <w:p w14:paraId="6BEE1EB1" w14:textId="77777777"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cstheme="minorHAnsi"/>
                <w:sz w:val="20"/>
                <w:szCs w:val="20"/>
              </w:rPr>
              <w:t>Consultant Cellular pathologist</w:t>
            </w:r>
            <w:r w:rsidRPr="00321BE6">
              <w:rPr>
                <w:rFonts w:eastAsia="Times New Roman" w:cstheme="minorHAnsi"/>
                <w:spacing w:val="-2"/>
                <w:sz w:val="20"/>
                <w:szCs w:val="20"/>
              </w:rPr>
              <w:tab/>
            </w:r>
          </w:p>
        </w:tc>
        <w:tc>
          <w:tcPr>
            <w:tcW w:w="4564" w:type="dxa"/>
          </w:tcPr>
          <w:p w14:paraId="291C5B32" w14:textId="5D50A884"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Gynae, Urology</w:t>
            </w:r>
          </w:p>
        </w:tc>
      </w:tr>
      <w:tr w:rsidR="00847F7E" w:rsidRPr="00321BE6" w14:paraId="630E0D29" w14:textId="77777777" w:rsidTr="003B78EF">
        <w:tc>
          <w:tcPr>
            <w:tcW w:w="567" w:type="dxa"/>
          </w:tcPr>
          <w:p w14:paraId="10F66E6B" w14:textId="468C8A1F"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1</w:t>
            </w:r>
            <w:r w:rsidR="00921104">
              <w:rPr>
                <w:rFonts w:eastAsia="Times New Roman" w:cstheme="minorHAnsi"/>
                <w:spacing w:val="-2"/>
                <w:sz w:val="20"/>
                <w:szCs w:val="20"/>
              </w:rPr>
              <w:t>3</w:t>
            </w:r>
          </w:p>
        </w:tc>
        <w:tc>
          <w:tcPr>
            <w:tcW w:w="2127" w:type="dxa"/>
          </w:tcPr>
          <w:p w14:paraId="58F6C348" w14:textId="77777777"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Dr Montse Giles</w:t>
            </w:r>
          </w:p>
        </w:tc>
        <w:tc>
          <w:tcPr>
            <w:tcW w:w="2835" w:type="dxa"/>
          </w:tcPr>
          <w:p w14:paraId="5FE6858A" w14:textId="77777777" w:rsidR="00847F7E" w:rsidRDefault="00847F7E" w:rsidP="003B78EF">
            <w:pPr>
              <w:tabs>
                <w:tab w:val="left" w:pos="0"/>
              </w:tabs>
              <w:suppressAutoHyphens/>
              <w:overflowPunct w:val="0"/>
              <w:autoSpaceDE w:val="0"/>
              <w:autoSpaceDN w:val="0"/>
              <w:adjustRightInd w:val="0"/>
              <w:spacing w:after="0" w:line="240" w:lineRule="auto"/>
              <w:textAlignment w:val="baseline"/>
              <w:rPr>
                <w:rFonts w:cstheme="minorHAnsi"/>
                <w:sz w:val="20"/>
                <w:szCs w:val="20"/>
              </w:rPr>
            </w:pPr>
            <w:r w:rsidRPr="00321BE6">
              <w:rPr>
                <w:rFonts w:cstheme="minorHAnsi"/>
                <w:sz w:val="20"/>
                <w:szCs w:val="20"/>
              </w:rPr>
              <w:t>Consultant Cellular pathologist</w:t>
            </w:r>
          </w:p>
          <w:p w14:paraId="0DAE74C8" w14:textId="4B2830D7" w:rsidR="003B78EF" w:rsidRPr="00321BE6" w:rsidRDefault="003B78EF"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p>
        </w:tc>
        <w:tc>
          <w:tcPr>
            <w:tcW w:w="4564" w:type="dxa"/>
          </w:tcPr>
          <w:p w14:paraId="78C2C50A" w14:textId="77777777"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highlight w:val="yellow"/>
              </w:rPr>
            </w:pPr>
            <w:r w:rsidRPr="00321BE6">
              <w:rPr>
                <w:rFonts w:eastAsia="Times New Roman" w:cstheme="minorHAnsi"/>
                <w:spacing w:val="-2"/>
                <w:sz w:val="20"/>
                <w:szCs w:val="20"/>
              </w:rPr>
              <w:t>Head &amp; Neck, Upper &amp; Lower GI, Lymphoma</w:t>
            </w:r>
          </w:p>
        </w:tc>
      </w:tr>
      <w:tr w:rsidR="00847F7E" w:rsidRPr="00321BE6" w14:paraId="0EE24B77" w14:textId="77777777" w:rsidTr="003B78EF">
        <w:tc>
          <w:tcPr>
            <w:tcW w:w="567" w:type="dxa"/>
          </w:tcPr>
          <w:p w14:paraId="2D1BD9E7" w14:textId="4D116997"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1</w:t>
            </w:r>
            <w:r w:rsidR="00921104">
              <w:rPr>
                <w:rFonts w:eastAsia="Times New Roman" w:cstheme="minorHAnsi"/>
                <w:spacing w:val="-2"/>
                <w:sz w:val="20"/>
                <w:szCs w:val="20"/>
              </w:rPr>
              <w:t>4</w:t>
            </w:r>
          </w:p>
        </w:tc>
        <w:tc>
          <w:tcPr>
            <w:tcW w:w="2127" w:type="dxa"/>
          </w:tcPr>
          <w:p w14:paraId="20833E00" w14:textId="77777777"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Dr Paul Travado</w:t>
            </w:r>
            <w:r w:rsidRPr="00321BE6">
              <w:rPr>
                <w:rFonts w:eastAsia="Times New Roman" w:cstheme="minorHAnsi"/>
                <w:spacing w:val="-2"/>
                <w:sz w:val="20"/>
                <w:szCs w:val="20"/>
              </w:rPr>
              <w:tab/>
            </w:r>
          </w:p>
        </w:tc>
        <w:tc>
          <w:tcPr>
            <w:tcW w:w="2835" w:type="dxa"/>
          </w:tcPr>
          <w:p w14:paraId="18BC6690" w14:textId="2BFE0590" w:rsidR="003B78EF" w:rsidRPr="00321BE6" w:rsidRDefault="00847F7E" w:rsidP="003B78EF">
            <w:pPr>
              <w:tabs>
                <w:tab w:val="left" w:pos="0"/>
              </w:tabs>
              <w:suppressAutoHyphens/>
              <w:overflowPunct w:val="0"/>
              <w:autoSpaceDE w:val="0"/>
              <w:autoSpaceDN w:val="0"/>
              <w:adjustRightInd w:val="0"/>
              <w:spacing w:after="0" w:line="240" w:lineRule="auto"/>
              <w:textAlignment w:val="baseline"/>
              <w:rPr>
                <w:rFonts w:cstheme="minorHAnsi"/>
                <w:sz w:val="20"/>
                <w:szCs w:val="20"/>
              </w:rPr>
            </w:pPr>
            <w:r w:rsidRPr="00321BE6">
              <w:rPr>
                <w:rFonts w:cstheme="minorHAnsi"/>
                <w:sz w:val="20"/>
                <w:szCs w:val="20"/>
              </w:rPr>
              <w:t>Consultant Cellular pathologist</w:t>
            </w:r>
          </w:p>
          <w:p w14:paraId="7F258EBB" w14:textId="77777777"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p>
        </w:tc>
        <w:tc>
          <w:tcPr>
            <w:tcW w:w="4564" w:type="dxa"/>
          </w:tcPr>
          <w:p w14:paraId="5EE19371" w14:textId="77777777"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Head &amp; Neck, Skin, Breast</w:t>
            </w:r>
          </w:p>
        </w:tc>
      </w:tr>
      <w:tr w:rsidR="00847F7E" w:rsidRPr="00321BE6" w14:paraId="43E5E8A7" w14:textId="77777777" w:rsidTr="003B78EF">
        <w:tc>
          <w:tcPr>
            <w:tcW w:w="567" w:type="dxa"/>
          </w:tcPr>
          <w:p w14:paraId="1A75DFE9" w14:textId="3E2DC23D"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1</w:t>
            </w:r>
            <w:r w:rsidR="00921104">
              <w:rPr>
                <w:rFonts w:eastAsia="Times New Roman" w:cstheme="minorHAnsi"/>
                <w:spacing w:val="-2"/>
                <w:sz w:val="20"/>
                <w:szCs w:val="20"/>
              </w:rPr>
              <w:t>5</w:t>
            </w:r>
          </w:p>
        </w:tc>
        <w:tc>
          <w:tcPr>
            <w:tcW w:w="2127" w:type="dxa"/>
          </w:tcPr>
          <w:p w14:paraId="371BB2A8" w14:textId="77777777"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Dr Jo Cooke</w:t>
            </w:r>
          </w:p>
        </w:tc>
        <w:tc>
          <w:tcPr>
            <w:tcW w:w="2835" w:type="dxa"/>
          </w:tcPr>
          <w:p w14:paraId="3C795355" w14:textId="0EB76082" w:rsidR="003B78EF"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Consultant Cellular pathologist</w:t>
            </w:r>
          </w:p>
          <w:p w14:paraId="3CA195AC" w14:textId="39C45839" w:rsidR="003B78EF" w:rsidRPr="00321BE6" w:rsidRDefault="003B78EF"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p>
        </w:tc>
        <w:tc>
          <w:tcPr>
            <w:tcW w:w="4564" w:type="dxa"/>
          </w:tcPr>
          <w:p w14:paraId="1DF7BBA2" w14:textId="1437585B"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 xml:space="preserve">Skin, </w:t>
            </w:r>
            <w:r w:rsidR="00A827F4">
              <w:rPr>
                <w:rFonts w:eastAsia="Times New Roman" w:cstheme="minorHAnsi"/>
                <w:spacing w:val="-2"/>
                <w:sz w:val="20"/>
                <w:szCs w:val="20"/>
              </w:rPr>
              <w:t>B</w:t>
            </w:r>
            <w:r w:rsidRPr="00321BE6">
              <w:rPr>
                <w:rFonts w:eastAsia="Times New Roman" w:cstheme="minorHAnsi"/>
                <w:spacing w:val="-2"/>
                <w:sz w:val="20"/>
                <w:szCs w:val="20"/>
              </w:rPr>
              <w:t>reast</w:t>
            </w:r>
          </w:p>
        </w:tc>
      </w:tr>
      <w:tr w:rsidR="00847F7E" w:rsidRPr="00321BE6" w14:paraId="6FC4500E" w14:textId="77777777" w:rsidTr="003B78EF">
        <w:tc>
          <w:tcPr>
            <w:tcW w:w="567" w:type="dxa"/>
          </w:tcPr>
          <w:p w14:paraId="661B2E59" w14:textId="0C1F3E1C"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1</w:t>
            </w:r>
            <w:r w:rsidR="00921104">
              <w:rPr>
                <w:rFonts w:eastAsia="Times New Roman" w:cstheme="minorHAnsi"/>
                <w:spacing w:val="-2"/>
                <w:sz w:val="20"/>
                <w:szCs w:val="20"/>
              </w:rPr>
              <w:t>6</w:t>
            </w:r>
          </w:p>
        </w:tc>
        <w:tc>
          <w:tcPr>
            <w:tcW w:w="2127" w:type="dxa"/>
          </w:tcPr>
          <w:p w14:paraId="3BCE0AD0" w14:textId="77777777"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Dr Nick Shepherd</w:t>
            </w:r>
          </w:p>
        </w:tc>
        <w:tc>
          <w:tcPr>
            <w:tcW w:w="2835" w:type="dxa"/>
          </w:tcPr>
          <w:p w14:paraId="6A81986A" w14:textId="77777777"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cstheme="minorHAnsi"/>
                <w:sz w:val="20"/>
                <w:szCs w:val="20"/>
              </w:rPr>
            </w:pPr>
            <w:r w:rsidRPr="00321BE6">
              <w:rPr>
                <w:rFonts w:cstheme="minorHAnsi"/>
                <w:sz w:val="20"/>
                <w:szCs w:val="20"/>
              </w:rPr>
              <w:t>Consultant Cellular pathologist</w:t>
            </w:r>
          </w:p>
          <w:p w14:paraId="08C105F5" w14:textId="77777777"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p>
        </w:tc>
        <w:tc>
          <w:tcPr>
            <w:tcW w:w="4564" w:type="dxa"/>
          </w:tcPr>
          <w:p w14:paraId="700E4D9C" w14:textId="77777777" w:rsidR="00847F7E" w:rsidRPr="00321BE6" w:rsidRDefault="00847F7E" w:rsidP="003B78EF">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Breast, Upper and Lower GI, Endocrine</w:t>
            </w:r>
          </w:p>
        </w:tc>
      </w:tr>
      <w:tr w:rsidR="00B936FE" w:rsidRPr="00321BE6" w14:paraId="755BBCD6" w14:textId="77777777" w:rsidTr="003B78EF">
        <w:tc>
          <w:tcPr>
            <w:tcW w:w="567" w:type="dxa"/>
          </w:tcPr>
          <w:p w14:paraId="594028FD" w14:textId="495B1390" w:rsidR="00B936FE" w:rsidRPr="00321BE6" w:rsidRDefault="00B936FE" w:rsidP="00B936FE">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1</w:t>
            </w:r>
            <w:r>
              <w:rPr>
                <w:rFonts w:eastAsia="Times New Roman" w:cstheme="minorHAnsi"/>
                <w:spacing w:val="-2"/>
                <w:sz w:val="20"/>
                <w:szCs w:val="20"/>
              </w:rPr>
              <w:t>7</w:t>
            </w:r>
          </w:p>
        </w:tc>
        <w:tc>
          <w:tcPr>
            <w:tcW w:w="2127" w:type="dxa"/>
          </w:tcPr>
          <w:p w14:paraId="0D714E26" w14:textId="1819D98F" w:rsidR="00B936FE" w:rsidRPr="00321BE6" w:rsidRDefault="00B936FE" w:rsidP="00B936FE">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Dr Jenny Dhundee</w:t>
            </w:r>
          </w:p>
        </w:tc>
        <w:tc>
          <w:tcPr>
            <w:tcW w:w="2835" w:type="dxa"/>
          </w:tcPr>
          <w:p w14:paraId="32BBEF3C" w14:textId="77777777" w:rsidR="00B936FE" w:rsidRDefault="00B936FE" w:rsidP="00B936FE">
            <w:pPr>
              <w:tabs>
                <w:tab w:val="left" w:pos="0"/>
              </w:tabs>
              <w:suppressAutoHyphens/>
              <w:overflowPunct w:val="0"/>
              <w:autoSpaceDE w:val="0"/>
              <w:autoSpaceDN w:val="0"/>
              <w:adjustRightInd w:val="0"/>
              <w:spacing w:after="0" w:line="240" w:lineRule="auto"/>
              <w:textAlignment w:val="baseline"/>
              <w:rPr>
                <w:rFonts w:cstheme="minorHAnsi"/>
                <w:sz w:val="20"/>
                <w:szCs w:val="20"/>
              </w:rPr>
            </w:pPr>
            <w:r w:rsidRPr="00321BE6">
              <w:rPr>
                <w:rFonts w:cstheme="minorHAnsi"/>
                <w:sz w:val="20"/>
                <w:szCs w:val="20"/>
              </w:rPr>
              <w:t>Consultant Cellular Pathologist</w:t>
            </w:r>
          </w:p>
          <w:p w14:paraId="4ECFD248" w14:textId="1692E166" w:rsidR="00B936FE" w:rsidRPr="00321BE6" w:rsidRDefault="00B936FE" w:rsidP="00B936FE">
            <w:pPr>
              <w:tabs>
                <w:tab w:val="left" w:pos="0"/>
              </w:tabs>
              <w:suppressAutoHyphens/>
              <w:overflowPunct w:val="0"/>
              <w:autoSpaceDE w:val="0"/>
              <w:autoSpaceDN w:val="0"/>
              <w:adjustRightInd w:val="0"/>
              <w:spacing w:after="0" w:line="240" w:lineRule="auto"/>
              <w:textAlignment w:val="baseline"/>
              <w:rPr>
                <w:rFonts w:cstheme="minorHAnsi"/>
                <w:sz w:val="20"/>
                <w:szCs w:val="20"/>
              </w:rPr>
            </w:pPr>
          </w:p>
        </w:tc>
        <w:tc>
          <w:tcPr>
            <w:tcW w:w="4564" w:type="dxa"/>
          </w:tcPr>
          <w:p w14:paraId="15C30321" w14:textId="6ED591AF" w:rsidR="00B936FE" w:rsidRPr="00321BE6" w:rsidRDefault="00B936FE" w:rsidP="00B936FE">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Gynae, GI</w:t>
            </w:r>
          </w:p>
        </w:tc>
      </w:tr>
      <w:tr w:rsidR="00B936FE" w:rsidRPr="00321BE6" w14:paraId="1EDE71E9" w14:textId="77777777" w:rsidTr="004A2E27">
        <w:trPr>
          <w:trHeight w:val="550"/>
        </w:trPr>
        <w:tc>
          <w:tcPr>
            <w:tcW w:w="567" w:type="dxa"/>
          </w:tcPr>
          <w:p w14:paraId="5B685241" w14:textId="163AC1CA" w:rsidR="00B936FE" w:rsidRPr="00321BE6" w:rsidRDefault="00B936FE" w:rsidP="00B936FE">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lastRenderedPageBreak/>
              <w:t>1</w:t>
            </w:r>
            <w:r>
              <w:rPr>
                <w:rFonts w:eastAsia="Times New Roman" w:cstheme="minorHAnsi"/>
                <w:spacing w:val="-2"/>
                <w:sz w:val="20"/>
                <w:szCs w:val="20"/>
              </w:rPr>
              <w:t>8</w:t>
            </w:r>
          </w:p>
        </w:tc>
        <w:tc>
          <w:tcPr>
            <w:tcW w:w="2127" w:type="dxa"/>
          </w:tcPr>
          <w:p w14:paraId="4C2872D6" w14:textId="5EBE2600" w:rsidR="00B936FE" w:rsidRPr="00321BE6" w:rsidRDefault="00B936FE" w:rsidP="00B936FE">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Pr>
                <w:rFonts w:eastAsia="Times New Roman" w:cstheme="minorHAnsi"/>
                <w:spacing w:val="-2"/>
                <w:sz w:val="20"/>
                <w:szCs w:val="20"/>
              </w:rPr>
              <w:t>Dr Hiranya Tennekoon</w:t>
            </w:r>
          </w:p>
        </w:tc>
        <w:tc>
          <w:tcPr>
            <w:tcW w:w="2835" w:type="dxa"/>
          </w:tcPr>
          <w:p w14:paraId="3FC4C00B" w14:textId="77777777" w:rsidR="00B936FE" w:rsidRDefault="00B936FE" w:rsidP="00B936FE">
            <w:pPr>
              <w:tabs>
                <w:tab w:val="left" w:pos="0"/>
              </w:tabs>
              <w:suppressAutoHyphens/>
              <w:overflowPunct w:val="0"/>
              <w:autoSpaceDE w:val="0"/>
              <w:autoSpaceDN w:val="0"/>
              <w:adjustRightInd w:val="0"/>
              <w:spacing w:after="0" w:line="240" w:lineRule="auto"/>
              <w:textAlignment w:val="baseline"/>
              <w:rPr>
                <w:rFonts w:cstheme="minorHAnsi"/>
                <w:sz w:val="20"/>
                <w:szCs w:val="20"/>
              </w:rPr>
            </w:pPr>
            <w:r w:rsidRPr="00321BE6">
              <w:rPr>
                <w:rFonts w:cstheme="minorHAnsi"/>
                <w:sz w:val="20"/>
                <w:szCs w:val="20"/>
              </w:rPr>
              <w:t>Consultant Cellular Pathologist</w:t>
            </w:r>
          </w:p>
          <w:p w14:paraId="46CA52CF" w14:textId="157EA871" w:rsidR="00B936FE" w:rsidRPr="00321BE6" w:rsidRDefault="00B936FE" w:rsidP="00B936FE">
            <w:pPr>
              <w:tabs>
                <w:tab w:val="left" w:pos="0"/>
              </w:tabs>
              <w:suppressAutoHyphens/>
              <w:overflowPunct w:val="0"/>
              <w:autoSpaceDE w:val="0"/>
              <w:autoSpaceDN w:val="0"/>
              <w:adjustRightInd w:val="0"/>
              <w:spacing w:after="0" w:line="240" w:lineRule="auto"/>
              <w:textAlignment w:val="baseline"/>
              <w:rPr>
                <w:rFonts w:cstheme="minorHAnsi"/>
                <w:sz w:val="20"/>
                <w:szCs w:val="20"/>
              </w:rPr>
            </w:pPr>
          </w:p>
        </w:tc>
        <w:tc>
          <w:tcPr>
            <w:tcW w:w="4564" w:type="dxa"/>
          </w:tcPr>
          <w:p w14:paraId="7A082B00" w14:textId="77777777" w:rsidR="00B936FE" w:rsidRDefault="00B936FE" w:rsidP="00B936FE">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Pr>
                <w:rFonts w:eastAsia="Times New Roman" w:cstheme="minorHAnsi"/>
                <w:spacing w:val="-2"/>
                <w:sz w:val="20"/>
                <w:szCs w:val="20"/>
              </w:rPr>
              <w:t>Renal, skin</w:t>
            </w:r>
          </w:p>
          <w:p w14:paraId="5AD7AB96" w14:textId="4162EC43" w:rsidR="00B936FE" w:rsidRPr="00321BE6" w:rsidRDefault="00B936FE" w:rsidP="00B936FE">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p>
        </w:tc>
      </w:tr>
      <w:tr w:rsidR="00B936FE" w:rsidRPr="00321BE6" w14:paraId="2E8221F3" w14:textId="77777777" w:rsidTr="003B78EF">
        <w:tc>
          <w:tcPr>
            <w:tcW w:w="567" w:type="dxa"/>
          </w:tcPr>
          <w:p w14:paraId="5FA43E2C" w14:textId="21D97B39" w:rsidR="00B936FE" w:rsidRPr="00321BE6" w:rsidRDefault="00B936FE" w:rsidP="00B936FE">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Pr>
                <w:rFonts w:eastAsia="Times New Roman" w:cstheme="minorHAnsi"/>
                <w:spacing w:val="-2"/>
                <w:sz w:val="20"/>
                <w:szCs w:val="20"/>
              </w:rPr>
              <w:t>19</w:t>
            </w:r>
          </w:p>
        </w:tc>
        <w:tc>
          <w:tcPr>
            <w:tcW w:w="2127" w:type="dxa"/>
          </w:tcPr>
          <w:p w14:paraId="3AF20C34" w14:textId="2666AA5E" w:rsidR="00B936FE" w:rsidRPr="00321BE6" w:rsidRDefault="00B936FE" w:rsidP="00B936FE">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Pr>
                <w:rFonts w:eastAsia="Times New Roman" w:cstheme="minorHAnsi"/>
                <w:spacing w:val="-2"/>
                <w:sz w:val="20"/>
                <w:szCs w:val="20"/>
              </w:rPr>
              <w:t>Dr Piyali Biswas</w:t>
            </w:r>
          </w:p>
        </w:tc>
        <w:tc>
          <w:tcPr>
            <w:tcW w:w="2835" w:type="dxa"/>
          </w:tcPr>
          <w:p w14:paraId="72CB0825" w14:textId="4BA2AC4B" w:rsidR="00B936FE" w:rsidRPr="00321BE6" w:rsidRDefault="00B936FE" w:rsidP="00B936FE">
            <w:pPr>
              <w:tabs>
                <w:tab w:val="left" w:pos="0"/>
              </w:tabs>
              <w:suppressAutoHyphens/>
              <w:overflowPunct w:val="0"/>
              <w:autoSpaceDE w:val="0"/>
              <w:autoSpaceDN w:val="0"/>
              <w:adjustRightInd w:val="0"/>
              <w:spacing w:after="0" w:line="240" w:lineRule="auto"/>
              <w:textAlignment w:val="baseline"/>
              <w:rPr>
                <w:rFonts w:cstheme="minorHAnsi"/>
                <w:sz w:val="20"/>
                <w:szCs w:val="20"/>
              </w:rPr>
            </w:pPr>
            <w:r>
              <w:rPr>
                <w:rFonts w:cstheme="minorHAnsi"/>
                <w:sz w:val="20"/>
                <w:szCs w:val="20"/>
              </w:rPr>
              <w:t>Specialist Doctor</w:t>
            </w:r>
          </w:p>
        </w:tc>
        <w:tc>
          <w:tcPr>
            <w:tcW w:w="4564" w:type="dxa"/>
          </w:tcPr>
          <w:p w14:paraId="3AB89269" w14:textId="77777777" w:rsidR="00B936FE" w:rsidRDefault="00B936FE" w:rsidP="00B936FE">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Pr>
                <w:rFonts w:eastAsia="Times New Roman" w:cstheme="minorHAnsi"/>
                <w:spacing w:val="-2"/>
                <w:sz w:val="20"/>
                <w:szCs w:val="20"/>
              </w:rPr>
              <w:t>Breast, gynae</w:t>
            </w:r>
          </w:p>
          <w:p w14:paraId="72046ACD" w14:textId="25D919F2" w:rsidR="00B936FE" w:rsidRPr="00321BE6" w:rsidRDefault="00B936FE" w:rsidP="00B936FE">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p>
        </w:tc>
      </w:tr>
      <w:tr w:rsidR="00B936FE" w:rsidRPr="00321BE6" w14:paraId="5A473B41" w14:textId="77777777" w:rsidTr="003B78EF">
        <w:tc>
          <w:tcPr>
            <w:tcW w:w="567" w:type="dxa"/>
          </w:tcPr>
          <w:p w14:paraId="060A96F6" w14:textId="61AC5332" w:rsidR="00B936FE" w:rsidRPr="00321BE6" w:rsidRDefault="00B936FE" w:rsidP="00B936FE">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Pr>
                <w:rFonts w:eastAsia="Times New Roman" w:cstheme="minorHAnsi"/>
                <w:spacing w:val="-2"/>
                <w:sz w:val="20"/>
                <w:szCs w:val="20"/>
              </w:rPr>
              <w:t>20</w:t>
            </w:r>
          </w:p>
        </w:tc>
        <w:tc>
          <w:tcPr>
            <w:tcW w:w="2127" w:type="dxa"/>
          </w:tcPr>
          <w:p w14:paraId="5F4E0507" w14:textId="55D5A5D4" w:rsidR="00B936FE" w:rsidRPr="00321BE6" w:rsidRDefault="00B936FE" w:rsidP="00B936FE">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Pr>
                <w:rFonts w:eastAsia="Times New Roman" w:cstheme="minorHAnsi"/>
                <w:spacing w:val="-2"/>
                <w:sz w:val="20"/>
                <w:szCs w:val="20"/>
              </w:rPr>
              <w:t>Dr Surya Bera</w:t>
            </w:r>
          </w:p>
        </w:tc>
        <w:tc>
          <w:tcPr>
            <w:tcW w:w="2835" w:type="dxa"/>
          </w:tcPr>
          <w:p w14:paraId="4F23B715" w14:textId="00478E23" w:rsidR="00B936FE" w:rsidRPr="00321BE6" w:rsidRDefault="00B936FE" w:rsidP="00B936FE">
            <w:pPr>
              <w:tabs>
                <w:tab w:val="left" w:pos="0"/>
              </w:tabs>
              <w:suppressAutoHyphens/>
              <w:overflowPunct w:val="0"/>
              <w:autoSpaceDE w:val="0"/>
              <w:autoSpaceDN w:val="0"/>
              <w:adjustRightInd w:val="0"/>
              <w:spacing w:after="0" w:line="240" w:lineRule="auto"/>
              <w:textAlignment w:val="baseline"/>
              <w:rPr>
                <w:rFonts w:cstheme="minorHAnsi"/>
                <w:sz w:val="20"/>
                <w:szCs w:val="20"/>
              </w:rPr>
            </w:pPr>
            <w:r>
              <w:rPr>
                <w:rFonts w:cstheme="minorHAnsi"/>
                <w:sz w:val="20"/>
                <w:szCs w:val="20"/>
              </w:rPr>
              <w:t>Specialist Doctor</w:t>
            </w:r>
          </w:p>
        </w:tc>
        <w:tc>
          <w:tcPr>
            <w:tcW w:w="4564" w:type="dxa"/>
          </w:tcPr>
          <w:p w14:paraId="54247934" w14:textId="77777777" w:rsidR="00B936FE" w:rsidRDefault="00B936FE" w:rsidP="00B936FE">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Pr>
                <w:rFonts w:eastAsia="Times New Roman" w:cstheme="minorHAnsi"/>
                <w:spacing w:val="-2"/>
                <w:sz w:val="20"/>
                <w:szCs w:val="20"/>
              </w:rPr>
              <w:t>Respiratory, skin, Lower GI</w:t>
            </w:r>
          </w:p>
          <w:p w14:paraId="28337CCB" w14:textId="6A3C1EAC" w:rsidR="00B936FE" w:rsidRPr="00321BE6" w:rsidRDefault="00B936FE" w:rsidP="00B936FE">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p>
        </w:tc>
      </w:tr>
    </w:tbl>
    <w:p w14:paraId="56C4B802" w14:textId="299DEC61" w:rsidR="00847F7E" w:rsidRDefault="00847F7E" w:rsidP="0068511C">
      <w:pPr>
        <w:tabs>
          <w:tab w:val="left" w:pos="0"/>
        </w:tabs>
        <w:suppressAutoHyphens/>
        <w:overflowPunct w:val="0"/>
        <w:autoSpaceDE w:val="0"/>
        <w:autoSpaceDN w:val="0"/>
        <w:adjustRightInd w:val="0"/>
        <w:spacing w:after="0" w:line="240" w:lineRule="auto"/>
        <w:jc w:val="both"/>
        <w:textAlignment w:val="baseline"/>
        <w:rPr>
          <w:rFonts w:eastAsia="Times New Roman" w:cstheme="minorHAnsi"/>
          <w:spacing w:val="-2"/>
          <w:sz w:val="20"/>
          <w:szCs w:val="20"/>
          <w:u w:val="single"/>
        </w:rPr>
      </w:pPr>
    </w:p>
    <w:p w14:paraId="53D3FFB0" w14:textId="77777777" w:rsidR="00847F7E" w:rsidRPr="00321BE6" w:rsidRDefault="00847F7E" w:rsidP="0068511C">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u w:val="single"/>
        </w:rPr>
      </w:pPr>
      <w:r w:rsidRPr="00321BE6">
        <w:rPr>
          <w:rFonts w:eastAsia="Times New Roman" w:cstheme="minorHAnsi"/>
          <w:spacing w:val="-2"/>
          <w:sz w:val="20"/>
          <w:szCs w:val="20"/>
          <w:u w:val="single"/>
        </w:rPr>
        <w:t>Medical trainees</w:t>
      </w:r>
    </w:p>
    <w:p w14:paraId="6387AE14" w14:textId="77777777" w:rsidR="00847F7E" w:rsidRPr="00321BE6" w:rsidRDefault="00847F7E" w:rsidP="0068511C">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 xml:space="preserve">4 Specialist Registrars rotating with other hospitals on Wessex Training Rotation </w:t>
      </w:r>
    </w:p>
    <w:p w14:paraId="672E2F79" w14:textId="77777777" w:rsidR="00847F7E" w:rsidRPr="00321BE6" w:rsidRDefault="00847F7E" w:rsidP="0068511C">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p>
    <w:p w14:paraId="71E0189C" w14:textId="77777777" w:rsidR="00847F7E" w:rsidRPr="00321BE6" w:rsidRDefault="00847F7E" w:rsidP="0068511C">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u w:val="single"/>
        </w:rPr>
      </w:pPr>
      <w:r w:rsidRPr="00321BE6">
        <w:rPr>
          <w:rFonts w:eastAsia="Times New Roman" w:cstheme="minorHAnsi"/>
          <w:spacing w:val="-2"/>
          <w:sz w:val="20"/>
          <w:szCs w:val="20"/>
          <w:u w:val="single"/>
        </w:rPr>
        <w:t xml:space="preserve">Other staff </w:t>
      </w:r>
    </w:p>
    <w:p w14:paraId="3D1D08D7" w14:textId="77777777" w:rsidR="00847F7E" w:rsidRPr="00321BE6" w:rsidRDefault="00847F7E" w:rsidP="0068511C">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u w:val="single"/>
        </w:rPr>
      </w:pPr>
    </w:p>
    <w:p w14:paraId="1DE8F6CD" w14:textId="25417018" w:rsidR="00847F7E" w:rsidRDefault="00847F7E" w:rsidP="0068511C">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2</w:t>
      </w:r>
      <w:r w:rsidR="00921104">
        <w:rPr>
          <w:rFonts w:eastAsia="Times New Roman" w:cstheme="minorHAnsi"/>
          <w:spacing w:val="-2"/>
          <w:sz w:val="20"/>
          <w:szCs w:val="20"/>
        </w:rPr>
        <w:t xml:space="preserve">3.32 </w:t>
      </w:r>
      <w:r w:rsidRPr="00321BE6">
        <w:rPr>
          <w:rFonts w:eastAsia="Times New Roman" w:cstheme="minorHAnsi"/>
          <w:spacing w:val="-2"/>
          <w:sz w:val="20"/>
          <w:szCs w:val="20"/>
        </w:rPr>
        <w:t>WTE BMS and 1</w:t>
      </w:r>
      <w:r w:rsidR="00921104">
        <w:rPr>
          <w:rFonts w:eastAsia="Times New Roman" w:cstheme="minorHAnsi"/>
          <w:spacing w:val="-2"/>
          <w:sz w:val="20"/>
          <w:szCs w:val="20"/>
        </w:rPr>
        <w:t>0.19</w:t>
      </w:r>
      <w:r w:rsidRPr="00321BE6">
        <w:rPr>
          <w:rFonts w:eastAsia="Times New Roman" w:cstheme="minorHAnsi"/>
          <w:spacing w:val="-2"/>
          <w:sz w:val="20"/>
          <w:szCs w:val="20"/>
        </w:rPr>
        <w:t xml:space="preserve"> WTE AP/MLA in Histopathology &amp; Cancer Laboratory</w:t>
      </w:r>
    </w:p>
    <w:p w14:paraId="5A7602B6" w14:textId="77777777" w:rsidR="00921104" w:rsidRDefault="00921104" w:rsidP="0068511C">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p>
    <w:p w14:paraId="14F2EFF0" w14:textId="7C52F095" w:rsidR="00921104" w:rsidRDefault="00921104" w:rsidP="0068511C">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Pr>
          <w:rFonts w:eastAsia="Times New Roman" w:cstheme="minorHAnsi"/>
          <w:spacing w:val="-2"/>
          <w:sz w:val="20"/>
          <w:szCs w:val="20"/>
        </w:rPr>
        <w:t>0.9WTE Consultant BMS</w:t>
      </w:r>
    </w:p>
    <w:p w14:paraId="14E4769F" w14:textId="77777777" w:rsidR="00921104" w:rsidRDefault="00921104" w:rsidP="0068511C">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p>
    <w:p w14:paraId="5DD89953" w14:textId="1BA77A38" w:rsidR="00921104" w:rsidRDefault="00921104" w:rsidP="0068511C">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Pr>
          <w:rFonts w:eastAsia="Times New Roman" w:cstheme="minorHAnsi"/>
          <w:spacing w:val="-2"/>
          <w:sz w:val="20"/>
          <w:szCs w:val="20"/>
        </w:rPr>
        <w:t>1WTE trainee Consultant BMS / Clinical Scientist</w:t>
      </w:r>
    </w:p>
    <w:p w14:paraId="030882A0" w14:textId="77777777" w:rsidR="00921104" w:rsidRDefault="00921104" w:rsidP="0068511C">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p>
    <w:p w14:paraId="1F206743" w14:textId="7887E427" w:rsidR="00921104" w:rsidRDefault="00921104" w:rsidP="0068511C">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Pr>
          <w:rFonts w:eastAsia="Times New Roman" w:cstheme="minorHAnsi"/>
          <w:spacing w:val="-2"/>
          <w:sz w:val="20"/>
          <w:szCs w:val="20"/>
        </w:rPr>
        <w:t>0.8WTE Quality, Risk and Governance Manager</w:t>
      </w:r>
    </w:p>
    <w:p w14:paraId="10489692" w14:textId="77777777" w:rsidR="00921104" w:rsidRDefault="00921104" w:rsidP="0068511C">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p>
    <w:p w14:paraId="0D50D005" w14:textId="1B5DCBB8" w:rsidR="00847F7E" w:rsidRDefault="00921104" w:rsidP="0068511C">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Pr>
          <w:rFonts w:eastAsia="Times New Roman" w:cstheme="minorHAnsi"/>
          <w:spacing w:val="-2"/>
          <w:sz w:val="20"/>
          <w:szCs w:val="20"/>
        </w:rPr>
        <w:t>2WTE Cellular Pathology Management Team</w:t>
      </w:r>
    </w:p>
    <w:p w14:paraId="785D2456" w14:textId="2847F6EC" w:rsidR="00921104" w:rsidRDefault="00921104" w:rsidP="0068511C">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p>
    <w:p w14:paraId="3D9AA7B8" w14:textId="77777777" w:rsidR="00921104" w:rsidRPr="00921104" w:rsidRDefault="00921104" w:rsidP="00921104">
      <w:pPr>
        <w:tabs>
          <w:tab w:val="left" w:pos="0"/>
        </w:tabs>
        <w:suppressAutoHyphens/>
        <w:overflowPunct w:val="0"/>
        <w:textAlignment w:val="baseline"/>
        <w:rPr>
          <w:rFonts w:ascii="Calibri" w:hAnsi="Calibri" w:cs="Calibri"/>
          <w:spacing w:val="-2"/>
          <w:sz w:val="20"/>
          <w:szCs w:val="20"/>
        </w:rPr>
      </w:pPr>
      <w:r w:rsidRPr="00921104">
        <w:rPr>
          <w:rFonts w:ascii="Calibri" w:hAnsi="Calibri" w:cs="Calibri"/>
          <w:spacing w:val="-2"/>
          <w:sz w:val="20"/>
          <w:szCs w:val="20"/>
        </w:rPr>
        <w:t>4.51WTE BMS, 1.64WTE MLA in Diagnostic Andrology / Cytology</w:t>
      </w:r>
    </w:p>
    <w:p w14:paraId="7121033A" w14:textId="77777777" w:rsidR="00921104" w:rsidRPr="00921104" w:rsidRDefault="00921104" w:rsidP="00921104">
      <w:pPr>
        <w:tabs>
          <w:tab w:val="left" w:pos="0"/>
        </w:tabs>
        <w:suppressAutoHyphens/>
        <w:overflowPunct w:val="0"/>
        <w:textAlignment w:val="baseline"/>
        <w:rPr>
          <w:rFonts w:ascii="Calibri" w:hAnsi="Calibri" w:cs="Calibri"/>
          <w:spacing w:val="-2"/>
          <w:sz w:val="20"/>
          <w:szCs w:val="20"/>
        </w:rPr>
      </w:pPr>
      <w:r w:rsidRPr="00921104">
        <w:rPr>
          <w:rFonts w:ascii="Calibri" w:hAnsi="Calibri" w:cs="Calibri"/>
          <w:spacing w:val="-2"/>
          <w:sz w:val="20"/>
          <w:szCs w:val="20"/>
        </w:rPr>
        <w:t xml:space="preserve">0.5 WTEFailsafe administrators in Cervical Screening </w:t>
      </w:r>
    </w:p>
    <w:p w14:paraId="1A85A98E" w14:textId="77777777" w:rsidR="00921104" w:rsidRPr="00921104" w:rsidRDefault="00921104" w:rsidP="00921104">
      <w:pPr>
        <w:tabs>
          <w:tab w:val="left" w:pos="0"/>
        </w:tabs>
        <w:suppressAutoHyphens/>
        <w:overflowPunct w:val="0"/>
        <w:textAlignment w:val="baseline"/>
        <w:rPr>
          <w:rFonts w:ascii="Calibri" w:hAnsi="Calibri" w:cs="Calibri"/>
          <w:spacing w:val="-2"/>
          <w:sz w:val="20"/>
          <w:szCs w:val="20"/>
        </w:rPr>
      </w:pPr>
      <w:r w:rsidRPr="00921104">
        <w:rPr>
          <w:rFonts w:ascii="Calibri" w:hAnsi="Calibri" w:cs="Calibri"/>
          <w:spacing w:val="-2"/>
          <w:sz w:val="20"/>
          <w:szCs w:val="20"/>
        </w:rPr>
        <w:t>0.4WTE Cervical Screening Provider Lead</w:t>
      </w:r>
    </w:p>
    <w:p w14:paraId="14C66C34" w14:textId="77777777" w:rsidR="00921104" w:rsidRPr="00921104" w:rsidRDefault="00921104" w:rsidP="00921104">
      <w:pPr>
        <w:tabs>
          <w:tab w:val="left" w:pos="0"/>
        </w:tabs>
        <w:suppressAutoHyphens/>
        <w:overflowPunct w:val="0"/>
        <w:textAlignment w:val="baseline"/>
        <w:rPr>
          <w:rFonts w:ascii="Calibri" w:hAnsi="Calibri" w:cs="Calibri"/>
          <w:spacing w:val="-2"/>
          <w:sz w:val="20"/>
          <w:szCs w:val="20"/>
        </w:rPr>
      </w:pPr>
      <w:r w:rsidRPr="00921104">
        <w:rPr>
          <w:rFonts w:ascii="Calibri" w:hAnsi="Calibri" w:cs="Calibri"/>
          <w:spacing w:val="-2"/>
          <w:sz w:val="20"/>
          <w:szCs w:val="20"/>
        </w:rPr>
        <w:t>10.4WTE Cell Path Secretarial Staff plus voice recognition technology.</w:t>
      </w:r>
    </w:p>
    <w:p w14:paraId="1B31C289" w14:textId="0EB332B8" w:rsidR="00921104" w:rsidRPr="00921104" w:rsidRDefault="00B03C70" w:rsidP="00921104">
      <w:pPr>
        <w:tabs>
          <w:tab w:val="left" w:pos="0"/>
        </w:tabs>
        <w:suppressAutoHyphens/>
        <w:overflowPunct w:val="0"/>
        <w:textAlignment w:val="baseline"/>
        <w:rPr>
          <w:rFonts w:ascii="Calibri" w:hAnsi="Calibri" w:cs="Calibri"/>
          <w:spacing w:val="-2"/>
          <w:sz w:val="20"/>
          <w:szCs w:val="20"/>
        </w:rPr>
      </w:pPr>
      <w:r>
        <w:rPr>
          <w:rFonts w:ascii="Calibri" w:hAnsi="Calibri" w:cs="Calibri"/>
          <w:spacing w:val="-2"/>
          <w:sz w:val="20"/>
          <w:szCs w:val="20"/>
        </w:rPr>
        <w:t>1WTE senior APT, 1</w:t>
      </w:r>
      <w:r w:rsidR="00921104" w:rsidRPr="00921104">
        <w:rPr>
          <w:rFonts w:ascii="Calibri" w:hAnsi="Calibri" w:cs="Calibri"/>
          <w:spacing w:val="-2"/>
          <w:sz w:val="20"/>
          <w:szCs w:val="20"/>
        </w:rPr>
        <w:t xml:space="preserve">WTE APTs. </w:t>
      </w:r>
      <w:r>
        <w:rPr>
          <w:rFonts w:ascii="Calibri" w:hAnsi="Calibri" w:cs="Calibri"/>
          <w:spacing w:val="-2"/>
          <w:sz w:val="20"/>
          <w:szCs w:val="20"/>
        </w:rPr>
        <w:t>2</w:t>
      </w:r>
      <w:r w:rsidR="00921104" w:rsidRPr="00921104">
        <w:rPr>
          <w:rFonts w:ascii="Calibri" w:hAnsi="Calibri" w:cs="Calibri"/>
          <w:spacing w:val="-2"/>
          <w:sz w:val="20"/>
          <w:szCs w:val="20"/>
        </w:rPr>
        <w:t>WTE trainee APT and 1WTE admin support in the Mortuary</w:t>
      </w:r>
    </w:p>
    <w:p w14:paraId="40875E2C" w14:textId="77777777" w:rsidR="00847F7E" w:rsidRPr="00321BE6" w:rsidRDefault="00847F7E" w:rsidP="0068511C">
      <w:pPr>
        <w:overflowPunct w:val="0"/>
        <w:autoSpaceDE w:val="0"/>
        <w:autoSpaceDN w:val="0"/>
        <w:spacing w:after="0" w:line="240" w:lineRule="auto"/>
        <w:contextualSpacing/>
        <w:textAlignment w:val="baseline"/>
        <w:rPr>
          <w:rFonts w:cstheme="minorHAnsi"/>
          <w:spacing w:val="-2"/>
          <w:sz w:val="20"/>
          <w:szCs w:val="20"/>
        </w:rPr>
      </w:pPr>
    </w:p>
    <w:p w14:paraId="24349DE5" w14:textId="77777777" w:rsidR="00847F7E" w:rsidRPr="00321BE6" w:rsidRDefault="00847F7E" w:rsidP="0068511C">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 xml:space="preserve">Cervical cytology has relocated following the national reconfiguration of the NHS cervical screening programme and is no longer undertaken in Portsmouth. </w:t>
      </w:r>
    </w:p>
    <w:p w14:paraId="119A20DA" w14:textId="77777777" w:rsidR="00847F7E" w:rsidRPr="00321BE6" w:rsidRDefault="00847F7E" w:rsidP="0068511C">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p>
    <w:p w14:paraId="60EB09AF" w14:textId="6DE9A667" w:rsidR="00847F7E" w:rsidRDefault="00847F7E" w:rsidP="0068511C">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 xml:space="preserve">The Consultants and </w:t>
      </w:r>
      <w:r w:rsidR="00921104">
        <w:rPr>
          <w:rFonts w:eastAsia="Times New Roman" w:cstheme="minorHAnsi"/>
          <w:spacing w:val="-2"/>
          <w:sz w:val="20"/>
          <w:szCs w:val="20"/>
        </w:rPr>
        <w:t>Cellular Pathology Laboratory Manager</w:t>
      </w:r>
      <w:r w:rsidRPr="00321BE6">
        <w:rPr>
          <w:rFonts w:eastAsia="Times New Roman" w:cstheme="minorHAnsi"/>
          <w:spacing w:val="-2"/>
          <w:sz w:val="20"/>
          <w:szCs w:val="20"/>
        </w:rPr>
        <w:t xml:space="preserve"> meet within the Department on a regular monthly basis. All the Consultants are managerially accountable through the Heads of Department to the Clinical Director of P</w:t>
      </w:r>
      <w:r w:rsidR="00921104">
        <w:rPr>
          <w:rFonts w:eastAsia="Times New Roman" w:cstheme="minorHAnsi"/>
          <w:spacing w:val="-2"/>
          <w:sz w:val="20"/>
          <w:szCs w:val="20"/>
        </w:rPr>
        <w:t>athology</w:t>
      </w:r>
      <w:r w:rsidRPr="00321BE6">
        <w:rPr>
          <w:rFonts w:eastAsia="Times New Roman" w:cstheme="minorHAnsi"/>
          <w:spacing w:val="-2"/>
          <w:sz w:val="20"/>
          <w:szCs w:val="20"/>
        </w:rPr>
        <w:t>. The management arrangements are in accordance with the Strategic Review of Pathology Services paragraphs 4.22 - 4.26.</w:t>
      </w:r>
    </w:p>
    <w:p w14:paraId="0D090960" w14:textId="77777777" w:rsidR="00C919F7" w:rsidRPr="00321BE6" w:rsidRDefault="00C919F7" w:rsidP="0068511C">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p>
    <w:p w14:paraId="33DF6B25" w14:textId="62CB94A3" w:rsidR="00847F7E" w:rsidRDefault="00847F7E" w:rsidP="0068511C">
      <w:pPr>
        <w:overflowPunct w:val="0"/>
        <w:autoSpaceDE w:val="0"/>
        <w:autoSpaceDN w:val="0"/>
        <w:adjustRightInd w:val="0"/>
        <w:spacing w:after="0" w:line="240" w:lineRule="auto"/>
        <w:textAlignment w:val="baseline"/>
        <w:rPr>
          <w:rFonts w:eastAsia="Times New Roman" w:cstheme="minorHAnsi"/>
          <w:b/>
          <w:sz w:val="20"/>
          <w:szCs w:val="20"/>
        </w:rPr>
      </w:pPr>
      <w:r w:rsidRPr="00321BE6">
        <w:rPr>
          <w:rFonts w:eastAsia="Times New Roman" w:cstheme="minorHAnsi"/>
          <w:b/>
          <w:sz w:val="20"/>
          <w:szCs w:val="20"/>
        </w:rPr>
        <w:t>Workload</w:t>
      </w:r>
    </w:p>
    <w:p w14:paraId="371217DE" w14:textId="77777777" w:rsidR="00F90D9F" w:rsidRPr="00321BE6" w:rsidRDefault="00F90D9F" w:rsidP="0068511C">
      <w:pPr>
        <w:overflowPunct w:val="0"/>
        <w:autoSpaceDE w:val="0"/>
        <w:autoSpaceDN w:val="0"/>
        <w:adjustRightInd w:val="0"/>
        <w:spacing w:after="0" w:line="240" w:lineRule="auto"/>
        <w:textAlignment w:val="baseline"/>
        <w:rPr>
          <w:rFonts w:eastAsia="Times New Roman" w:cstheme="minorHAnsi"/>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4"/>
        <w:gridCol w:w="4160"/>
      </w:tblGrid>
      <w:tr w:rsidR="00847F7E" w:rsidRPr="00321BE6" w14:paraId="6681185C" w14:textId="77777777" w:rsidTr="00322AC8">
        <w:tc>
          <w:tcPr>
            <w:tcW w:w="4204" w:type="dxa"/>
          </w:tcPr>
          <w:p w14:paraId="1D1E4BDA" w14:textId="77777777" w:rsidR="00847F7E" w:rsidRPr="00321BE6" w:rsidRDefault="00847F7E" w:rsidP="0068511C">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p>
        </w:tc>
        <w:tc>
          <w:tcPr>
            <w:tcW w:w="4160" w:type="dxa"/>
          </w:tcPr>
          <w:p w14:paraId="2E50A2C5" w14:textId="77777777" w:rsidR="00847F7E" w:rsidRPr="00321BE6" w:rsidRDefault="00847F7E" w:rsidP="0068511C">
            <w:pPr>
              <w:tabs>
                <w:tab w:val="left" w:pos="0"/>
              </w:tabs>
              <w:suppressAutoHyphens/>
              <w:overflowPunct w:val="0"/>
              <w:autoSpaceDE w:val="0"/>
              <w:autoSpaceDN w:val="0"/>
              <w:adjustRightInd w:val="0"/>
              <w:spacing w:after="0" w:line="240" w:lineRule="auto"/>
              <w:textAlignment w:val="baseline"/>
              <w:rPr>
                <w:rFonts w:eastAsia="Times New Roman" w:cstheme="minorHAnsi"/>
                <w:b/>
                <w:spacing w:val="-2"/>
                <w:sz w:val="20"/>
                <w:szCs w:val="20"/>
              </w:rPr>
            </w:pPr>
            <w:r w:rsidRPr="00321BE6">
              <w:rPr>
                <w:rFonts w:eastAsia="Times New Roman" w:cstheme="minorHAnsi"/>
                <w:b/>
                <w:spacing w:val="-2"/>
                <w:sz w:val="20"/>
                <w:szCs w:val="20"/>
              </w:rPr>
              <w:t>Annul Requests</w:t>
            </w:r>
          </w:p>
        </w:tc>
      </w:tr>
      <w:tr w:rsidR="00847F7E" w:rsidRPr="00321BE6" w14:paraId="4DCE7136" w14:textId="77777777" w:rsidTr="00322AC8">
        <w:tc>
          <w:tcPr>
            <w:tcW w:w="4204" w:type="dxa"/>
          </w:tcPr>
          <w:p w14:paraId="0190757D" w14:textId="77777777" w:rsidR="00847F7E" w:rsidRPr="00321BE6" w:rsidRDefault="00847F7E" w:rsidP="0068511C">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General Histopathology</w:t>
            </w:r>
          </w:p>
        </w:tc>
        <w:tc>
          <w:tcPr>
            <w:tcW w:w="4160" w:type="dxa"/>
          </w:tcPr>
          <w:p w14:paraId="1DF7FDC0" w14:textId="77777777" w:rsidR="00847F7E" w:rsidRPr="00321BE6" w:rsidRDefault="00847F7E" w:rsidP="0068511C">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 xml:space="preserve">~40,000 </w:t>
            </w:r>
          </w:p>
        </w:tc>
      </w:tr>
      <w:tr w:rsidR="00847F7E" w:rsidRPr="00321BE6" w14:paraId="78962D91" w14:textId="77777777" w:rsidTr="00322AC8">
        <w:tc>
          <w:tcPr>
            <w:tcW w:w="4204" w:type="dxa"/>
          </w:tcPr>
          <w:p w14:paraId="03DA0E62" w14:textId="77777777" w:rsidR="00847F7E" w:rsidRPr="00321BE6" w:rsidRDefault="00847F7E" w:rsidP="0068511C">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Non-gynaecological Cytology</w:t>
            </w:r>
          </w:p>
        </w:tc>
        <w:tc>
          <w:tcPr>
            <w:tcW w:w="4160" w:type="dxa"/>
          </w:tcPr>
          <w:p w14:paraId="5F6674A8" w14:textId="5BAD912E" w:rsidR="00847F7E" w:rsidRPr="00321BE6" w:rsidRDefault="00847F7E" w:rsidP="0068511C">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~2,</w:t>
            </w:r>
            <w:r w:rsidR="00921104">
              <w:rPr>
                <w:rFonts w:eastAsia="Times New Roman" w:cstheme="minorHAnsi"/>
                <w:spacing w:val="-2"/>
                <w:sz w:val="20"/>
                <w:szCs w:val="20"/>
              </w:rPr>
              <w:t>800</w:t>
            </w:r>
          </w:p>
        </w:tc>
      </w:tr>
      <w:tr w:rsidR="00847F7E" w:rsidRPr="00321BE6" w14:paraId="432850FF" w14:textId="77777777" w:rsidTr="00322AC8">
        <w:tc>
          <w:tcPr>
            <w:tcW w:w="4204" w:type="dxa"/>
          </w:tcPr>
          <w:p w14:paraId="345EFA07" w14:textId="77777777" w:rsidR="00847F7E" w:rsidRPr="00321BE6" w:rsidRDefault="00847F7E" w:rsidP="0068511C">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Post-mortems</w:t>
            </w:r>
          </w:p>
        </w:tc>
        <w:tc>
          <w:tcPr>
            <w:tcW w:w="4160" w:type="dxa"/>
          </w:tcPr>
          <w:p w14:paraId="3AAABD2E" w14:textId="5408D1AE" w:rsidR="00847F7E" w:rsidRPr="00321BE6" w:rsidRDefault="00847F7E" w:rsidP="0068511C">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~1,</w:t>
            </w:r>
            <w:r w:rsidR="00921104">
              <w:rPr>
                <w:rFonts w:eastAsia="Times New Roman" w:cstheme="minorHAnsi"/>
                <w:spacing w:val="-2"/>
                <w:sz w:val="20"/>
                <w:szCs w:val="20"/>
              </w:rPr>
              <w:t>400</w:t>
            </w:r>
          </w:p>
        </w:tc>
      </w:tr>
    </w:tbl>
    <w:p w14:paraId="7CB824D1" w14:textId="77777777" w:rsidR="00847F7E" w:rsidRPr="00321BE6" w:rsidRDefault="00847F7E" w:rsidP="0068511C">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p>
    <w:p w14:paraId="3F69727E" w14:textId="7425A7E4" w:rsidR="00847F7E" w:rsidRDefault="00847F7E" w:rsidP="0068511C">
      <w:pPr>
        <w:spacing w:after="0" w:line="240" w:lineRule="auto"/>
        <w:rPr>
          <w:rFonts w:eastAsia="Times New Roman" w:cstheme="minorHAnsi"/>
          <w:spacing w:val="-2"/>
          <w:sz w:val="20"/>
          <w:szCs w:val="20"/>
        </w:rPr>
      </w:pPr>
      <w:r w:rsidRPr="00321BE6">
        <w:rPr>
          <w:rFonts w:eastAsia="Times New Roman" w:cstheme="minorHAnsi"/>
          <w:spacing w:val="-2"/>
          <w:sz w:val="20"/>
          <w:szCs w:val="20"/>
        </w:rPr>
        <w:t xml:space="preserve">The histology requests cover a wide spectrum of pathology including, general surgery, colorectal (including Bowel Cancer Screening), </w:t>
      </w:r>
      <w:r w:rsidR="00C919F7">
        <w:rPr>
          <w:rFonts w:eastAsia="Times New Roman" w:cstheme="minorHAnsi"/>
          <w:spacing w:val="-2"/>
          <w:sz w:val="20"/>
          <w:szCs w:val="20"/>
        </w:rPr>
        <w:t xml:space="preserve">upper GI, </w:t>
      </w:r>
      <w:r w:rsidRPr="00321BE6">
        <w:rPr>
          <w:rFonts w:eastAsia="Times New Roman" w:cstheme="minorHAnsi"/>
          <w:spacing w:val="-2"/>
          <w:sz w:val="20"/>
          <w:szCs w:val="20"/>
        </w:rPr>
        <w:t>breast screening cases, dermatology, respiratory, head and neck, gynaecology, ophthalmology, orthopaedics, diagnostic and transplant renal biopsies, soft tissue tumours, urology and endoscopic and CT guided biopsies. Approximately 22% of the requests are received from general practitioners with approximately 78% of requests being generated from within the Trust.</w:t>
      </w:r>
      <w:r w:rsidRPr="00321BE6">
        <w:rPr>
          <w:rFonts w:cstheme="minorHAnsi"/>
          <w:sz w:val="20"/>
          <w:szCs w:val="20"/>
        </w:rPr>
        <w:t xml:space="preserve"> </w:t>
      </w:r>
      <w:r w:rsidRPr="00321BE6">
        <w:rPr>
          <w:rFonts w:eastAsia="Times New Roman" w:cstheme="minorHAnsi"/>
          <w:spacing w:val="-2"/>
          <w:sz w:val="20"/>
          <w:szCs w:val="20"/>
        </w:rPr>
        <w:t>An interest in</w:t>
      </w:r>
      <w:r w:rsidR="00921104">
        <w:rPr>
          <w:rFonts w:eastAsia="Times New Roman" w:cstheme="minorHAnsi"/>
          <w:spacing w:val="-2"/>
          <w:sz w:val="20"/>
          <w:szCs w:val="20"/>
        </w:rPr>
        <w:t xml:space="preserve"> </w:t>
      </w:r>
      <w:r w:rsidRPr="00321BE6">
        <w:rPr>
          <w:rFonts w:eastAsia="Times New Roman" w:cstheme="minorHAnsi"/>
          <w:spacing w:val="-2"/>
          <w:sz w:val="20"/>
          <w:szCs w:val="20"/>
        </w:rPr>
        <w:t>skin</w:t>
      </w:r>
      <w:r w:rsidR="005C37C2">
        <w:rPr>
          <w:rFonts w:eastAsia="Times New Roman" w:cstheme="minorHAnsi"/>
          <w:spacing w:val="-2"/>
          <w:sz w:val="20"/>
          <w:szCs w:val="20"/>
        </w:rPr>
        <w:t>, breast and head and neck</w:t>
      </w:r>
      <w:r w:rsidRPr="00321BE6">
        <w:rPr>
          <w:rFonts w:eastAsia="Times New Roman" w:cstheme="minorHAnsi"/>
          <w:spacing w:val="-2"/>
          <w:sz w:val="20"/>
          <w:szCs w:val="20"/>
        </w:rPr>
        <w:t xml:space="preserve"> is desirable, but we are a flexible department. </w:t>
      </w:r>
    </w:p>
    <w:p w14:paraId="3F20B08E" w14:textId="77777777" w:rsidR="003B78EF" w:rsidRPr="00321BE6" w:rsidRDefault="003B78EF" w:rsidP="0068511C">
      <w:pPr>
        <w:spacing w:after="0" w:line="240" w:lineRule="auto"/>
        <w:rPr>
          <w:rFonts w:eastAsia="Times New Roman" w:cstheme="minorHAnsi"/>
          <w:spacing w:val="-2"/>
          <w:sz w:val="20"/>
          <w:szCs w:val="20"/>
        </w:rPr>
      </w:pPr>
    </w:p>
    <w:p w14:paraId="4468B3B4" w14:textId="2B4E8A25" w:rsidR="00847F7E" w:rsidRPr="00321BE6" w:rsidRDefault="00847F7E" w:rsidP="0068511C">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 xml:space="preserve">The cytology workload includes pleural, ascitic and synovial fluids, gastrointestinal, </w:t>
      </w:r>
      <w:r w:rsidR="003B78EF" w:rsidRPr="00321BE6">
        <w:rPr>
          <w:rFonts w:eastAsia="Times New Roman" w:cstheme="minorHAnsi"/>
          <w:spacing w:val="-2"/>
          <w:sz w:val="20"/>
          <w:szCs w:val="20"/>
        </w:rPr>
        <w:t>bronchial,</w:t>
      </w:r>
      <w:r w:rsidRPr="00321BE6">
        <w:rPr>
          <w:rFonts w:eastAsia="Times New Roman" w:cstheme="minorHAnsi"/>
          <w:spacing w:val="-2"/>
          <w:sz w:val="20"/>
          <w:szCs w:val="20"/>
        </w:rPr>
        <w:t xml:space="preserve"> and biliary tract brushings, sputa, fine needle aspirates of breast, lymph node, thyroid, salivary gland, ovarian cysts, intra-abdominal masses and soft tissue tumours, </w:t>
      </w:r>
      <w:r w:rsidR="004748B7" w:rsidRPr="00321BE6">
        <w:rPr>
          <w:rFonts w:eastAsia="Times New Roman" w:cstheme="minorHAnsi"/>
          <w:spacing w:val="-2"/>
          <w:sz w:val="20"/>
          <w:szCs w:val="20"/>
        </w:rPr>
        <w:t>urine,</w:t>
      </w:r>
      <w:r w:rsidRPr="00321BE6">
        <w:rPr>
          <w:rFonts w:eastAsia="Times New Roman" w:cstheme="minorHAnsi"/>
          <w:spacing w:val="-2"/>
          <w:sz w:val="20"/>
          <w:szCs w:val="20"/>
        </w:rPr>
        <w:t xml:space="preserve"> and CSF cytology. A rapid reporting service is provided by </w:t>
      </w:r>
      <w:r w:rsidR="00C919F7">
        <w:rPr>
          <w:rFonts w:eastAsia="Times New Roman" w:cstheme="minorHAnsi"/>
          <w:spacing w:val="-2"/>
          <w:sz w:val="20"/>
          <w:szCs w:val="20"/>
        </w:rPr>
        <w:t>four</w:t>
      </w:r>
      <w:r w:rsidRPr="00321BE6">
        <w:rPr>
          <w:rFonts w:eastAsia="Times New Roman" w:cstheme="minorHAnsi"/>
          <w:spacing w:val="-2"/>
          <w:sz w:val="20"/>
          <w:szCs w:val="20"/>
        </w:rPr>
        <w:t xml:space="preserve"> head and neck pathologists for the one-stop </w:t>
      </w:r>
      <w:r w:rsidR="00921104">
        <w:rPr>
          <w:rFonts w:eastAsia="Times New Roman" w:cstheme="minorHAnsi"/>
          <w:spacing w:val="-2"/>
          <w:sz w:val="20"/>
          <w:szCs w:val="20"/>
        </w:rPr>
        <w:t xml:space="preserve">fast-track </w:t>
      </w:r>
      <w:r w:rsidRPr="00321BE6">
        <w:rPr>
          <w:rFonts w:eastAsia="Times New Roman" w:cstheme="minorHAnsi"/>
          <w:spacing w:val="-2"/>
          <w:sz w:val="20"/>
          <w:szCs w:val="20"/>
        </w:rPr>
        <w:t xml:space="preserve">neck lump clinic. </w:t>
      </w:r>
    </w:p>
    <w:p w14:paraId="7FC2C685" w14:textId="77777777" w:rsidR="00847F7E" w:rsidRPr="00321BE6" w:rsidRDefault="00847F7E" w:rsidP="0068511C">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p>
    <w:p w14:paraId="6E46DD1E" w14:textId="0C694A8C" w:rsidR="00847F7E" w:rsidRPr="00321BE6" w:rsidRDefault="00847F7E" w:rsidP="0068511C">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Most of the post-mortems are carried out on site are under the instruction of HM Coroner.  A small number of hospital (consented) post-</w:t>
      </w:r>
      <w:r w:rsidR="00623AC2" w:rsidRPr="00321BE6">
        <w:rPr>
          <w:rFonts w:eastAsia="Times New Roman" w:cstheme="minorHAnsi"/>
          <w:spacing w:val="-2"/>
          <w:sz w:val="20"/>
          <w:szCs w:val="20"/>
        </w:rPr>
        <w:t>mortems are</w:t>
      </w:r>
      <w:r w:rsidRPr="00321BE6">
        <w:rPr>
          <w:rFonts w:eastAsia="Times New Roman" w:cstheme="minorHAnsi"/>
          <w:spacing w:val="-2"/>
          <w:sz w:val="20"/>
          <w:szCs w:val="20"/>
        </w:rPr>
        <w:t xml:space="preserve"> performed annually (approximately 6 per year). Foetal and perinatal post-mortems are performed within the </w:t>
      </w:r>
      <w:r w:rsidRPr="00321BE6">
        <w:rPr>
          <w:rFonts w:eastAsia="Times New Roman" w:cstheme="minorHAnsi"/>
          <w:spacing w:val="-2"/>
          <w:sz w:val="20"/>
          <w:szCs w:val="20"/>
        </w:rPr>
        <w:lastRenderedPageBreak/>
        <w:t>department by one of the Consultant team. The mortuary is licensed under the Human Tissue Authority for post mortems and retrieval and storage of tissues. A Consultant Histopathologist is the Designated Individual.</w:t>
      </w:r>
    </w:p>
    <w:p w14:paraId="2F9DAB08" w14:textId="77777777" w:rsidR="00847F7E" w:rsidRPr="00321BE6" w:rsidRDefault="00847F7E" w:rsidP="0068511C">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p>
    <w:p w14:paraId="4EB7115F" w14:textId="348AFB4D" w:rsidR="00847F7E" w:rsidRPr="00321BE6" w:rsidRDefault="00847F7E" w:rsidP="0068511C">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There are excellent communications between the Department and Clinicians.  Regular multidisciplinary team meetings are held in the following specialties:-</w:t>
      </w:r>
    </w:p>
    <w:p w14:paraId="1CA14F54" w14:textId="77777777" w:rsidR="00847F7E" w:rsidRPr="00F90D9F" w:rsidRDefault="00847F7E" w:rsidP="00F90D9F">
      <w:pPr>
        <w:pStyle w:val="ListParagraph"/>
        <w:numPr>
          <w:ilvl w:val="0"/>
          <w:numId w:val="24"/>
        </w:num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F90D9F">
        <w:rPr>
          <w:rFonts w:eastAsia="Times New Roman" w:cstheme="minorHAnsi"/>
          <w:spacing w:val="-2"/>
          <w:sz w:val="20"/>
          <w:szCs w:val="20"/>
        </w:rPr>
        <w:t>Breast</w:t>
      </w:r>
      <w:r w:rsidRPr="00F90D9F">
        <w:rPr>
          <w:rFonts w:eastAsia="Times New Roman" w:cstheme="minorHAnsi"/>
          <w:spacing w:val="-2"/>
          <w:sz w:val="20"/>
          <w:szCs w:val="20"/>
        </w:rPr>
        <w:tab/>
      </w:r>
      <w:r w:rsidRPr="00F90D9F">
        <w:rPr>
          <w:rFonts w:eastAsia="Times New Roman" w:cstheme="minorHAnsi"/>
          <w:spacing w:val="-2"/>
          <w:sz w:val="20"/>
          <w:szCs w:val="20"/>
        </w:rPr>
        <w:tab/>
      </w:r>
      <w:r w:rsidRPr="00F90D9F">
        <w:rPr>
          <w:rFonts w:eastAsia="Times New Roman" w:cstheme="minorHAnsi"/>
          <w:spacing w:val="-2"/>
          <w:sz w:val="20"/>
          <w:szCs w:val="20"/>
        </w:rPr>
        <w:tab/>
      </w:r>
      <w:r w:rsidRPr="00F90D9F">
        <w:rPr>
          <w:rFonts w:eastAsia="Times New Roman" w:cstheme="minorHAnsi"/>
          <w:spacing w:val="-2"/>
          <w:sz w:val="20"/>
          <w:szCs w:val="20"/>
        </w:rPr>
        <w:tab/>
      </w:r>
    </w:p>
    <w:p w14:paraId="736D06F4" w14:textId="77777777" w:rsidR="00847F7E" w:rsidRPr="00F90D9F" w:rsidRDefault="00847F7E" w:rsidP="00F90D9F">
      <w:pPr>
        <w:pStyle w:val="ListParagraph"/>
        <w:numPr>
          <w:ilvl w:val="0"/>
          <w:numId w:val="24"/>
        </w:num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F90D9F">
        <w:rPr>
          <w:rFonts w:eastAsia="Times New Roman" w:cstheme="minorHAnsi"/>
          <w:spacing w:val="-2"/>
          <w:sz w:val="20"/>
          <w:szCs w:val="20"/>
        </w:rPr>
        <w:t>Skin</w:t>
      </w:r>
      <w:r w:rsidRPr="00F90D9F">
        <w:rPr>
          <w:rFonts w:eastAsia="Times New Roman" w:cstheme="minorHAnsi"/>
          <w:spacing w:val="-2"/>
          <w:sz w:val="20"/>
          <w:szCs w:val="20"/>
        </w:rPr>
        <w:tab/>
      </w:r>
      <w:r w:rsidRPr="00F90D9F">
        <w:rPr>
          <w:rFonts w:eastAsia="Times New Roman" w:cstheme="minorHAnsi"/>
          <w:spacing w:val="-2"/>
          <w:sz w:val="20"/>
          <w:szCs w:val="20"/>
        </w:rPr>
        <w:tab/>
      </w:r>
      <w:r w:rsidRPr="00F90D9F">
        <w:rPr>
          <w:rFonts w:eastAsia="Times New Roman" w:cstheme="minorHAnsi"/>
          <w:spacing w:val="-2"/>
          <w:sz w:val="20"/>
          <w:szCs w:val="20"/>
        </w:rPr>
        <w:tab/>
      </w:r>
    </w:p>
    <w:p w14:paraId="38B0BCBF" w14:textId="77777777" w:rsidR="00847F7E" w:rsidRPr="00F90D9F" w:rsidRDefault="00847F7E" w:rsidP="00F90D9F">
      <w:pPr>
        <w:pStyle w:val="ListParagraph"/>
        <w:numPr>
          <w:ilvl w:val="0"/>
          <w:numId w:val="24"/>
        </w:num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F90D9F">
        <w:rPr>
          <w:rFonts w:eastAsia="Times New Roman" w:cstheme="minorHAnsi"/>
          <w:spacing w:val="-2"/>
          <w:sz w:val="20"/>
          <w:szCs w:val="20"/>
        </w:rPr>
        <w:t>Thyroid</w:t>
      </w:r>
      <w:r w:rsidRPr="00F90D9F">
        <w:rPr>
          <w:rFonts w:eastAsia="Times New Roman" w:cstheme="minorHAnsi"/>
          <w:spacing w:val="-2"/>
          <w:sz w:val="20"/>
          <w:szCs w:val="20"/>
        </w:rPr>
        <w:tab/>
      </w:r>
      <w:r w:rsidRPr="00F90D9F">
        <w:rPr>
          <w:rFonts w:eastAsia="Times New Roman" w:cstheme="minorHAnsi"/>
          <w:spacing w:val="-2"/>
          <w:sz w:val="20"/>
          <w:szCs w:val="20"/>
        </w:rPr>
        <w:tab/>
      </w:r>
    </w:p>
    <w:p w14:paraId="6F45B9D6" w14:textId="77777777" w:rsidR="00847F7E" w:rsidRPr="00F90D9F" w:rsidRDefault="00847F7E" w:rsidP="00F90D9F">
      <w:pPr>
        <w:pStyle w:val="ListParagraph"/>
        <w:numPr>
          <w:ilvl w:val="0"/>
          <w:numId w:val="24"/>
        </w:num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F90D9F">
        <w:rPr>
          <w:rFonts w:eastAsia="Times New Roman" w:cstheme="minorHAnsi"/>
          <w:spacing w:val="-2"/>
          <w:sz w:val="20"/>
          <w:szCs w:val="20"/>
        </w:rPr>
        <w:t>Lymphoma</w:t>
      </w:r>
    </w:p>
    <w:p w14:paraId="60F72766" w14:textId="77777777" w:rsidR="00847F7E" w:rsidRPr="00F90D9F" w:rsidRDefault="00847F7E" w:rsidP="00F90D9F">
      <w:pPr>
        <w:pStyle w:val="ListParagraph"/>
        <w:numPr>
          <w:ilvl w:val="0"/>
          <w:numId w:val="24"/>
        </w:num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F90D9F">
        <w:rPr>
          <w:rFonts w:eastAsia="Times New Roman" w:cstheme="minorHAnsi"/>
          <w:spacing w:val="-2"/>
          <w:sz w:val="20"/>
          <w:szCs w:val="20"/>
        </w:rPr>
        <w:t>Urology</w:t>
      </w:r>
      <w:r w:rsidRPr="00F90D9F">
        <w:rPr>
          <w:rFonts w:eastAsia="Times New Roman" w:cstheme="minorHAnsi"/>
          <w:spacing w:val="-2"/>
          <w:sz w:val="20"/>
          <w:szCs w:val="20"/>
        </w:rPr>
        <w:tab/>
      </w:r>
      <w:r w:rsidRPr="00F90D9F">
        <w:rPr>
          <w:rFonts w:eastAsia="Times New Roman" w:cstheme="minorHAnsi"/>
          <w:spacing w:val="-2"/>
          <w:sz w:val="20"/>
          <w:szCs w:val="20"/>
        </w:rPr>
        <w:tab/>
      </w:r>
      <w:r w:rsidRPr="00F90D9F">
        <w:rPr>
          <w:rFonts w:eastAsia="Times New Roman" w:cstheme="minorHAnsi"/>
          <w:spacing w:val="-2"/>
          <w:sz w:val="20"/>
          <w:szCs w:val="20"/>
        </w:rPr>
        <w:tab/>
      </w:r>
    </w:p>
    <w:p w14:paraId="04AF5A30" w14:textId="77777777" w:rsidR="00847F7E" w:rsidRPr="00F90D9F" w:rsidRDefault="00847F7E" w:rsidP="00F90D9F">
      <w:pPr>
        <w:pStyle w:val="ListParagraph"/>
        <w:numPr>
          <w:ilvl w:val="0"/>
          <w:numId w:val="24"/>
        </w:num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F90D9F">
        <w:rPr>
          <w:rFonts w:eastAsia="Times New Roman" w:cstheme="minorHAnsi"/>
          <w:spacing w:val="-2"/>
          <w:sz w:val="20"/>
          <w:szCs w:val="20"/>
        </w:rPr>
        <w:t>Renal</w:t>
      </w:r>
      <w:r w:rsidRPr="00F90D9F">
        <w:rPr>
          <w:rFonts w:eastAsia="Times New Roman" w:cstheme="minorHAnsi"/>
          <w:spacing w:val="-2"/>
          <w:sz w:val="20"/>
          <w:szCs w:val="20"/>
        </w:rPr>
        <w:tab/>
      </w:r>
      <w:r w:rsidRPr="00F90D9F">
        <w:rPr>
          <w:rFonts w:eastAsia="Times New Roman" w:cstheme="minorHAnsi"/>
          <w:spacing w:val="-2"/>
          <w:sz w:val="20"/>
          <w:szCs w:val="20"/>
        </w:rPr>
        <w:tab/>
      </w:r>
      <w:r w:rsidRPr="00F90D9F">
        <w:rPr>
          <w:rFonts w:eastAsia="Times New Roman" w:cstheme="minorHAnsi"/>
          <w:spacing w:val="-2"/>
          <w:sz w:val="20"/>
          <w:szCs w:val="20"/>
        </w:rPr>
        <w:tab/>
      </w:r>
    </w:p>
    <w:p w14:paraId="562386A7" w14:textId="77777777" w:rsidR="00847F7E" w:rsidRPr="00F90D9F" w:rsidRDefault="00847F7E" w:rsidP="00F90D9F">
      <w:pPr>
        <w:pStyle w:val="ListParagraph"/>
        <w:numPr>
          <w:ilvl w:val="0"/>
          <w:numId w:val="24"/>
        </w:num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F90D9F">
        <w:rPr>
          <w:rFonts w:eastAsia="Times New Roman" w:cstheme="minorHAnsi"/>
          <w:spacing w:val="-2"/>
          <w:sz w:val="20"/>
          <w:szCs w:val="20"/>
        </w:rPr>
        <w:t>Gynae oncology</w:t>
      </w:r>
      <w:r w:rsidRPr="00F90D9F">
        <w:rPr>
          <w:rFonts w:eastAsia="Times New Roman" w:cstheme="minorHAnsi"/>
          <w:spacing w:val="-2"/>
          <w:sz w:val="20"/>
          <w:szCs w:val="20"/>
        </w:rPr>
        <w:tab/>
      </w:r>
    </w:p>
    <w:p w14:paraId="2BF19CBF" w14:textId="77777777" w:rsidR="00847F7E" w:rsidRPr="00F90D9F" w:rsidRDefault="00847F7E" w:rsidP="00F90D9F">
      <w:pPr>
        <w:pStyle w:val="ListParagraph"/>
        <w:numPr>
          <w:ilvl w:val="0"/>
          <w:numId w:val="24"/>
        </w:num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F90D9F">
        <w:rPr>
          <w:rFonts w:eastAsia="Times New Roman" w:cstheme="minorHAnsi"/>
          <w:spacing w:val="-2"/>
          <w:sz w:val="20"/>
          <w:szCs w:val="20"/>
        </w:rPr>
        <w:t>Colorectal</w:t>
      </w:r>
    </w:p>
    <w:p w14:paraId="6F170A53" w14:textId="77777777" w:rsidR="00847F7E" w:rsidRPr="00F90D9F" w:rsidRDefault="00847F7E" w:rsidP="00F90D9F">
      <w:pPr>
        <w:pStyle w:val="ListParagraph"/>
        <w:numPr>
          <w:ilvl w:val="0"/>
          <w:numId w:val="24"/>
        </w:num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F90D9F">
        <w:rPr>
          <w:rFonts w:eastAsia="Times New Roman" w:cstheme="minorHAnsi"/>
          <w:spacing w:val="-2"/>
          <w:sz w:val="20"/>
          <w:szCs w:val="20"/>
        </w:rPr>
        <w:t>Respiratory</w:t>
      </w:r>
    </w:p>
    <w:p w14:paraId="61F4022B" w14:textId="77777777" w:rsidR="00847F7E" w:rsidRPr="00F90D9F" w:rsidRDefault="00847F7E" w:rsidP="00F90D9F">
      <w:pPr>
        <w:pStyle w:val="ListParagraph"/>
        <w:numPr>
          <w:ilvl w:val="0"/>
          <w:numId w:val="24"/>
        </w:num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F90D9F">
        <w:rPr>
          <w:rFonts w:eastAsia="Times New Roman" w:cstheme="minorHAnsi"/>
          <w:spacing w:val="-2"/>
          <w:sz w:val="20"/>
          <w:szCs w:val="20"/>
        </w:rPr>
        <w:t>Interstitial lung disease</w:t>
      </w:r>
      <w:r w:rsidRPr="00F90D9F">
        <w:rPr>
          <w:rFonts w:eastAsia="Times New Roman" w:cstheme="minorHAnsi"/>
          <w:spacing w:val="-2"/>
          <w:sz w:val="20"/>
          <w:szCs w:val="20"/>
        </w:rPr>
        <w:tab/>
      </w:r>
      <w:r w:rsidRPr="00F90D9F">
        <w:rPr>
          <w:rFonts w:eastAsia="Times New Roman" w:cstheme="minorHAnsi"/>
          <w:spacing w:val="-2"/>
          <w:sz w:val="20"/>
          <w:szCs w:val="20"/>
        </w:rPr>
        <w:tab/>
      </w:r>
      <w:r w:rsidRPr="00F90D9F">
        <w:rPr>
          <w:rFonts w:eastAsia="Times New Roman" w:cstheme="minorHAnsi"/>
          <w:spacing w:val="-2"/>
          <w:sz w:val="20"/>
          <w:szCs w:val="20"/>
        </w:rPr>
        <w:tab/>
      </w:r>
    </w:p>
    <w:p w14:paraId="69041ABD" w14:textId="77777777" w:rsidR="00847F7E" w:rsidRPr="00F90D9F" w:rsidRDefault="00847F7E" w:rsidP="00F90D9F">
      <w:pPr>
        <w:pStyle w:val="ListParagraph"/>
        <w:numPr>
          <w:ilvl w:val="0"/>
          <w:numId w:val="24"/>
        </w:num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F90D9F">
        <w:rPr>
          <w:rFonts w:eastAsia="Times New Roman" w:cstheme="minorHAnsi"/>
          <w:spacing w:val="-2"/>
          <w:sz w:val="20"/>
          <w:szCs w:val="20"/>
        </w:rPr>
        <w:t>Eye</w:t>
      </w:r>
      <w:r w:rsidRPr="00F90D9F">
        <w:rPr>
          <w:rFonts w:eastAsia="Times New Roman" w:cstheme="minorHAnsi"/>
          <w:spacing w:val="-2"/>
          <w:sz w:val="20"/>
          <w:szCs w:val="20"/>
        </w:rPr>
        <w:tab/>
      </w:r>
      <w:r w:rsidRPr="00F90D9F">
        <w:rPr>
          <w:rFonts w:eastAsia="Times New Roman" w:cstheme="minorHAnsi"/>
          <w:spacing w:val="-2"/>
          <w:sz w:val="20"/>
          <w:szCs w:val="20"/>
        </w:rPr>
        <w:tab/>
      </w:r>
      <w:r w:rsidRPr="00F90D9F">
        <w:rPr>
          <w:rFonts w:eastAsia="Times New Roman" w:cstheme="minorHAnsi"/>
          <w:spacing w:val="-2"/>
          <w:sz w:val="20"/>
          <w:szCs w:val="20"/>
        </w:rPr>
        <w:tab/>
      </w:r>
    </w:p>
    <w:p w14:paraId="5D82ACCF" w14:textId="77777777" w:rsidR="00847F7E" w:rsidRPr="00F90D9F" w:rsidRDefault="00847F7E" w:rsidP="00F90D9F">
      <w:pPr>
        <w:pStyle w:val="ListParagraph"/>
        <w:numPr>
          <w:ilvl w:val="0"/>
          <w:numId w:val="24"/>
        </w:num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F90D9F">
        <w:rPr>
          <w:rFonts w:eastAsia="Times New Roman" w:cstheme="minorHAnsi"/>
          <w:spacing w:val="-2"/>
          <w:sz w:val="20"/>
          <w:szCs w:val="20"/>
        </w:rPr>
        <w:t>Sarcoma</w:t>
      </w:r>
      <w:r w:rsidRPr="00F90D9F">
        <w:rPr>
          <w:rFonts w:eastAsia="Times New Roman" w:cstheme="minorHAnsi"/>
          <w:spacing w:val="-2"/>
          <w:sz w:val="20"/>
          <w:szCs w:val="20"/>
        </w:rPr>
        <w:tab/>
      </w:r>
      <w:r w:rsidRPr="00F90D9F">
        <w:rPr>
          <w:rFonts w:eastAsia="Times New Roman" w:cstheme="minorHAnsi"/>
          <w:spacing w:val="-2"/>
          <w:sz w:val="20"/>
          <w:szCs w:val="20"/>
        </w:rPr>
        <w:tab/>
      </w:r>
    </w:p>
    <w:p w14:paraId="792C6D78" w14:textId="77777777" w:rsidR="00847F7E" w:rsidRPr="00F90D9F" w:rsidRDefault="00847F7E" w:rsidP="00F90D9F">
      <w:pPr>
        <w:pStyle w:val="ListParagraph"/>
        <w:numPr>
          <w:ilvl w:val="0"/>
          <w:numId w:val="24"/>
        </w:num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F90D9F">
        <w:rPr>
          <w:rFonts w:eastAsia="Times New Roman" w:cstheme="minorHAnsi"/>
          <w:spacing w:val="-2"/>
          <w:sz w:val="20"/>
          <w:szCs w:val="20"/>
        </w:rPr>
        <w:t>Colposcopy</w:t>
      </w:r>
    </w:p>
    <w:p w14:paraId="3870807E" w14:textId="77777777" w:rsidR="00847F7E" w:rsidRPr="00F90D9F" w:rsidRDefault="00847F7E" w:rsidP="00F90D9F">
      <w:pPr>
        <w:pStyle w:val="ListParagraph"/>
        <w:numPr>
          <w:ilvl w:val="0"/>
          <w:numId w:val="24"/>
        </w:num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F90D9F">
        <w:rPr>
          <w:rFonts w:eastAsia="Times New Roman" w:cstheme="minorHAnsi"/>
          <w:spacing w:val="-2"/>
          <w:sz w:val="20"/>
          <w:szCs w:val="20"/>
        </w:rPr>
        <w:t>Upper GI and pancreas</w:t>
      </w:r>
      <w:r w:rsidRPr="00F90D9F">
        <w:rPr>
          <w:rFonts w:eastAsia="Times New Roman" w:cstheme="minorHAnsi"/>
          <w:spacing w:val="-2"/>
          <w:sz w:val="20"/>
          <w:szCs w:val="20"/>
        </w:rPr>
        <w:tab/>
      </w:r>
    </w:p>
    <w:p w14:paraId="4EFE2AD4" w14:textId="77777777" w:rsidR="00847F7E" w:rsidRPr="00F90D9F" w:rsidRDefault="00847F7E" w:rsidP="00F90D9F">
      <w:pPr>
        <w:pStyle w:val="ListParagraph"/>
        <w:numPr>
          <w:ilvl w:val="0"/>
          <w:numId w:val="24"/>
        </w:num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F90D9F">
        <w:rPr>
          <w:rFonts w:eastAsia="Times New Roman" w:cstheme="minorHAnsi"/>
          <w:spacing w:val="-2"/>
          <w:sz w:val="20"/>
          <w:szCs w:val="20"/>
        </w:rPr>
        <w:t>Head and Neck</w:t>
      </w:r>
    </w:p>
    <w:p w14:paraId="07BDE4AE" w14:textId="77777777" w:rsidR="00847F7E" w:rsidRPr="00F90D9F" w:rsidRDefault="00847F7E" w:rsidP="00F90D9F">
      <w:pPr>
        <w:pStyle w:val="ListParagraph"/>
        <w:numPr>
          <w:ilvl w:val="0"/>
          <w:numId w:val="24"/>
        </w:num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F90D9F">
        <w:rPr>
          <w:rFonts w:eastAsia="Times New Roman" w:cstheme="minorHAnsi"/>
          <w:spacing w:val="-2"/>
          <w:sz w:val="20"/>
          <w:szCs w:val="20"/>
        </w:rPr>
        <w:t>Liver</w:t>
      </w:r>
      <w:r w:rsidRPr="00F90D9F">
        <w:rPr>
          <w:rFonts w:eastAsia="Times New Roman" w:cstheme="minorHAnsi"/>
          <w:spacing w:val="-2"/>
          <w:sz w:val="20"/>
          <w:szCs w:val="20"/>
        </w:rPr>
        <w:tab/>
      </w:r>
    </w:p>
    <w:p w14:paraId="1AFA9CA3" w14:textId="77777777" w:rsidR="00847F7E" w:rsidRPr="00321BE6" w:rsidRDefault="00847F7E" w:rsidP="0068511C">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ab/>
      </w:r>
    </w:p>
    <w:p w14:paraId="1B57E040" w14:textId="77777777" w:rsidR="00847F7E" w:rsidRPr="00321BE6" w:rsidRDefault="00847F7E" w:rsidP="0068511C">
      <w:pPr>
        <w:spacing w:after="0" w:line="240" w:lineRule="auto"/>
        <w:rPr>
          <w:rFonts w:eastAsia="Times New Roman" w:cstheme="minorHAnsi"/>
          <w:sz w:val="20"/>
          <w:szCs w:val="20"/>
        </w:rPr>
      </w:pPr>
      <w:r w:rsidRPr="00321BE6">
        <w:rPr>
          <w:rFonts w:eastAsia="Times New Roman" w:cstheme="minorHAnsi"/>
          <w:spacing w:val="-2"/>
          <w:sz w:val="20"/>
          <w:szCs w:val="20"/>
        </w:rPr>
        <w:t>The Trust has installed a video-conferencing system and this allows increased input into MDT meetings. The system is being used to involve neighbouring Trusts in the MDT process.</w:t>
      </w:r>
    </w:p>
    <w:p w14:paraId="1542B239" w14:textId="77777777" w:rsidR="00847F7E" w:rsidRPr="00321BE6" w:rsidRDefault="00847F7E" w:rsidP="0068511C">
      <w:pPr>
        <w:spacing w:after="0" w:line="240" w:lineRule="auto"/>
        <w:rPr>
          <w:rFonts w:eastAsia="Times New Roman" w:cstheme="minorHAnsi"/>
          <w:sz w:val="20"/>
          <w:szCs w:val="20"/>
        </w:rPr>
      </w:pPr>
    </w:p>
    <w:p w14:paraId="3ABBE64F" w14:textId="77777777" w:rsidR="00847F7E" w:rsidRPr="00321BE6" w:rsidRDefault="00847F7E" w:rsidP="0068511C">
      <w:pPr>
        <w:spacing w:after="0" w:line="240" w:lineRule="auto"/>
        <w:rPr>
          <w:rFonts w:eastAsia="Times New Roman" w:cstheme="minorHAnsi"/>
          <w:b/>
          <w:sz w:val="20"/>
          <w:szCs w:val="20"/>
        </w:rPr>
      </w:pPr>
      <w:r w:rsidRPr="00321BE6">
        <w:rPr>
          <w:rFonts w:eastAsia="Times New Roman" w:cstheme="minorHAnsi"/>
          <w:b/>
          <w:sz w:val="20"/>
          <w:szCs w:val="20"/>
        </w:rPr>
        <w:t>Medical Staffing - Consultants</w:t>
      </w:r>
    </w:p>
    <w:p w14:paraId="557F47FA" w14:textId="77777777" w:rsidR="00847F7E" w:rsidRPr="00321BE6" w:rsidRDefault="00847F7E" w:rsidP="0068511C">
      <w:pPr>
        <w:spacing w:after="0" w:line="240" w:lineRule="auto"/>
        <w:jc w:val="both"/>
        <w:rPr>
          <w:rFonts w:eastAsia="Times New Roman" w:cstheme="minorHAnsi"/>
          <w:sz w:val="20"/>
          <w:szCs w:val="20"/>
        </w:rPr>
      </w:pPr>
      <w:r w:rsidRPr="00321BE6">
        <w:rPr>
          <w:rFonts w:eastAsia="Times New Roman" w:cstheme="minorHAnsi"/>
          <w:sz w:val="20"/>
          <w:szCs w:val="20"/>
        </w:rPr>
        <w:t>The consultant’s job plan is subject to change at any time, by negotiation with the Consultant and Trust management.</w:t>
      </w:r>
    </w:p>
    <w:p w14:paraId="0EF93583" w14:textId="77777777" w:rsidR="00847F7E" w:rsidRPr="00321BE6" w:rsidRDefault="00847F7E" w:rsidP="0068511C">
      <w:pPr>
        <w:spacing w:after="0" w:line="240" w:lineRule="auto"/>
        <w:rPr>
          <w:rFonts w:eastAsia="Times New Roman" w:cstheme="minorHAnsi"/>
          <w:b/>
          <w:sz w:val="20"/>
          <w:szCs w:val="20"/>
        </w:rPr>
      </w:pPr>
    </w:p>
    <w:p w14:paraId="0986A774" w14:textId="77777777" w:rsidR="00847F7E" w:rsidRPr="00321BE6" w:rsidRDefault="00847F7E" w:rsidP="004748B7">
      <w:pPr>
        <w:keepNext/>
        <w:spacing w:after="0" w:line="240" w:lineRule="auto"/>
        <w:jc w:val="both"/>
        <w:outlineLvl w:val="0"/>
        <w:rPr>
          <w:rFonts w:eastAsia="Times New Roman" w:cstheme="minorHAnsi"/>
          <w:b/>
          <w:bCs/>
          <w:sz w:val="20"/>
          <w:szCs w:val="20"/>
        </w:rPr>
      </w:pPr>
      <w:r w:rsidRPr="00321BE6">
        <w:rPr>
          <w:rFonts w:eastAsia="Times New Roman" w:cstheme="minorHAnsi"/>
          <w:b/>
          <w:bCs/>
          <w:sz w:val="20"/>
          <w:szCs w:val="20"/>
        </w:rPr>
        <w:t>Education &amp; Research</w:t>
      </w:r>
      <w:r w:rsidRPr="00321BE6">
        <w:rPr>
          <w:rFonts w:eastAsia="Times New Roman" w:cstheme="minorHAnsi"/>
          <w:b/>
          <w:bCs/>
          <w:sz w:val="20"/>
          <w:szCs w:val="20"/>
        </w:rPr>
        <w:tab/>
      </w:r>
      <w:r w:rsidRPr="00321BE6">
        <w:rPr>
          <w:rFonts w:eastAsia="Times New Roman" w:cstheme="minorHAnsi"/>
          <w:b/>
          <w:bCs/>
          <w:sz w:val="20"/>
          <w:szCs w:val="20"/>
        </w:rPr>
        <w:tab/>
      </w:r>
    </w:p>
    <w:p w14:paraId="0DD2BDD9" w14:textId="77777777" w:rsidR="00847F7E" w:rsidRPr="00321BE6" w:rsidRDefault="00847F7E" w:rsidP="004748B7">
      <w:pPr>
        <w:tabs>
          <w:tab w:val="left" w:pos="0"/>
        </w:tabs>
        <w:suppressAutoHyphens/>
        <w:overflowPunct w:val="0"/>
        <w:autoSpaceDE w:val="0"/>
        <w:autoSpaceDN w:val="0"/>
        <w:adjustRightInd w:val="0"/>
        <w:spacing w:after="0" w:line="240" w:lineRule="auto"/>
        <w:textAlignment w:val="baseline"/>
        <w:rPr>
          <w:rFonts w:eastAsia="Times New Roman" w:cstheme="minorHAnsi"/>
          <w:b/>
          <w:spacing w:val="-2"/>
          <w:sz w:val="20"/>
          <w:szCs w:val="20"/>
        </w:rPr>
      </w:pPr>
      <w:r w:rsidRPr="00321BE6">
        <w:rPr>
          <w:rFonts w:eastAsia="Times New Roman" w:cstheme="minorHAnsi"/>
          <w:spacing w:val="-2"/>
          <w:sz w:val="20"/>
          <w:szCs w:val="20"/>
        </w:rPr>
        <w:t>Research opportunities are available with members of the academic department of pathology, part of the growing postgraduate medical school (University of Portsmouth). The Translational Oncology Research Centre (TORC) adjacent to the histopathology department provides further opportunities for research. Current areas of interest include cancer research and gastrointestinal pathology.</w:t>
      </w:r>
    </w:p>
    <w:p w14:paraId="68C9E3DA" w14:textId="77777777" w:rsidR="00847F7E" w:rsidRPr="00321BE6" w:rsidRDefault="00847F7E" w:rsidP="004748B7">
      <w:pPr>
        <w:tabs>
          <w:tab w:val="left" w:pos="1440"/>
          <w:tab w:val="left" w:pos="2160"/>
          <w:tab w:val="left" w:pos="2700"/>
          <w:tab w:val="right" w:pos="6660"/>
          <w:tab w:val="right" w:pos="7200"/>
        </w:tabs>
        <w:spacing w:after="0" w:line="240" w:lineRule="auto"/>
        <w:jc w:val="both"/>
        <w:rPr>
          <w:rFonts w:cstheme="minorHAnsi"/>
          <w:b/>
          <w:sz w:val="20"/>
          <w:szCs w:val="20"/>
          <w:u w:val="single"/>
        </w:rPr>
      </w:pPr>
    </w:p>
    <w:p w14:paraId="243720FA" w14:textId="77777777" w:rsidR="00847F7E" w:rsidRPr="00321BE6" w:rsidRDefault="00847F7E" w:rsidP="004748B7">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A departmental audit programme is undertaken with associated audit meetings. There is also participation in the EQA schemes in histopathology, breast screening, ophthalmology, gynaecological pathology, urological pathology, dermatopathology, Gastro-intestinal pathology and renal pathology. There are excellent library facilities at both Queen Alexandra and St Mary’s hospitals. The Department maintains a good library of up to date textbooks. There is an active postgraduate medical education department with links to both Portsmouth and Southampton Universities with a regular programme of activities.</w:t>
      </w:r>
    </w:p>
    <w:p w14:paraId="71F8D72E" w14:textId="77777777" w:rsidR="00847F7E" w:rsidRPr="00321BE6" w:rsidRDefault="00847F7E" w:rsidP="004748B7">
      <w:pPr>
        <w:tabs>
          <w:tab w:val="left" w:pos="1440"/>
          <w:tab w:val="left" w:pos="2160"/>
          <w:tab w:val="left" w:pos="2700"/>
          <w:tab w:val="right" w:pos="6660"/>
          <w:tab w:val="right" w:pos="7200"/>
        </w:tabs>
        <w:spacing w:after="0" w:line="240" w:lineRule="auto"/>
        <w:jc w:val="both"/>
        <w:rPr>
          <w:rFonts w:cstheme="minorHAnsi"/>
          <w:b/>
          <w:sz w:val="20"/>
          <w:szCs w:val="20"/>
          <w:u w:val="single"/>
        </w:rPr>
      </w:pPr>
    </w:p>
    <w:p w14:paraId="72640109" w14:textId="77777777" w:rsidR="00847F7E" w:rsidRPr="00321BE6" w:rsidRDefault="00847F7E" w:rsidP="004748B7">
      <w:pPr>
        <w:tabs>
          <w:tab w:val="left" w:pos="1440"/>
          <w:tab w:val="left" w:pos="2160"/>
          <w:tab w:val="left" w:pos="2700"/>
          <w:tab w:val="right" w:pos="6660"/>
          <w:tab w:val="right" w:pos="7200"/>
        </w:tabs>
        <w:spacing w:after="0" w:line="240" w:lineRule="auto"/>
        <w:jc w:val="both"/>
        <w:rPr>
          <w:rFonts w:cstheme="minorHAnsi"/>
          <w:b/>
          <w:sz w:val="20"/>
          <w:szCs w:val="20"/>
        </w:rPr>
      </w:pPr>
      <w:r w:rsidRPr="00321BE6">
        <w:rPr>
          <w:rFonts w:cstheme="minorHAnsi"/>
          <w:b/>
          <w:sz w:val="20"/>
          <w:szCs w:val="20"/>
        </w:rPr>
        <w:t>Conditions of Service</w:t>
      </w:r>
    </w:p>
    <w:p w14:paraId="0188A3E5" w14:textId="77777777" w:rsidR="00847F7E" w:rsidRPr="00321BE6" w:rsidRDefault="00847F7E" w:rsidP="004748B7">
      <w:pPr>
        <w:spacing w:after="0" w:line="240" w:lineRule="auto"/>
        <w:jc w:val="both"/>
        <w:rPr>
          <w:rFonts w:cstheme="minorHAnsi"/>
          <w:sz w:val="20"/>
          <w:szCs w:val="20"/>
        </w:rPr>
      </w:pPr>
      <w:r w:rsidRPr="00321BE6">
        <w:rPr>
          <w:rFonts w:cstheme="minorHAnsi"/>
          <w:sz w:val="20"/>
          <w:szCs w:val="20"/>
        </w:rPr>
        <w:t>The post is covered by the Terms and Conditions of Service Consultant Contract (2003)</w:t>
      </w:r>
    </w:p>
    <w:p w14:paraId="720431C6" w14:textId="77777777" w:rsidR="00847F7E" w:rsidRPr="00321BE6" w:rsidRDefault="00847F7E" w:rsidP="004748B7">
      <w:pPr>
        <w:spacing w:after="0" w:line="240" w:lineRule="auto"/>
        <w:jc w:val="both"/>
        <w:rPr>
          <w:rFonts w:cstheme="minorHAnsi"/>
          <w:sz w:val="20"/>
          <w:szCs w:val="20"/>
        </w:rPr>
      </w:pPr>
    </w:p>
    <w:p w14:paraId="25F671DE" w14:textId="77777777" w:rsidR="00847F7E" w:rsidRPr="00321BE6" w:rsidRDefault="00847F7E" w:rsidP="004748B7">
      <w:pPr>
        <w:spacing w:after="0" w:line="240" w:lineRule="auto"/>
        <w:jc w:val="both"/>
        <w:rPr>
          <w:rFonts w:cstheme="minorHAnsi"/>
          <w:sz w:val="20"/>
          <w:szCs w:val="20"/>
        </w:rPr>
      </w:pPr>
      <w:r w:rsidRPr="00321BE6">
        <w:rPr>
          <w:rFonts w:cstheme="minorHAnsi"/>
          <w:sz w:val="20"/>
          <w:szCs w:val="20"/>
        </w:rPr>
        <w:t xml:space="preserve">The Trust expects all Medical and Dental staff to work within the guidelines of the GMC ‘Guide to Good Medical Practice’ which can be viewed on the GMC website </w:t>
      </w:r>
      <w:r w:rsidRPr="00321BE6">
        <w:rPr>
          <w:rFonts w:cstheme="minorHAnsi"/>
          <w:color w:val="0000FF"/>
          <w:sz w:val="20"/>
          <w:szCs w:val="20"/>
          <w:u w:val="single"/>
        </w:rPr>
        <w:t>www.gmc-uk.org</w:t>
      </w:r>
      <w:r w:rsidRPr="00321BE6">
        <w:rPr>
          <w:rFonts w:cstheme="minorHAnsi"/>
          <w:sz w:val="20"/>
          <w:szCs w:val="20"/>
        </w:rPr>
        <w:t>.</w:t>
      </w:r>
    </w:p>
    <w:p w14:paraId="7A7B171B" w14:textId="77777777" w:rsidR="00847F7E" w:rsidRPr="00321BE6" w:rsidRDefault="00847F7E" w:rsidP="004748B7">
      <w:pPr>
        <w:spacing w:after="0" w:line="240" w:lineRule="auto"/>
        <w:jc w:val="both"/>
        <w:rPr>
          <w:rFonts w:cstheme="minorHAnsi"/>
          <w:sz w:val="20"/>
          <w:szCs w:val="20"/>
        </w:rPr>
      </w:pPr>
    </w:p>
    <w:p w14:paraId="5F324F42" w14:textId="77777777" w:rsidR="00847F7E" w:rsidRPr="00321BE6" w:rsidRDefault="00847F7E" w:rsidP="004748B7">
      <w:pPr>
        <w:spacing w:after="0" w:line="240" w:lineRule="auto"/>
        <w:jc w:val="both"/>
        <w:rPr>
          <w:rFonts w:eastAsia="Times New Roman" w:cstheme="minorHAnsi"/>
          <w:sz w:val="20"/>
          <w:szCs w:val="20"/>
          <w:lang w:eastAsia="en-GB"/>
        </w:rPr>
      </w:pPr>
      <w:r w:rsidRPr="00321BE6">
        <w:rPr>
          <w:rFonts w:eastAsia="Times New Roman" w:cstheme="minorHAnsi"/>
          <w:sz w:val="20"/>
          <w:szCs w:val="20"/>
          <w:lang w:eastAsia="en-GB"/>
        </w:rPr>
        <w:t xml:space="preserve">Where the post holder manages employees of the Trust, they will be expected to follow the local and national employment and personnel policies and procedures.  </w:t>
      </w:r>
    </w:p>
    <w:p w14:paraId="281778E9" w14:textId="77777777" w:rsidR="00847F7E" w:rsidRPr="00321BE6" w:rsidRDefault="00847F7E" w:rsidP="004748B7">
      <w:pPr>
        <w:spacing w:after="0" w:line="240" w:lineRule="auto"/>
        <w:jc w:val="both"/>
        <w:rPr>
          <w:rFonts w:eastAsia="Times New Roman" w:cstheme="minorHAnsi"/>
          <w:sz w:val="20"/>
          <w:szCs w:val="20"/>
        </w:rPr>
      </w:pPr>
    </w:p>
    <w:p w14:paraId="278645A2" w14:textId="77777777" w:rsidR="00847F7E" w:rsidRPr="00321BE6" w:rsidRDefault="00847F7E" w:rsidP="004748B7">
      <w:pPr>
        <w:keepNext/>
        <w:spacing w:after="0" w:line="240" w:lineRule="auto"/>
        <w:jc w:val="both"/>
        <w:outlineLvl w:val="0"/>
        <w:rPr>
          <w:rFonts w:eastAsia="Times New Roman" w:cstheme="minorHAnsi"/>
          <w:b/>
          <w:bCs/>
          <w:sz w:val="20"/>
          <w:szCs w:val="20"/>
        </w:rPr>
      </w:pPr>
      <w:r w:rsidRPr="00321BE6">
        <w:rPr>
          <w:rFonts w:eastAsia="Times New Roman" w:cstheme="minorHAnsi"/>
          <w:b/>
          <w:bCs/>
          <w:sz w:val="20"/>
          <w:szCs w:val="20"/>
        </w:rPr>
        <w:t>Accommodation</w:t>
      </w:r>
    </w:p>
    <w:p w14:paraId="652A1A29" w14:textId="0BBC5F31" w:rsidR="00847F7E" w:rsidRPr="00321BE6" w:rsidRDefault="00847F7E" w:rsidP="004748B7">
      <w:pPr>
        <w:tabs>
          <w:tab w:val="left" w:pos="0"/>
        </w:tabs>
        <w:suppressAutoHyphens/>
        <w:overflowPunct w:val="0"/>
        <w:autoSpaceDE w:val="0"/>
        <w:autoSpaceDN w:val="0"/>
        <w:adjustRightInd w:val="0"/>
        <w:spacing w:after="0" w:line="240" w:lineRule="auto"/>
        <w:textAlignment w:val="baseline"/>
        <w:rPr>
          <w:rFonts w:eastAsia="Times New Roman" w:cstheme="minorHAnsi"/>
          <w:spacing w:val="-2"/>
          <w:sz w:val="20"/>
          <w:szCs w:val="20"/>
        </w:rPr>
      </w:pPr>
      <w:r w:rsidRPr="00321BE6">
        <w:rPr>
          <w:rFonts w:eastAsia="Times New Roman" w:cstheme="minorHAnsi"/>
          <w:spacing w:val="-2"/>
          <w:sz w:val="20"/>
          <w:szCs w:val="20"/>
        </w:rPr>
        <w:t xml:space="preserve">Office accommodation is available for all medical staff.  The successful applicant will have </w:t>
      </w:r>
      <w:r w:rsidR="00921104">
        <w:rPr>
          <w:rFonts w:eastAsia="Times New Roman" w:cstheme="minorHAnsi"/>
          <w:spacing w:val="-2"/>
          <w:sz w:val="20"/>
          <w:szCs w:val="20"/>
        </w:rPr>
        <w:t>an</w:t>
      </w:r>
      <w:r w:rsidRPr="00321BE6">
        <w:rPr>
          <w:rFonts w:eastAsia="Times New Roman" w:cstheme="minorHAnsi"/>
          <w:spacing w:val="-2"/>
          <w:sz w:val="20"/>
          <w:szCs w:val="20"/>
        </w:rPr>
        <w:t xml:space="preserve"> office at Queen Alexandra Hospital with use of a computer terminal to the Apex system with internet access, and e-mail</w:t>
      </w:r>
      <w:r w:rsidRPr="00321BE6">
        <w:rPr>
          <w:rFonts w:eastAsia="Times New Roman" w:cstheme="minorHAnsi"/>
          <w:color w:val="FF0000"/>
          <w:spacing w:val="-2"/>
          <w:sz w:val="20"/>
          <w:szCs w:val="20"/>
        </w:rPr>
        <w:t xml:space="preserve"> </w:t>
      </w:r>
      <w:r w:rsidRPr="00321BE6">
        <w:rPr>
          <w:rFonts w:eastAsia="Times New Roman" w:cstheme="minorHAnsi"/>
          <w:spacing w:val="-2"/>
          <w:sz w:val="20"/>
          <w:szCs w:val="20"/>
        </w:rPr>
        <w:t xml:space="preserve">and be supplied with an </w:t>
      </w:r>
      <w:r w:rsidRPr="00321BE6">
        <w:rPr>
          <w:rFonts w:eastAsia="Times New Roman" w:cstheme="minorHAnsi"/>
          <w:sz w:val="20"/>
          <w:szCs w:val="20"/>
        </w:rPr>
        <w:t>up to date double-headed wide field microscope</w:t>
      </w:r>
      <w:r w:rsidRPr="00321BE6">
        <w:rPr>
          <w:rFonts w:eastAsia="Times New Roman" w:cstheme="minorHAnsi"/>
          <w:spacing w:val="-2"/>
          <w:sz w:val="20"/>
          <w:szCs w:val="20"/>
        </w:rPr>
        <w:t xml:space="preserve">. </w:t>
      </w:r>
      <w:r w:rsidR="00A51945">
        <w:rPr>
          <w:rFonts w:eastAsia="Times New Roman" w:cstheme="minorHAnsi"/>
          <w:spacing w:val="-2"/>
          <w:sz w:val="20"/>
          <w:szCs w:val="20"/>
        </w:rPr>
        <w:t>Voice recognition software is</w:t>
      </w:r>
      <w:r w:rsidRPr="00321BE6">
        <w:rPr>
          <w:rFonts w:eastAsia="Times New Roman" w:cstheme="minorHAnsi"/>
          <w:spacing w:val="-2"/>
          <w:sz w:val="20"/>
          <w:szCs w:val="20"/>
        </w:rPr>
        <w:t xml:space="preserve"> used to dictate surgical pathology, non-gynaecological </w:t>
      </w:r>
      <w:r w:rsidR="003B78EF" w:rsidRPr="00321BE6">
        <w:rPr>
          <w:rFonts w:eastAsia="Times New Roman" w:cstheme="minorHAnsi"/>
          <w:spacing w:val="-2"/>
          <w:sz w:val="20"/>
          <w:szCs w:val="20"/>
        </w:rPr>
        <w:t>cytology,</w:t>
      </w:r>
      <w:r w:rsidRPr="00321BE6">
        <w:rPr>
          <w:rFonts w:eastAsia="Times New Roman" w:cstheme="minorHAnsi"/>
          <w:spacing w:val="-2"/>
          <w:sz w:val="20"/>
          <w:szCs w:val="20"/>
        </w:rPr>
        <w:t xml:space="preserve"> and post-mortem cases. Part-time workers may have to share an office. Adequate secretarial support will be provided. The disposition of the various hospital departments will vary in the future as the Hospital Trust develops its long-term strategy and Consultants may be required to provide services at other sites as required. The department has many double-headed microscopes and also an eight headed microscope for teaching.</w:t>
      </w:r>
    </w:p>
    <w:p w14:paraId="1B3A8D95" w14:textId="77777777" w:rsidR="00847F7E" w:rsidRPr="00321BE6" w:rsidRDefault="00847F7E" w:rsidP="004748B7">
      <w:pPr>
        <w:keepNext/>
        <w:spacing w:after="0" w:line="240" w:lineRule="auto"/>
        <w:jc w:val="both"/>
        <w:outlineLvl w:val="0"/>
        <w:rPr>
          <w:rFonts w:eastAsia="Times New Roman" w:cstheme="minorHAnsi"/>
          <w:b/>
          <w:bCs/>
          <w:sz w:val="20"/>
          <w:szCs w:val="20"/>
        </w:rPr>
      </w:pPr>
    </w:p>
    <w:p w14:paraId="30565C2E" w14:textId="77777777" w:rsidR="00847F7E" w:rsidRPr="00321BE6" w:rsidRDefault="00847F7E" w:rsidP="004748B7">
      <w:pPr>
        <w:keepNext/>
        <w:spacing w:after="0" w:line="240" w:lineRule="auto"/>
        <w:jc w:val="both"/>
        <w:outlineLvl w:val="0"/>
        <w:rPr>
          <w:rFonts w:eastAsia="Times New Roman" w:cstheme="minorHAnsi"/>
          <w:b/>
          <w:bCs/>
          <w:sz w:val="20"/>
          <w:szCs w:val="20"/>
        </w:rPr>
      </w:pPr>
      <w:r w:rsidRPr="00321BE6">
        <w:rPr>
          <w:rFonts w:eastAsia="Times New Roman" w:cstheme="minorHAnsi"/>
          <w:b/>
          <w:bCs/>
          <w:sz w:val="20"/>
          <w:szCs w:val="20"/>
        </w:rPr>
        <w:t>Management</w:t>
      </w:r>
    </w:p>
    <w:p w14:paraId="7C1B1C63" w14:textId="77BEE1AB" w:rsidR="00847F7E" w:rsidRPr="00321BE6" w:rsidRDefault="00847F7E" w:rsidP="004748B7">
      <w:pPr>
        <w:spacing w:after="0" w:line="240" w:lineRule="auto"/>
        <w:jc w:val="both"/>
        <w:rPr>
          <w:rFonts w:eastAsia="Times New Roman" w:cstheme="minorHAnsi"/>
          <w:sz w:val="20"/>
          <w:szCs w:val="20"/>
        </w:rPr>
      </w:pPr>
      <w:r w:rsidRPr="00321BE6">
        <w:rPr>
          <w:rFonts w:eastAsia="Times New Roman" w:cstheme="minorHAnsi"/>
          <w:sz w:val="20"/>
          <w:szCs w:val="20"/>
        </w:rPr>
        <w:t xml:space="preserve">The post holder will be expected to work with local managers and professional colleagues in the efficient running of services including the medical contribution to management.  Subject to the provisions of the Terms and Conditions of Service, the post holder is expected to observe agreed policies and procedures drawn up on consultation with the profession on clinical matters and follow the standing orders and financial instructions of the Portsmouth NHS Trust.  In particular, Managers of employees of the Portsmouth Hospitals </w:t>
      </w:r>
      <w:r w:rsidR="00623AC2" w:rsidRPr="00321BE6">
        <w:rPr>
          <w:rFonts w:eastAsia="Times New Roman" w:cstheme="minorHAnsi"/>
          <w:sz w:val="20"/>
          <w:szCs w:val="20"/>
        </w:rPr>
        <w:t xml:space="preserve">University </w:t>
      </w:r>
      <w:r w:rsidRPr="00321BE6">
        <w:rPr>
          <w:rFonts w:eastAsia="Times New Roman" w:cstheme="minorHAnsi"/>
          <w:sz w:val="20"/>
          <w:szCs w:val="20"/>
        </w:rPr>
        <w:t xml:space="preserve">NHS Trust are expected to follow the local and national employment and personnel policies and procedures.  The post holder will be expected to ensure that there are adequate arrangements for hospital staff involved in the care of patients to be able to contact him/her when necessary.  </w:t>
      </w:r>
    </w:p>
    <w:p w14:paraId="371CED57" w14:textId="77777777" w:rsidR="00847F7E" w:rsidRPr="00321BE6" w:rsidRDefault="00847F7E" w:rsidP="004748B7">
      <w:pPr>
        <w:spacing w:after="0" w:line="240" w:lineRule="auto"/>
        <w:jc w:val="both"/>
        <w:rPr>
          <w:rFonts w:cstheme="minorHAnsi"/>
          <w:sz w:val="20"/>
          <w:szCs w:val="20"/>
        </w:rPr>
      </w:pPr>
    </w:p>
    <w:p w14:paraId="6BC9E151" w14:textId="6E2D02FE" w:rsidR="00847F7E" w:rsidRPr="00321BE6" w:rsidRDefault="00847F7E" w:rsidP="004748B7">
      <w:pPr>
        <w:spacing w:after="0" w:line="240" w:lineRule="auto"/>
        <w:jc w:val="both"/>
        <w:rPr>
          <w:rFonts w:eastAsia="Times New Roman" w:cstheme="minorHAnsi"/>
          <w:sz w:val="20"/>
          <w:szCs w:val="20"/>
        </w:rPr>
      </w:pPr>
      <w:r w:rsidRPr="00321BE6">
        <w:rPr>
          <w:rFonts w:eastAsia="Times New Roman" w:cstheme="minorHAnsi"/>
          <w:sz w:val="20"/>
          <w:szCs w:val="20"/>
        </w:rPr>
        <w:t xml:space="preserve">All medical and dental staff is expected to comply with the Portsmouth Hospitals </w:t>
      </w:r>
      <w:r w:rsidR="00623AC2" w:rsidRPr="00321BE6">
        <w:rPr>
          <w:rFonts w:eastAsia="Times New Roman" w:cstheme="minorHAnsi"/>
          <w:sz w:val="20"/>
          <w:szCs w:val="20"/>
        </w:rPr>
        <w:t xml:space="preserve">University </w:t>
      </w:r>
      <w:r w:rsidRPr="00321BE6">
        <w:rPr>
          <w:rFonts w:eastAsia="Times New Roman" w:cstheme="minorHAnsi"/>
          <w:sz w:val="20"/>
          <w:szCs w:val="20"/>
        </w:rPr>
        <w:t xml:space="preserve">NHS Trust Health and Safety Policies. </w:t>
      </w:r>
    </w:p>
    <w:p w14:paraId="3AD5E1E7" w14:textId="77777777" w:rsidR="00847F7E" w:rsidRPr="00321BE6" w:rsidRDefault="00847F7E" w:rsidP="004748B7">
      <w:pPr>
        <w:spacing w:after="0" w:line="240" w:lineRule="auto"/>
        <w:jc w:val="both"/>
        <w:rPr>
          <w:rFonts w:cstheme="minorHAnsi"/>
          <w:sz w:val="20"/>
          <w:szCs w:val="20"/>
        </w:rPr>
      </w:pPr>
    </w:p>
    <w:p w14:paraId="3A482FF6" w14:textId="77777777" w:rsidR="00847F7E" w:rsidRPr="00321BE6" w:rsidRDefault="00847F7E" w:rsidP="004748B7">
      <w:pPr>
        <w:spacing w:after="0" w:line="240" w:lineRule="auto"/>
        <w:jc w:val="both"/>
        <w:rPr>
          <w:rFonts w:cstheme="minorHAnsi"/>
          <w:sz w:val="20"/>
          <w:szCs w:val="20"/>
        </w:rPr>
      </w:pPr>
      <w:r w:rsidRPr="00321BE6">
        <w:rPr>
          <w:rFonts w:cstheme="minorHAnsi"/>
          <w:bCs/>
          <w:noProof/>
          <w:sz w:val="20"/>
          <w:szCs w:val="20"/>
          <w:lang w:val="en-US" w:eastAsia="en-GB"/>
        </w:rPr>
        <w:t xml:space="preserve">All medical and dental staff are expected to proactively, meaningfully and consistently demonstrate the Trust Values in their every day practice, decision making and interactions with patients and colleagues.  </w:t>
      </w:r>
    </w:p>
    <w:p w14:paraId="7E64D06C" w14:textId="77777777" w:rsidR="00847F7E" w:rsidRPr="00321BE6" w:rsidRDefault="00847F7E" w:rsidP="004748B7">
      <w:pPr>
        <w:spacing w:after="0" w:line="240" w:lineRule="auto"/>
        <w:jc w:val="both"/>
        <w:rPr>
          <w:rFonts w:cstheme="minorHAnsi"/>
          <w:sz w:val="20"/>
          <w:szCs w:val="20"/>
        </w:rPr>
      </w:pPr>
    </w:p>
    <w:p w14:paraId="7C9CBA30" w14:textId="77777777" w:rsidR="00847F7E" w:rsidRPr="00321BE6" w:rsidRDefault="00847F7E" w:rsidP="004748B7">
      <w:pPr>
        <w:spacing w:after="0" w:line="240" w:lineRule="auto"/>
        <w:jc w:val="both"/>
        <w:rPr>
          <w:rFonts w:eastAsia="Times New Roman" w:cstheme="minorHAnsi"/>
          <w:b/>
          <w:sz w:val="20"/>
          <w:szCs w:val="20"/>
        </w:rPr>
      </w:pPr>
      <w:r w:rsidRPr="00321BE6">
        <w:rPr>
          <w:rFonts w:eastAsia="Times New Roman" w:cstheme="minorHAnsi"/>
          <w:b/>
          <w:sz w:val="20"/>
          <w:szCs w:val="20"/>
        </w:rPr>
        <w:t>Study leave</w:t>
      </w:r>
    </w:p>
    <w:p w14:paraId="438E7769" w14:textId="21D3BF91" w:rsidR="00847F7E" w:rsidRDefault="00847F7E" w:rsidP="004748B7">
      <w:pPr>
        <w:spacing w:after="0" w:line="240" w:lineRule="auto"/>
        <w:rPr>
          <w:rFonts w:cstheme="minorHAnsi"/>
          <w:sz w:val="20"/>
          <w:szCs w:val="20"/>
        </w:rPr>
      </w:pPr>
      <w:r w:rsidRPr="00321BE6">
        <w:rPr>
          <w:rFonts w:cstheme="minorHAnsi"/>
          <w:sz w:val="20"/>
          <w:szCs w:val="20"/>
        </w:rPr>
        <w:t>Professional or study leave will normally be granted to the maximum extent consistent with maintaining essential services in accordance with the recommended standards. The recommended standard for senior doctors is leave with pay and expenses within a maximum of thirty days in any period of three years for professional purposes (within the Terms and Conditions of the New Consultant Contract, and the SAS contract).</w:t>
      </w:r>
      <w:r w:rsidR="004748B7">
        <w:rPr>
          <w:rFonts w:cstheme="minorHAnsi"/>
          <w:sz w:val="20"/>
          <w:szCs w:val="20"/>
        </w:rPr>
        <w:t xml:space="preserve">   </w:t>
      </w:r>
      <w:r w:rsidRPr="00321BE6">
        <w:rPr>
          <w:rFonts w:cstheme="minorHAnsi"/>
          <w:sz w:val="20"/>
          <w:szCs w:val="20"/>
        </w:rPr>
        <w:t>Funding is available for Consultants to undertake professional leave (currently over £1200 per year).</w:t>
      </w:r>
    </w:p>
    <w:p w14:paraId="7EC6B579" w14:textId="77777777" w:rsidR="003B78EF" w:rsidRPr="00321BE6" w:rsidRDefault="003B78EF" w:rsidP="004748B7">
      <w:pPr>
        <w:spacing w:after="0" w:line="240" w:lineRule="auto"/>
        <w:rPr>
          <w:rFonts w:cstheme="minorHAnsi"/>
          <w:sz w:val="20"/>
          <w:szCs w:val="20"/>
        </w:rPr>
      </w:pPr>
    </w:p>
    <w:p w14:paraId="4B87D45B" w14:textId="5368E48F" w:rsidR="00847F7E" w:rsidRDefault="00847F7E" w:rsidP="004748B7">
      <w:pPr>
        <w:spacing w:after="0" w:line="240" w:lineRule="auto"/>
        <w:rPr>
          <w:rFonts w:cstheme="minorHAnsi"/>
          <w:sz w:val="20"/>
          <w:szCs w:val="20"/>
        </w:rPr>
      </w:pPr>
      <w:r w:rsidRPr="00321BE6">
        <w:rPr>
          <w:rFonts w:cstheme="minorHAnsi"/>
          <w:sz w:val="20"/>
          <w:szCs w:val="20"/>
        </w:rPr>
        <w:t>The consultants will undergo annual job planning and appraisal to inform personal development, probity and revalidation. Annual appraisal of all departmental Consultants is undertaken with a trained appraiser who is usually a fellow Consultant Cellular Pathologist; the Trust has a policy on appraisal. Some consultants are available for out of hour’s advice on an informal basis however there is no formal on-call system and no commitment to out of hours working for this appointment.</w:t>
      </w:r>
    </w:p>
    <w:p w14:paraId="7A151557" w14:textId="77777777" w:rsidR="004748B7" w:rsidRDefault="004748B7" w:rsidP="004748B7">
      <w:pPr>
        <w:spacing w:after="0" w:line="240" w:lineRule="auto"/>
        <w:rPr>
          <w:rFonts w:cstheme="minorHAnsi"/>
          <w:sz w:val="20"/>
          <w:szCs w:val="20"/>
        </w:rPr>
      </w:pPr>
    </w:p>
    <w:p w14:paraId="23264BD1" w14:textId="77777777" w:rsidR="00847F7E" w:rsidRPr="00321BE6" w:rsidRDefault="00847F7E" w:rsidP="004748B7">
      <w:pPr>
        <w:keepNext/>
        <w:spacing w:after="0" w:line="240" w:lineRule="auto"/>
        <w:jc w:val="both"/>
        <w:outlineLvl w:val="0"/>
        <w:rPr>
          <w:rFonts w:eastAsia="Times New Roman" w:cstheme="minorHAnsi"/>
          <w:b/>
          <w:bCs/>
          <w:sz w:val="20"/>
          <w:szCs w:val="20"/>
        </w:rPr>
      </w:pPr>
      <w:r w:rsidRPr="00321BE6">
        <w:rPr>
          <w:rFonts w:eastAsia="Times New Roman" w:cstheme="minorHAnsi"/>
          <w:b/>
          <w:bCs/>
          <w:sz w:val="20"/>
          <w:szCs w:val="20"/>
        </w:rPr>
        <w:t>Status of Post</w:t>
      </w:r>
    </w:p>
    <w:p w14:paraId="0F3749A6" w14:textId="77777777" w:rsidR="00847F7E" w:rsidRPr="00321BE6" w:rsidRDefault="00847F7E" w:rsidP="004748B7">
      <w:pPr>
        <w:overflowPunct w:val="0"/>
        <w:autoSpaceDE w:val="0"/>
        <w:autoSpaceDN w:val="0"/>
        <w:adjustRightInd w:val="0"/>
        <w:spacing w:after="0" w:line="240" w:lineRule="auto"/>
        <w:textAlignment w:val="baseline"/>
        <w:rPr>
          <w:rFonts w:eastAsia="Times New Roman" w:cstheme="minorHAnsi"/>
          <w:sz w:val="20"/>
          <w:szCs w:val="20"/>
        </w:rPr>
      </w:pPr>
      <w:r w:rsidRPr="00321BE6">
        <w:rPr>
          <w:rFonts w:eastAsia="Times New Roman" w:cstheme="minorHAnsi"/>
          <w:sz w:val="20"/>
          <w:szCs w:val="20"/>
        </w:rPr>
        <w:t>The post holder will be appointed on the Consultant Contract (2003) and the sessions have been allocated accordingly. The job plan is for a 10 PA working week. The job plan is reviewed on an annual basis.</w:t>
      </w:r>
    </w:p>
    <w:p w14:paraId="48D34117" w14:textId="77777777" w:rsidR="00847F7E" w:rsidRPr="00321BE6" w:rsidRDefault="00847F7E" w:rsidP="004748B7">
      <w:pPr>
        <w:overflowPunct w:val="0"/>
        <w:autoSpaceDE w:val="0"/>
        <w:autoSpaceDN w:val="0"/>
        <w:adjustRightInd w:val="0"/>
        <w:spacing w:after="0" w:line="240" w:lineRule="auto"/>
        <w:textAlignment w:val="baseline"/>
        <w:rPr>
          <w:rFonts w:eastAsia="Times New Roman" w:cstheme="minorHAnsi"/>
          <w:sz w:val="20"/>
          <w:szCs w:val="20"/>
        </w:rPr>
      </w:pPr>
      <w:r w:rsidRPr="00321BE6">
        <w:rPr>
          <w:rFonts w:eastAsia="Times New Roman" w:cstheme="minorHAnsi"/>
          <w:sz w:val="20"/>
          <w:szCs w:val="20"/>
        </w:rPr>
        <w:t>Any Consultant who is unable, for personal reasons to work full-time, only on a part-time basis, will be eligible to be considered for the post. If such a person is appointed, modification of their job plan will be discussed between the Consultant and Clinical Director in conjunction with Consultant Colleagues if appropriate.</w:t>
      </w:r>
    </w:p>
    <w:p w14:paraId="6B74F7CE" w14:textId="77777777" w:rsidR="00847F7E" w:rsidRPr="00321BE6" w:rsidRDefault="00847F7E" w:rsidP="004748B7">
      <w:pPr>
        <w:overflowPunct w:val="0"/>
        <w:autoSpaceDE w:val="0"/>
        <w:autoSpaceDN w:val="0"/>
        <w:adjustRightInd w:val="0"/>
        <w:spacing w:after="0" w:line="240" w:lineRule="auto"/>
        <w:textAlignment w:val="baseline"/>
        <w:rPr>
          <w:rFonts w:eastAsia="Times New Roman" w:cstheme="minorHAnsi"/>
          <w:sz w:val="20"/>
          <w:szCs w:val="20"/>
        </w:rPr>
      </w:pPr>
    </w:p>
    <w:p w14:paraId="01537B9F" w14:textId="77777777" w:rsidR="00847F7E" w:rsidRPr="00321BE6" w:rsidRDefault="00847F7E" w:rsidP="004748B7">
      <w:pPr>
        <w:keepNext/>
        <w:spacing w:after="0" w:line="240" w:lineRule="auto"/>
        <w:jc w:val="both"/>
        <w:outlineLvl w:val="0"/>
        <w:rPr>
          <w:rFonts w:eastAsia="Times New Roman" w:cstheme="minorHAnsi"/>
          <w:b/>
          <w:bCs/>
          <w:sz w:val="20"/>
          <w:szCs w:val="20"/>
        </w:rPr>
      </w:pPr>
      <w:r w:rsidRPr="00321BE6">
        <w:rPr>
          <w:rFonts w:eastAsia="Times New Roman" w:cstheme="minorHAnsi"/>
          <w:b/>
          <w:bCs/>
          <w:sz w:val="20"/>
          <w:szCs w:val="20"/>
        </w:rPr>
        <w:t>Residence</w:t>
      </w:r>
    </w:p>
    <w:p w14:paraId="7ABA37E2" w14:textId="4FD8AC94" w:rsidR="00847F7E" w:rsidRPr="00321BE6" w:rsidRDefault="00847F7E" w:rsidP="004748B7">
      <w:pPr>
        <w:spacing w:after="0" w:line="240" w:lineRule="auto"/>
        <w:jc w:val="both"/>
        <w:rPr>
          <w:rFonts w:eastAsia="Times New Roman" w:cstheme="minorHAnsi"/>
          <w:sz w:val="20"/>
          <w:szCs w:val="20"/>
        </w:rPr>
      </w:pPr>
      <w:r w:rsidRPr="00321BE6">
        <w:rPr>
          <w:rFonts w:eastAsia="Times New Roman" w:cstheme="minorHAnsi"/>
          <w:sz w:val="20"/>
          <w:szCs w:val="20"/>
        </w:rPr>
        <w:t xml:space="preserve">Residence within either 10 miles or 30 minutes by road from Queen Alexandra Hospital is usually required unless alternative arrangements agreed with the Trust management. Their private residence must be maintained in contact with the public telephone service.  </w:t>
      </w:r>
    </w:p>
    <w:p w14:paraId="54FED0FD" w14:textId="77777777" w:rsidR="00847F7E" w:rsidRPr="00321BE6" w:rsidRDefault="00847F7E" w:rsidP="004748B7">
      <w:pPr>
        <w:spacing w:after="0" w:line="240" w:lineRule="auto"/>
        <w:jc w:val="both"/>
        <w:rPr>
          <w:rFonts w:eastAsia="Times New Roman" w:cstheme="minorHAnsi"/>
          <w:sz w:val="20"/>
          <w:szCs w:val="20"/>
        </w:rPr>
      </w:pPr>
    </w:p>
    <w:p w14:paraId="4EA450E7" w14:textId="77777777" w:rsidR="00847F7E" w:rsidRPr="00321BE6" w:rsidRDefault="00847F7E" w:rsidP="004748B7">
      <w:pPr>
        <w:adjustRightInd w:val="0"/>
        <w:spacing w:after="0" w:line="240" w:lineRule="auto"/>
        <w:rPr>
          <w:rFonts w:cstheme="minorHAnsi"/>
          <w:b/>
          <w:bCs/>
          <w:sz w:val="20"/>
          <w:szCs w:val="20"/>
          <w:lang w:eastAsia="en-GB"/>
        </w:rPr>
      </w:pPr>
      <w:r w:rsidRPr="00321BE6">
        <w:rPr>
          <w:rFonts w:cstheme="minorHAnsi"/>
          <w:b/>
          <w:bCs/>
          <w:sz w:val="20"/>
          <w:szCs w:val="20"/>
          <w:lang w:eastAsia="en-GB"/>
        </w:rPr>
        <w:t>Safe Guarding</w:t>
      </w:r>
    </w:p>
    <w:p w14:paraId="10C08357" w14:textId="4B28656C" w:rsidR="00847F7E" w:rsidRPr="00321BE6" w:rsidRDefault="00847F7E" w:rsidP="004748B7">
      <w:pPr>
        <w:adjustRightInd w:val="0"/>
        <w:spacing w:after="0" w:line="240" w:lineRule="auto"/>
        <w:rPr>
          <w:rFonts w:cstheme="minorHAnsi"/>
          <w:sz w:val="20"/>
          <w:szCs w:val="20"/>
          <w:lang w:eastAsia="en-GB"/>
        </w:rPr>
      </w:pPr>
      <w:r w:rsidRPr="00321BE6">
        <w:rPr>
          <w:rFonts w:cstheme="minorHAnsi"/>
          <w:sz w:val="20"/>
          <w:szCs w:val="20"/>
          <w:lang w:eastAsia="en-GB"/>
        </w:rPr>
        <w:t xml:space="preserve">Act in such a way that at all times the health and well being of children and vulnerable adults is safeguarded. Familiarisation with and adherence to the Safeguarding Policies of the Trust is an essential requirement for all employees. In </w:t>
      </w:r>
      <w:r w:rsidR="00623AC2" w:rsidRPr="00321BE6">
        <w:rPr>
          <w:rFonts w:cstheme="minorHAnsi"/>
          <w:sz w:val="20"/>
          <w:szCs w:val="20"/>
          <w:lang w:eastAsia="en-GB"/>
        </w:rPr>
        <w:t>addition,</w:t>
      </w:r>
      <w:r w:rsidRPr="00321BE6">
        <w:rPr>
          <w:rFonts w:cstheme="minorHAnsi"/>
          <w:sz w:val="20"/>
          <w:szCs w:val="20"/>
          <w:lang w:eastAsia="en-GB"/>
        </w:rPr>
        <w:t xml:space="preserve"> all staff are expected to complete essential/mandatory training in this area.</w:t>
      </w:r>
    </w:p>
    <w:p w14:paraId="447B56C7" w14:textId="77777777" w:rsidR="00847F7E" w:rsidRPr="00321BE6" w:rsidRDefault="00847F7E" w:rsidP="0068511C">
      <w:pPr>
        <w:adjustRightInd w:val="0"/>
        <w:spacing w:after="0" w:line="240" w:lineRule="auto"/>
        <w:rPr>
          <w:rFonts w:cstheme="minorHAnsi"/>
          <w:sz w:val="20"/>
          <w:szCs w:val="20"/>
          <w:lang w:eastAsia="en-GB"/>
        </w:rPr>
      </w:pPr>
    </w:p>
    <w:p w14:paraId="4ABCF6A5" w14:textId="77777777" w:rsidR="00847F7E" w:rsidRPr="00321BE6" w:rsidRDefault="00847F7E" w:rsidP="0068511C">
      <w:pPr>
        <w:keepNext/>
        <w:spacing w:after="0" w:line="240" w:lineRule="auto"/>
        <w:jc w:val="both"/>
        <w:outlineLvl w:val="2"/>
        <w:rPr>
          <w:rFonts w:eastAsia="Times New Roman" w:cstheme="minorHAnsi"/>
          <w:b/>
          <w:bCs/>
          <w:color w:val="000000"/>
          <w:sz w:val="20"/>
          <w:szCs w:val="20"/>
        </w:rPr>
      </w:pPr>
      <w:r w:rsidRPr="00321BE6">
        <w:rPr>
          <w:rFonts w:eastAsia="Times New Roman" w:cstheme="minorHAnsi"/>
          <w:b/>
          <w:bCs/>
          <w:color w:val="000000"/>
          <w:sz w:val="20"/>
          <w:szCs w:val="20"/>
        </w:rPr>
        <w:t>Infection Control</w:t>
      </w:r>
    </w:p>
    <w:p w14:paraId="4E4EF66D" w14:textId="77777777" w:rsidR="00847F7E" w:rsidRPr="00321BE6" w:rsidRDefault="00847F7E" w:rsidP="0068511C">
      <w:pPr>
        <w:adjustRightInd w:val="0"/>
        <w:spacing w:after="0" w:line="240" w:lineRule="auto"/>
        <w:jc w:val="both"/>
        <w:rPr>
          <w:rFonts w:cstheme="minorHAnsi"/>
          <w:color w:val="0000FF"/>
          <w:sz w:val="20"/>
          <w:szCs w:val="20"/>
        </w:rPr>
      </w:pPr>
      <w:r w:rsidRPr="00321BE6">
        <w:rPr>
          <w:rFonts w:cstheme="minorHAnsi"/>
          <w:color w:val="000000"/>
          <w:sz w:val="20"/>
          <w:szCs w:val="20"/>
        </w:rPr>
        <w:t>In compliance with the Trust's practices and procedures associated with the control of infection, you are required to:</w:t>
      </w:r>
    </w:p>
    <w:p w14:paraId="46508F4F" w14:textId="77777777" w:rsidR="00847F7E" w:rsidRPr="00321BE6" w:rsidRDefault="00847F7E" w:rsidP="0068511C">
      <w:pPr>
        <w:numPr>
          <w:ilvl w:val="0"/>
          <w:numId w:val="12"/>
        </w:numPr>
        <w:adjustRightInd w:val="0"/>
        <w:spacing w:after="0" w:line="240" w:lineRule="auto"/>
        <w:ind w:left="284" w:hanging="284"/>
        <w:contextualSpacing/>
        <w:jc w:val="both"/>
        <w:rPr>
          <w:rFonts w:cstheme="minorHAnsi"/>
          <w:color w:val="0000FF"/>
          <w:sz w:val="20"/>
          <w:szCs w:val="20"/>
        </w:rPr>
      </w:pPr>
      <w:r w:rsidRPr="00321BE6">
        <w:rPr>
          <w:rFonts w:cstheme="minorHAnsi"/>
          <w:color w:val="000000"/>
          <w:sz w:val="20"/>
          <w:szCs w:val="20"/>
        </w:rPr>
        <w:t>Adhere to Trust Infection Control Policies assuring compliance with all defined infection control standards at all times.</w:t>
      </w:r>
    </w:p>
    <w:p w14:paraId="1B96B021" w14:textId="77777777" w:rsidR="00847F7E" w:rsidRPr="00321BE6" w:rsidRDefault="00847F7E" w:rsidP="0068511C">
      <w:pPr>
        <w:numPr>
          <w:ilvl w:val="0"/>
          <w:numId w:val="12"/>
        </w:numPr>
        <w:adjustRightInd w:val="0"/>
        <w:spacing w:after="0" w:line="240" w:lineRule="auto"/>
        <w:ind w:left="284" w:hanging="284"/>
        <w:contextualSpacing/>
        <w:jc w:val="both"/>
        <w:rPr>
          <w:rFonts w:cstheme="minorHAnsi"/>
          <w:color w:val="0000FF"/>
          <w:sz w:val="20"/>
          <w:szCs w:val="20"/>
        </w:rPr>
      </w:pPr>
      <w:r w:rsidRPr="00321BE6">
        <w:rPr>
          <w:rFonts w:cstheme="minorHAnsi"/>
          <w:color w:val="000000"/>
          <w:sz w:val="20"/>
          <w:szCs w:val="20"/>
        </w:rPr>
        <w:t>Conduct hand hygiene in accordance with Trust policy, challenging those around you that do not.</w:t>
      </w:r>
      <w:r w:rsidRPr="00321BE6">
        <w:rPr>
          <w:rFonts w:cstheme="minorHAnsi"/>
          <w:color w:val="0000FF"/>
          <w:sz w:val="20"/>
          <w:szCs w:val="20"/>
        </w:rPr>
        <w:t xml:space="preserve"> </w:t>
      </w:r>
    </w:p>
    <w:p w14:paraId="7EEFA113" w14:textId="77777777" w:rsidR="00847F7E" w:rsidRPr="00321BE6" w:rsidRDefault="00847F7E" w:rsidP="0068511C">
      <w:pPr>
        <w:numPr>
          <w:ilvl w:val="0"/>
          <w:numId w:val="12"/>
        </w:numPr>
        <w:adjustRightInd w:val="0"/>
        <w:spacing w:after="0" w:line="240" w:lineRule="auto"/>
        <w:ind w:left="284" w:hanging="284"/>
        <w:contextualSpacing/>
        <w:jc w:val="both"/>
        <w:rPr>
          <w:rFonts w:cstheme="minorHAnsi"/>
          <w:color w:val="0000FF"/>
          <w:sz w:val="20"/>
          <w:szCs w:val="20"/>
        </w:rPr>
      </w:pPr>
      <w:r w:rsidRPr="00321BE6">
        <w:rPr>
          <w:rFonts w:cstheme="minorHAnsi"/>
          <w:color w:val="000000"/>
          <w:sz w:val="20"/>
          <w:szCs w:val="20"/>
        </w:rPr>
        <w:t>Challenge poor practice that could lead to the transmission of infection.</w:t>
      </w:r>
      <w:r w:rsidRPr="00321BE6">
        <w:rPr>
          <w:rFonts w:cstheme="minorHAnsi"/>
          <w:color w:val="0000FF"/>
          <w:sz w:val="20"/>
          <w:szCs w:val="20"/>
        </w:rPr>
        <w:t xml:space="preserve"> </w:t>
      </w:r>
    </w:p>
    <w:p w14:paraId="4A0353DB" w14:textId="77777777" w:rsidR="00847F7E" w:rsidRPr="00321BE6" w:rsidRDefault="00847F7E" w:rsidP="0068511C">
      <w:pPr>
        <w:adjustRightInd w:val="0"/>
        <w:spacing w:after="0" w:line="240" w:lineRule="auto"/>
        <w:rPr>
          <w:rFonts w:cstheme="minorHAnsi"/>
          <w:b/>
          <w:color w:val="000000"/>
          <w:sz w:val="20"/>
          <w:szCs w:val="20"/>
          <w:lang w:eastAsia="en-GB"/>
        </w:rPr>
      </w:pPr>
    </w:p>
    <w:p w14:paraId="7CB4DF6F" w14:textId="77777777" w:rsidR="00847F7E" w:rsidRPr="00321BE6" w:rsidRDefault="00847F7E" w:rsidP="0068511C">
      <w:pPr>
        <w:adjustRightInd w:val="0"/>
        <w:spacing w:after="0" w:line="240" w:lineRule="auto"/>
        <w:rPr>
          <w:rFonts w:cstheme="minorHAnsi"/>
          <w:b/>
          <w:color w:val="000000"/>
          <w:sz w:val="20"/>
          <w:szCs w:val="20"/>
          <w:lang w:eastAsia="en-GB"/>
        </w:rPr>
      </w:pPr>
      <w:r w:rsidRPr="00321BE6">
        <w:rPr>
          <w:rFonts w:cstheme="minorHAnsi"/>
          <w:b/>
          <w:color w:val="000000"/>
          <w:sz w:val="20"/>
          <w:szCs w:val="20"/>
          <w:lang w:eastAsia="en-GB"/>
        </w:rPr>
        <w:t>Hand Hygiene Policy</w:t>
      </w:r>
    </w:p>
    <w:p w14:paraId="41EC8E39" w14:textId="77777777" w:rsidR="00847F7E" w:rsidRPr="00321BE6" w:rsidRDefault="00847F7E" w:rsidP="0068511C">
      <w:pPr>
        <w:tabs>
          <w:tab w:val="left" w:pos="720"/>
        </w:tabs>
        <w:adjustRightInd w:val="0"/>
        <w:spacing w:after="0" w:line="240" w:lineRule="auto"/>
        <w:jc w:val="both"/>
        <w:rPr>
          <w:rFonts w:cstheme="minorHAnsi"/>
          <w:color w:val="000000"/>
          <w:sz w:val="20"/>
          <w:szCs w:val="20"/>
          <w:lang w:eastAsia="en-GB"/>
        </w:rPr>
      </w:pPr>
      <w:r w:rsidRPr="00321BE6">
        <w:rPr>
          <w:rFonts w:cstheme="minorHAnsi"/>
          <w:color w:val="000000"/>
          <w:sz w:val="20"/>
          <w:szCs w:val="20"/>
          <w:lang w:eastAsia="en-GB"/>
        </w:rPr>
        <w:t>The Trust has adopted "Naked Below the Elbow" strategy which means that when involved in patient care and direct physical contact with patients, you must wash or decontaminate your hands as per the Hand Hygiene Policy.</w:t>
      </w:r>
    </w:p>
    <w:p w14:paraId="2B1905F0" w14:textId="77777777" w:rsidR="00847F7E" w:rsidRPr="00321BE6" w:rsidRDefault="00847F7E" w:rsidP="0068511C">
      <w:pPr>
        <w:tabs>
          <w:tab w:val="left" w:pos="720"/>
          <w:tab w:val="left" w:pos="3945"/>
        </w:tabs>
        <w:adjustRightInd w:val="0"/>
        <w:spacing w:after="0" w:line="240" w:lineRule="auto"/>
        <w:ind w:left="720"/>
        <w:jc w:val="both"/>
        <w:rPr>
          <w:rFonts w:cstheme="minorHAnsi"/>
          <w:color w:val="0000FF"/>
          <w:sz w:val="20"/>
          <w:szCs w:val="20"/>
          <w:lang w:eastAsia="en-GB"/>
        </w:rPr>
      </w:pPr>
      <w:r w:rsidRPr="00321BE6">
        <w:rPr>
          <w:rFonts w:cstheme="minorHAnsi"/>
          <w:color w:val="0000FF"/>
          <w:sz w:val="20"/>
          <w:szCs w:val="20"/>
          <w:lang w:eastAsia="en-GB"/>
        </w:rPr>
        <w:tab/>
      </w:r>
    </w:p>
    <w:p w14:paraId="7A058ADF" w14:textId="77777777" w:rsidR="00847F7E" w:rsidRPr="00321BE6" w:rsidRDefault="00847F7E" w:rsidP="0068511C">
      <w:pPr>
        <w:tabs>
          <w:tab w:val="left" w:pos="0"/>
        </w:tabs>
        <w:adjustRightInd w:val="0"/>
        <w:spacing w:after="0" w:line="240" w:lineRule="auto"/>
        <w:jc w:val="both"/>
        <w:rPr>
          <w:rFonts w:cstheme="minorHAnsi"/>
          <w:color w:val="000000"/>
          <w:sz w:val="20"/>
          <w:szCs w:val="20"/>
          <w:lang w:eastAsia="en-GB"/>
        </w:rPr>
      </w:pPr>
      <w:r w:rsidRPr="00321BE6">
        <w:rPr>
          <w:rFonts w:cstheme="minorHAnsi"/>
          <w:color w:val="000000"/>
          <w:sz w:val="20"/>
          <w:szCs w:val="20"/>
          <w:lang w:eastAsia="en-GB"/>
        </w:rPr>
        <w:t>Compliance with the Hand Hygiene Policy is mandatory; you must wear short sleeved shirts/blouses/uniform, remove any out jackets and roll up your sleeves. No jewellery should be worn below the elbow (except a plain wedding band) and wrist watches must be removed.</w:t>
      </w:r>
    </w:p>
    <w:p w14:paraId="41AD802D" w14:textId="77777777" w:rsidR="00847F7E" w:rsidRPr="00321BE6" w:rsidRDefault="00847F7E" w:rsidP="0068511C">
      <w:pPr>
        <w:tabs>
          <w:tab w:val="left" w:pos="720"/>
        </w:tabs>
        <w:adjustRightInd w:val="0"/>
        <w:spacing w:after="0" w:line="240" w:lineRule="auto"/>
        <w:jc w:val="both"/>
        <w:rPr>
          <w:rFonts w:cstheme="minorHAnsi"/>
          <w:color w:val="0000FF"/>
          <w:sz w:val="20"/>
          <w:szCs w:val="20"/>
          <w:lang w:eastAsia="en-GB"/>
        </w:rPr>
      </w:pPr>
    </w:p>
    <w:p w14:paraId="381B1F3B" w14:textId="77777777" w:rsidR="00847F7E" w:rsidRPr="00321BE6" w:rsidRDefault="00847F7E" w:rsidP="0068511C">
      <w:pPr>
        <w:tabs>
          <w:tab w:val="left" w:pos="720"/>
        </w:tabs>
        <w:adjustRightInd w:val="0"/>
        <w:spacing w:after="0" w:line="240" w:lineRule="auto"/>
        <w:jc w:val="both"/>
        <w:rPr>
          <w:rFonts w:cstheme="minorHAnsi"/>
          <w:color w:val="000000"/>
          <w:sz w:val="20"/>
          <w:szCs w:val="20"/>
          <w:lang w:eastAsia="en-GB"/>
        </w:rPr>
      </w:pPr>
      <w:r w:rsidRPr="00321BE6">
        <w:rPr>
          <w:rFonts w:cstheme="minorHAnsi"/>
          <w:color w:val="000000"/>
          <w:sz w:val="20"/>
          <w:szCs w:val="20"/>
          <w:lang w:eastAsia="en-GB"/>
        </w:rPr>
        <w:t>Compliance with this policy will be monitored and any non compliance may be subject to disciplinary action."</w:t>
      </w:r>
    </w:p>
    <w:p w14:paraId="0389EEF5" w14:textId="77777777" w:rsidR="00847F7E" w:rsidRPr="00321BE6" w:rsidRDefault="00847F7E" w:rsidP="0068511C">
      <w:pPr>
        <w:spacing w:after="0" w:line="240" w:lineRule="auto"/>
        <w:rPr>
          <w:rFonts w:cstheme="minorHAnsi"/>
          <w:sz w:val="20"/>
          <w:szCs w:val="20"/>
          <w:u w:val="single"/>
        </w:rPr>
      </w:pPr>
    </w:p>
    <w:p w14:paraId="5DA0DC48" w14:textId="77777777" w:rsidR="00847F7E" w:rsidRPr="00321BE6" w:rsidRDefault="00847F7E" w:rsidP="0068511C">
      <w:pPr>
        <w:keepNext/>
        <w:spacing w:after="0" w:line="240" w:lineRule="auto"/>
        <w:jc w:val="both"/>
        <w:outlineLvl w:val="0"/>
        <w:rPr>
          <w:rFonts w:eastAsia="Times New Roman" w:cstheme="minorHAnsi"/>
          <w:b/>
          <w:bCs/>
          <w:sz w:val="20"/>
          <w:szCs w:val="20"/>
        </w:rPr>
      </w:pPr>
      <w:r w:rsidRPr="00321BE6">
        <w:rPr>
          <w:rFonts w:eastAsia="Times New Roman" w:cstheme="minorHAnsi"/>
          <w:b/>
          <w:bCs/>
          <w:sz w:val="20"/>
          <w:szCs w:val="20"/>
        </w:rPr>
        <w:lastRenderedPageBreak/>
        <w:t>Rehabilitation of Offenders</w:t>
      </w:r>
    </w:p>
    <w:p w14:paraId="7F2FA798" w14:textId="77777777" w:rsidR="00847F7E" w:rsidRPr="00321BE6" w:rsidRDefault="00847F7E" w:rsidP="0068511C">
      <w:pPr>
        <w:spacing w:after="0" w:line="240" w:lineRule="auto"/>
        <w:jc w:val="both"/>
        <w:rPr>
          <w:rFonts w:eastAsia="Times New Roman" w:cstheme="minorHAnsi"/>
          <w:sz w:val="20"/>
          <w:szCs w:val="20"/>
        </w:rPr>
      </w:pPr>
      <w:r w:rsidRPr="00321BE6">
        <w:rPr>
          <w:rFonts w:eastAsia="Times New Roman" w:cstheme="minorHAnsi"/>
          <w:sz w:val="20"/>
          <w:szCs w:val="20"/>
        </w:rPr>
        <w:t xml:space="preserve">Because of the nature of the work for which you are applying, this post is exempt from the provisions of Section 4(2) of the Rehabilitation of Offenders Act, 1974 by virtue of the Rehabilitation of Offenders Act, 1974 (exceptions) order 1975.  Applicants are therefore not entitled to withhold information about convictions.   This could result in dismissal or disciplinary action from the Trust.  </w:t>
      </w:r>
    </w:p>
    <w:p w14:paraId="623D7292" w14:textId="77777777" w:rsidR="00847F7E" w:rsidRPr="00321BE6" w:rsidRDefault="00847F7E" w:rsidP="0068511C">
      <w:pPr>
        <w:spacing w:after="0" w:line="240" w:lineRule="auto"/>
        <w:jc w:val="both"/>
        <w:rPr>
          <w:rFonts w:cstheme="minorHAnsi"/>
          <w:sz w:val="20"/>
          <w:szCs w:val="20"/>
        </w:rPr>
      </w:pPr>
    </w:p>
    <w:p w14:paraId="6A612AB8" w14:textId="77777777" w:rsidR="00847F7E" w:rsidRPr="00321BE6" w:rsidRDefault="00847F7E" w:rsidP="0068511C">
      <w:pPr>
        <w:spacing w:after="0" w:line="240" w:lineRule="auto"/>
        <w:jc w:val="both"/>
        <w:rPr>
          <w:rFonts w:cstheme="minorHAnsi"/>
          <w:sz w:val="20"/>
          <w:szCs w:val="20"/>
        </w:rPr>
      </w:pPr>
      <w:r w:rsidRPr="00321BE6">
        <w:rPr>
          <w:rFonts w:cstheme="minorHAnsi"/>
          <w:sz w:val="20"/>
          <w:szCs w:val="20"/>
        </w:rPr>
        <w:t xml:space="preserve">Any information given will be completely confidential and will be considered only in relation to an application for positions to which the order is applied. </w:t>
      </w:r>
    </w:p>
    <w:p w14:paraId="2CB0D353" w14:textId="77777777" w:rsidR="00847F7E" w:rsidRPr="00321BE6" w:rsidRDefault="00847F7E" w:rsidP="0068511C">
      <w:pPr>
        <w:keepNext/>
        <w:spacing w:after="0" w:line="240" w:lineRule="auto"/>
        <w:jc w:val="both"/>
        <w:outlineLvl w:val="0"/>
        <w:rPr>
          <w:rFonts w:eastAsia="Times New Roman" w:cstheme="minorHAnsi"/>
          <w:b/>
          <w:bCs/>
          <w:sz w:val="20"/>
          <w:szCs w:val="20"/>
        </w:rPr>
      </w:pPr>
    </w:p>
    <w:p w14:paraId="16A7E202" w14:textId="77777777" w:rsidR="00847F7E" w:rsidRPr="00321BE6" w:rsidRDefault="00847F7E" w:rsidP="0068511C">
      <w:pPr>
        <w:keepNext/>
        <w:spacing w:after="0" w:line="240" w:lineRule="auto"/>
        <w:jc w:val="both"/>
        <w:outlineLvl w:val="0"/>
        <w:rPr>
          <w:rFonts w:eastAsia="Times New Roman" w:cstheme="minorHAnsi"/>
          <w:b/>
          <w:bCs/>
          <w:sz w:val="20"/>
          <w:szCs w:val="20"/>
        </w:rPr>
      </w:pPr>
      <w:r w:rsidRPr="00321BE6">
        <w:rPr>
          <w:rFonts w:eastAsia="Times New Roman" w:cstheme="minorHAnsi"/>
          <w:b/>
          <w:bCs/>
          <w:sz w:val="20"/>
          <w:szCs w:val="20"/>
        </w:rPr>
        <w:t>Post Vacant</w:t>
      </w:r>
    </w:p>
    <w:p w14:paraId="41962BD0" w14:textId="1E5E7C85" w:rsidR="00847F7E" w:rsidRPr="00321BE6" w:rsidRDefault="00847F7E" w:rsidP="0068511C">
      <w:pPr>
        <w:spacing w:after="0" w:line="240" w:lineRule="auto"/>
        <w:jc w:val="both"/>
        <w:rPr>
          <w:rFonts w:cstheme="minorHAnsi"/>
          <w:sz w:val="20"/>
          <w:szCs w:val="20"/>
        </w:rPr>
      </w:pPr>
      <w:r w:rsidRPr="00321BE6">
        <w:rPr>
          <w:rFonts w:cstheme="minorHAnsi"/>
          <w:sz w:val="20"/>
          <w:szCs w:val="20"/>
        </w:rPr>
        <w:t xml:space="preserve">The post is currently available and the appointee will usually be required to take up the post no later than seven months from the date of the offer of an appointment, unless a special agreement has been made between the appointee and Portsmouth Hospitals </w:t>
      </w:r>
      <w:r w:rsidR="00623AC2" w:rsidRPr="00321BE6">
        <w:rPr>
          <w:rFonts w:cstheme="minorHAnsi"/>
          <w:sz w:val="20"/>
          <w:szCs w:val="20"/>
        </w:rPr>
        <w:t xml:space="preserve">University </w:t>
      </w:r>
      <w:r w:rsidRPr="00321BE6">
        <w:rPr>
          <w:rFonts w:cstheme="minorHAnsi"/>
          <w:sz w:val="20"/>
          <w:szCs w:val="20"/>
        </w:rPr>
        <w:t>NHS Trust</w:t>
      </w:r>
    </w:p>
    <w:p w14:paraId="391B902C" w14:textId="77777777" w:rsidR="00847F7E" w:rsidRPr="00321BE6" w:rsidRDefault="00847F7E" w:rsidP="0068511C">
      <w:pPr>
        <w:spacing w:after="0" w:line="240" w:lineRule="auto"/>
        <w:jc w:val="both"/>
        <w:rPr>
          <w:rFonts w:cstheme="minorHAnsi"/>
          <w:sz w:val="20"/>
          <w:szCs w:val="20"/>
        </w:rPr>
      </w:pPr>
    </w:p>
    <w:p w14:paraId="7176B801" w14:textId="77777777" w:rsidR="00847F7E" w:rsidRPr="00321BE6" w:rsidRDefault="00847F7E" w:rsidP="0068511C">
      <w:pPr>
        <w:spacing w:after="0" w:line="240" w:lineRule="auto"/>
        <w:jc w:val="both"/>
        <w:rPr>
          <w:rFonts w:eastAsia="Times New Roman" w:cstheme="minorHAnsi"/>
          <w:sz w:val="20"/>
          <w:szCs w:val="20"/>
        </w:rPr>
      </w:pPr>
      <w:r w:rsidRPr="00321BE6">
        <w:rPr>
          <w:rFonts w:eastAsia="Times New Roman" w:cstheme="minorHAnsi"/>
          <w:sz w:val="20"/>
          <w:szCs w:val="20"/>
        </w:rPr>
        <w:t xml:space="preserve">If you consider it unlikely that you will be able to take up the appointment within such a period, you are advised to point this out at the time of your application.  </w:t>
      </w:r>
    </w:p>
    <w:p w14:paraId="727DFE43" w14:textId="77777777" w:rsidR="00847F7E" w:rsidRPr="00321BE6" w:rsidRDefault="00847F7E" w:rsidP="0068511C">
      <w:pPr>
        <w:spacing w:after="0" w:line="240" w:lineRule="auto"/>
        <w:ind w:left="720"/>
        <w:jc w:val="both"/>
        <w:rPr>
          <w:rFonts w:eastAsia="Times New Roman" w:cstheme="minorHAnsi"/>
          <w:sz w:val="20"/>
          <w:szCs w:val="20"/>
          <w:u w:val="single"/>
        </w:rPr>
      </w:pPr>
    </w:p>
    <w:p w14:paraId="669052F0" w14:textId="77777777" w:rsidR="00847F7E" w:rsidRPr="00321BE6" w:rsidRDefault="00847F7E" w:rsidP="0068511C">
      <w:pPr>
        <w:keepNext/>
        <w:spacing w:after="0" w:line="240" w:lineRule="auto"/>
        <w:jc w:val="both"/>
        <w:outlineLvl w:val="0"/>
        <w:rPr>
          <w:rFonts w:eastAsia="Times New Roman" w:cstheme="minorHAnsi"/>
          <w:b/>
          <w:bCs/>
          <w:sz w:val="20"/>
          <w:szCs w:val="20"/>
        </w:rPr>
      </w:pPr>
      <w:r w:rsidRPr="00321BE6">
        <w:rPr>
          <w:rFonts w:eastAsia="Times New Roman" w:cstheme="minorHAnsi"/>
          <w:b/>
          <w:bCs/>
          <w:sz w:val="20"/>
          <w:szCs w:val="20"/>
        </w:rPr>
        <w:t>Visiting Arrangements</w:t>
      </w:r>
    </w:p>
    <w:p w14:paraId="49CAB21B" w14:textId="0152ED15" w:rsidR="00847F7E" w:rsidRPr="00321BE6" w:rsidRDefault="00847F7E" w:rsidP="0068511C">
      <w:pPr>
        <w:spacing w:after="0" w:line="240" w:lineRule="auto"/>
        <w:jc w:val="both"/>
        <w:rPr>
          <w:rFonts w:cstheme="minorHAnsi"/>
          <w:sz w:val="20"/>
          <w:szCs w:val="20"/>
        </w:rPr>
      </w:pPr>
      <w:r w:rsidRPr="00321BE6">
        <w:rPr>
          <w:rFonts w:cstheme="minorHAnsi"/>
          <w:sz w:val="20"/>
          <w:szCs w:val="20"/>
        </w:rPr>
        <w:t>Intending applicants may obtain further information and/or arrange a visit by contacting Dr Donall Tansey on 02392 286000 ext 6458</w:t>
      </w:r>
      <w:r w:rsidR="00A51945">
        <w:rPr>
          <w:rFonts w:cstheme="minorHAnsi"/>
          <w:sz w:val="20"/>
          <w:szCs w:val="20"/>
        </w:rPr>
        <w:t xml:space="preserve"> or Dr Natalie Brearley ext. 1296</w:t>
      </w:r>
      <w:r w:rsidRPr="00321BE6">
        <w:rPr>
          <w:rFonts w:cstheme="minorHAnsi"/>
          <w:sz w:val="20"/>
          <w:szCs w:val="20"/>
        </w:rPr>
        <w:t>.</w:t>
      </w:r>
    </w:p>
    <w:p w14:paraId="001F8563" w14:textId="77777777" w:rsidR="00847F7E" w:rsidRPr="00321BE6" w:rsidRDefault="00847F7E" w:rsidP="0068511C">
      <w:pPr>
        <w:spacing w:after="0" w:line="240" w:lineRule="auto"/>
        <w:jc w:val="both"/>
        <w:rPr>
          <w:rFonts w:cstheme="minorHAnsi"/>
          <w:sz w:val="20"/>
          <w:szCs w:val="20"/>
        </w:rPr>
      </w:pPr>
    </w:p>
    <w:p w14:paraId="544CD6B1" w14:textId="31E9E443" w:rsidR="00847F7E" w:rsidRPr="00321BE6" w:rsidRDefault="00847F7E" w:rsidP="0068511C">
      <w:pPr>
        <w:spacing w:after="0" w:line="240" w:lineRule="auto"/>
        <w:jc w:val="both"/>
        <w:rPr>
          <w:rFonts w:cstheme="minorHAnsi"/>
          <w:sz w:val="20"/>
          <w:szCs w:val="20"/>
        </w:rPr>
      </w:pPr>
      <w:r w:rsidRPr="00321BE6">
        <w:rPr>
          <w:rFonts w:cstheme="minorHAnsi"/>
          <w:sz w:val="20"/>
          <w:szCs w:val="20"/>
        </w:rPr>
        <w:t xml:space="preserve">Please note that Portsmouth Hospitals </w:t>
      </w:r>
      <w:r w:rsidR="00623AC2" w:rsidRPr="00321BE6">
        <w:rPr>
          <w:rFonts w:cstheme="minorHAnsi"/>
          <w:sz w:val="20"/>
          <w:szCs w:val="20"/>
        </w:rPr>
        <w:t xml:space="preserve">University </w:t>
      </w:r>
      <w:r w:rsidRPr="00321BE6">
        <w:rPr>
          <w:rFonts w:cstheme="minorHAnsi"/>
          <w:sz w:val="20"/>
          <w:szCs w:val="20"/>
        </w:rPr>
        <w:t xml:space="preserve">NHS Trust will reimburse expenses for </w:t>
      </w:r>
      <w:r w:rsidRPr="00321BE6">
        <w:rPr>
          <w:rFonts w:cstheme="minorHAnsi"/>
          <w:sz w:val="20"/>
          <w:szCs w:val="20"/>
          <w:u w:val="single"/>
        </w:rPr>
        <w:t>one</w:t>
      </w:r>
      <w:r w:rsidRPr="00321BE6">
        <w:rPr>
          <w:rFonts w:cstheme="minorHAnsi"/>
          <w:sz w:val="20"/>
          <w:szCs w:val="20"/>
        </w:rPr>
        <w:t xml:space="preserve"> pre interview visit in respect of short listed candidates.</w:t>
      </w:r>
    </w:p>
    <w:p w14:paraId="22D53931" w14:textId="77777777" w:rsidR="00847F7E" w:rsidRPr="00321BE6" w:rsidRDefault="00847F7E" w:rsidP="0068511C">
      <w:pPr>
        <w:spacing w:after="0" w:line="240" w:lineRule="auto"/>
        <w:jc w:val="both"/>
        <w:rPr>
          <w:rFonts w:cstheme="minorHAnsi"/>
          <w:sz w:val="20"/>
          <w:szCs w:val="20"/>
        </w:rPr>
      </w:pPr>
    </w:p>
    <w:p w14:paraId="68FFDC73" w14:textId="77777777" w:rsidR="00847F7E" w:rsidRPr="00321BE6" w:rsidRDefault="00847F7E" w:rsidP="0068511C">
      <w:pPr>
        <w:spacing w:after="0" w:line="240" w:lineRule="auto"/>
        <w:jc w:val="both"/>
        <w:rPr>
          <w:rFonts w:cstheme="minorHAnsi"/>
          <w:sz w:val="20"/>
          <w:szCs w:val="20"/>
          <w:lang w:eastAsia="en-GB"/>
        </w:rPr>
      </w:pPr>
      <w:r w:rsidRPr="00321BE6">
        <w:rPr>
          <w:rFonts w:cstheme="minorHAnsi"/>
          <w:sz w:val="20"/>
          <w:szCs w:val="20"/>
          <w:lang w:eastAsia="en-GB"/>
        </w:rPr>
        <w:t>Due to the high volume of recruitment and our desire to treat all applicants fairly it is not possible to meet with the Chief Executive, Penny Emerit, prior to the Appointments Advisory Committee. </w:t>
      </w:r>
    </w:p>
    <w:p w14:paraId="3AB904D7" w14:textId="77777777" w:rsidR="00847F7E" w:rsidRPr="00321BE6" w:rsidRDefault="00847F7E" w:rsidP="0068511C">
      <w:pPr>
        <w:spacing w:after="0" w:line="240" w:lineRule="auto"/>
        <w:jc w:val="both"/>
        <w:rPr>
          <w:rFonts w:cstheme="minorHAnsi"/>
          <w:sz w:val="20"/>
          <w:szCs w:val="20"/>
          <w:lang w:eastAsia="en-GB"/>
        </w:rPr>
      </w:pPr>
    </w:p>
    <w:p w14:paraId="2648E23E" w14:textId="448E092A" w:rsidR="00342C82" w:rsidRPr="000E4DE1" w:rsidRDefault="00847F7E" w:rsidP="0068511C">
      <w:pPr>
        <w:spacing w:after="0" w:line="240" w:lineRule="auto"/>
        <w:jc w:val="both"/>
        <w:rPr>
          <w:b/>
          <w:color w:val="00B0F0"/>
        </w:rPr>
      </w:pPr>
      <w:r w:rsidRPr="00321BE6">
        <w:rPr>
          <w:rFonts w:cstheme="minorHAnsi"/>
          <w:sz w:val="20"/>
          <w:szCs w:val="20"/>
          <w:lang w:eastAsia="en-GB"/>
        </w:rPr>
        <w:t xml:space="preserve">However, arrangements to meet with Mr John Knighton, Medical Director, can be made by contacting </w:t>
      </w:r>
      <w:r w:rsidR="0080241C">
        <w:rPr>
          <w:rFonts w:cstheme="minorHAnsi"/>
          <w:sz w:val="20"/>
          <w:szCs w:val="20"/>
          <w:lang w:eastAsia="en-GB"/>
        </w:rPr>
        <w:t>Emily Wainwright</w:t>
      </w:r>
      <w:r w:rsidRPr="00321BE6">
        <w:rPr>
          <w:rFonts w:cstheme="minorHAnsi"/>
          <w:sz w:val="20"/>
          <w:szCs w:val="20"/>
          <w:lang w:eastAsia="en-GB"/>
        </w:rPr>
        <w:t xml:space="preserve"> on 02392 286 342. Both Penny Emerit and Mr Knighton are extremely committed and supportive of this appointment and to appointing the right candidate and, as part of the induction programme the successful applicant will have an opportun</w:t>
      </w:r>
      <w:r w:rsidRPr="00847F7E">
        <w:rPr>
          <w:sz w:val="20"/>
          <w:szCs w:val="20"/>
          <w:lang w:eastAsia="en-GB"/>
        </w:rPr>
        <w:t>ity to meet with them.</w:t>
      </w:r>
      <w:r w:rsidRPr="00847F7E">
        <w:rPr>
          <w:noProof/>
          <w:lang w:eastAsia="en-GB"/>
        </w:rPr>
        <w:drawing>
          <wp:anchor distT="0" distB="0" distL="114300" distR="114300" simplePos="0" relativeHeight="251671552" behindDoc="1" locked="0" layoutInCell="1" allowOverlap="1" wp14:anchorId="2C4B6C65" wp14:editId="648A3BAD">
            <wp:simplePos x="0" y="0"/>
            <wp:positionH relativeFrom="column">
              <wp:posOffset>8819515</wp:posOffset>
            </wp:positionH>
            <wp:positionV relativeFrom="paragraph">
              <wp:posOffset>-1673225</wp:posOffset>
            </wp:positionV>
            <wp:extent cx="1190625" cy="1190625"/>
            <wp:effectExtent l="76200" t="38100" r="85725" b="142875"/>
            <wp:wrapNone/>
            <wp:docPr id="1" name="Picture 1"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1">
                      <a:extLst>
                        <a:ext uri="{BEBA8EAE-BF5A-486C-A8C5-ECC9F3942E4B}">
                          <a14:imgProps xmlns:a14="http://schemas.microsoft.com/office/drawing/2010/main">
                            <a14:imgLayer r:embed="rId12">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rgbClr val="4F81BD">
                          <a:alpha val="0"/>
                        </a:srgb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0086322A" w:rsidRPr="000E4DE1">
        <w:rPr>
          <w:noProof/>
          <w:lang w:eastAsia="en-GB"/>
        </w:rPr>
        <w:drawing>
          <wp:anchor distT="0" distB="0" distL="114300" distR="114300" simplePos="0" relativeHeight="251663360" behindDoc="1" locked="0" layoutInCell="1" allowOverlap="1" wp14:anchorId="2648E246" wp14:editId="2648E247">
            <wp:simplePos x="0" y="0"/>
            <wp:positionH relativeFrom="column">
              <wp:posOffset>9124315</wp:posOffset>
            </wp:positionH>
            <wp:positionV relativeFrom="paragraph">
              <wp:posOffset>1517650</wp:posOffset>
            </wp:positionV>
            <wp:extent cx="1190625" cy="1190625"/>
            <wp:effectExtent l="76200" t="38100" r="85725" b="142875"/>
            <wp:wrapNone/>
            <wp:docPr id="4" name="Picture 4"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1">
                      <a:extLst>
                        <a:ext uri="{BEBA8EAE-BF5A-486C-A8C5-ECC9F3942E4B}">
                          <a14:imgProps xmlns:a14="http://schemas.microsoft.com/office/drawing/2010/main">
                            <a14:imgLayer r:embed="rId12">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0086322A" w:rsidRPr="000E4DE1">
        <w:rPr>
          <w:noProof/>
          <w:lang w:eastAsia="en-GB"/>
        </w:rPr>
        <w:drawing>
          <wp:anchor distT="0" distB="0" distL="114300" distR="114300" simplePos="0" relativeHeight="251661312" behindDoc="1" locked="0" layoutInCell="1" allowOverlap="1" wp14:anchorId="2648E248" wp14:editId="2648E249">
            <wp:simplePos x="0" y="0"/>
            <wp:positionH relativeFrom="column">
              <wp:posOffset>8971915</wp:posOffset>
            </wp:positionH>
            <wp:positionV relativeFrom="paragraph">
              <wp:posOffset>-695960</wp:posOffset>
            </wp:positionV>
            <wp:extent cx="1190625" cy="1190625"/>
            <wp:effectExtent l="76200" t="38100" r="85725" b="142875"/>
            <wp:wrapNone/>
            <wp:docPr id="3" name="Picture 3"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1">
                      <a:extLst>
                        <a:ext uri="{BEBA8EAE-BF5A-486C-A8C5-ECC9F3942E4B}">
                          <a14:imgProps xmlns:a14="http://schemas.microsoft.com/office/drawing/2010/main">
                            <a14:imgLayer r:embed="rId12">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0086322A" w:rsidRPr="000E4DE1">
        <w:rPr>
          <w:noProof/>
          <w:lang w:eastAsia="en-GB"/>
        </w:rPr>
        <w:drawing>
          <wp:anchor distT="0" distB="0" distL="114300" distR="114300" simplePos="0" relativeHeight="251659264" behindDoc="1" locked="0" layoutInCell="1" allowOverlap="1" wp14:anchorId="2648E24A" wp14:editId="2648E24B">
            <wp:simplePos x="0" y="0"/>
            <wp:positionH relativeFrom="column">
              <wp:posOffset>8819515</wp:posOffset>
            </wp:positionH>
            <wp:positionV relativeFrom="paragraph">
              <wp:posOffset>-1673225</wp:posOffset>
            </wp:positionV>
            <wp:extent cx="1190625" cy="1190625"/>
            <wp:effectExtent l="76200" t="38100" r="85725" b="142875"/>
            <wp:wrapNone/>
            <wp:docPr id="2" name="Picture 2"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1">
                      <a:extLst>
                        <a:ext uri="{BEBA8EAE-BF5A-486C-A8C5-ECC9F3942E4B}">
                          <a14:imgProps xmlns:a14="http://schemas.microsoft.com/office/drawing/2010/main">
                            <a14:imgLayer r:embed="rId12">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sectPr w:rsidR="00342C82" w:rsidRPr="000E4DE1" w:rsidSect="00EA0E33">
      <w:footerReference w:type="default" r:id="rId14"/>
      <w:headerReference w:type="first" r:id="rId15"/>
      <w:footerReference w:type="first" r:id="rId16"/>
      <w:pgSz w:w="11906" w:h="16838"/>
      <w:pgMar w:top="720" w:right="720" w:bottom="720" w:left="720" w:header="708" w:footer="708" w:gutter="0"/>
      <w:pgBorders w:offsetFrom="page">
        <w:top w:val="single" w:sz="18" w:space="24" w:color="00B0F0"/>
        <w:left w:val="single" w:sz="18" w:space="24" w:color="00B0F0"/>
        <w:bottom w:val="single" w:sz="18" w:space="24" w:color="00B0F0"/>
        <w:right w:val="single" w:sz="18" w:space="24" w:color="00B0F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8E24E" w14:textId="77777777" w:rsidR="001B7D42" w:rsidRDefault="001B7D42" w:rsidP="001B7D42">
      <w:pPr>
        <w:spacing w:after="0" w:line="240" w:lineRule="auto"/>
      </w:pPr>
      <w:r>
        <w:separator/>
      </w:r>
    </w:p>
  </w:endnote>
  <w:endnote w:type="continuationSeparator" w:id="0">
    <w:p w14:paraId="2648E24F" w14:textId="77777777" w:rsidR="001B7D42" w:rsidRDefault="001B7D42" w:rsidP="001B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E252" w14:textId="29F0177B" w:rsidR="0086322A" w:rsidRDefault="0086322A">
    <w:pPr>
      <w:pStyle w:val="Footer"/>
    </w:pPr>
  </w:p>
  <w:p w14:paraId="2648E253" w14:textId="77777777" w:rsidR="0086322A" w:rsidRDefault="0086322A">
    <w:pPr>
      <w:pStyle w:val="Footer"/>
    </w:pPr>
    <w:r w:rsidRPr="00A929AA">
      <w:rPr>
        <w:noProof/>
        <w:sz w:val="24"/>
        <w:szCs w:val="24"/>
        <w:lang w:eastAsia="en-GB"/>
      </w:rPr>
      <w:drawing>
        <wp:anchor distT="0" distB="0" distL="114300" distR="114300" simplePos="0" relativeHeight="251661312" behindDoc="1" locked="0" layoutInCell="1" allowOverlap="1" wp14:anchorId="2648E258" wp14:editId="2648E259">
          <wp:simplePos x="0" y="0"/>
          <wp:positionH relativeFrom="column">
            <wp:posOffset>8819515</wp:posOffset>
          </wp:positionH>
          <wp:positionV relativeFrom="paragraph">
            <wp:posOffset>-3890010</wp:posOffset>
          </wp:positionV>
          <wp:extent cx="1190625" cy="1190625"/>
          <wp:effectExtent l="76200" t="38100" r="85725" b="142875"/>
          <wp:wrapNone/>
          <wp:docPr id="8" name="Picture 8"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
                    <a:extLst>
                      <a:ext uri="{BEBA8EAE-BF5A-486C-A8C5-ECC9F3942E4B}">
                        <a14:imgProps xmlns:a14="http://schemas.microsoft.com/office/drawing/2010/main">
                          <a14:imgLayer r:embed="rId2">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D4D2" w14:textId="771EEED6" w:rsidR="00EA0E33" w:rsidRDefault="00E07BFE" w:rsidP="00E07BFE">
    <w:pPr>
      <w:pStyle w:val="Footer"/>
    </w:pPr>
    <w:r>
      <w:rPr>
        <w:noProof/>
        <w:lang w:eastAsia="en-GB"/>
      </w:rPr>
      <w:drawing>
        <wp:inline distT="0" distB="0" distL="0" distR="0" wp14:anchorId="29280ABF" wp14:editId="06D6BD0A">
          <wp:extent cx="2981325" cy="419100"/>
          <wp:effectExtent l="0" t="0" r="9525" b="0"/>
          <wp:docPr id="5" name="Picture 5" descr="\\nasphthomes\jamesjf\outtmp\Vision logo Final 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phthomes\jamesjf\outtmp\Vision logo Final Lock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8E24C" w14:textId="77777777" w:rsidR="001B7D42" w:rsidRDefault="001B7D42" w:rsidP="001B7D42">
      <w:pPr>
        <w:spacing w:after="0" w:line="240" w:lineRule="auto"/>
      </w:pPr>
      <w:r>
        <w:separator/>
      </w:r>
    </w:p>
  </w:footnote>
  <w:footnote w:type="continuationSeparator" w:id="0">
    <w:p w14:paraId="2648E24D" w14:textId="77777777" w:rsidR="001B7D42" w:rsidRDefault="001B7D42" w:rsidP="001B7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4291" w14:textId="385F782C" w:rsidR="00EA0E33" w:rsidRDefault="00EA0E33" w:rsidP="00EA0E33">
    <w:pPr>
      <w:rPr>
        <w:b/>
        <w:color w:val="00B0F0"/>
        <w:sz w:val="28"/>
        <w:szCs w:val="28"/>
      </w:rPr>
    </w:pPr>
    <w:r>
      <w:rPr>
        <w:noProof/>
        <w:lang w:eastAsia="en-GB"/>
      </w:rPr>
      <mc:AlternateContent>
        <mc:Choice Requires="wps">
          <w:drawing>
            <wp:anchor distT="0" distB="0" distL="114300" distR="114300" simplePos="0" relativeHeight="251663360" behindDoc="0" locked="0" layoutInCell="1" allowOverlap="1" wp14:anchorId="4191FD9C" wp14:editId="1461055B">
              <wp:simplePos x="0" y="0"/>
              <wp:positionH relativeFrom="column">
                <wp:posOffset>4714875</wp:posOffset>
              </wp:positionH>
              <wp:positionV relativeFrom="paragraph">
                <wp:posOffset>-97155</wp:posOffset>
              </wp:positionV>
              <wp:extent cx="2011045" cy="866775"/>
              <wp:effectExtent l="0" t="0" r="825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045" cy="866775"/>
                      </a:xfrm>
                      <a:prstGeom prst="rect">
                        <a:avLst/>
                      </a:prstGeom>
                      <a:solidFill>
                        <a:srgbClr val="FFFFFF"/>
                      </a:solidFill>
                      <a:ln w="9525">
                        <a:noFill/>
                        <a:miter lim="800000"/>
                        <a:headEnd/>
                        <a:tailEnd/>
                      </a:ln>
                    </wps:spPr>
                    <wps:txbx>
                      <w:txbxContent>
                        <w:p w14:paraId="01474C16" w14:textId="7E65AB2B" w:rsidR="00EA0E33" w:rsidRDefault="00154764" w:rsidP="00154764">
                          <w:pPr>
                            <w:jc w:val="right"/>
                          </w:pPr>
                          <w:r w:rsidRPr="00A66E6E">
                            <w:rPr>
                              <w:noProof/>
                              <w:lang w:eastAsia="en-GB"/>
                            </w:rPr>
                            <w:drawing>
                              <wp:inline distT="0" distB="0" distL="0" distR="0" wp14:anchorId="1D6497DE" wp14:editId="3722F43E">
                                <wp:extent cx="1262658" cy="600075"/>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257" cy="601310"/>
                                        </a:xfrm>
                                        <a:prstGeom prst="rect">
                                          <a:avLst/>
                                        </a:prstGeom>
                                        <a:noFill/>
                                        <a:ln>
                                          <a:noFill/>
                                        </a:ln>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191FD9C" id="_x0000_t202" coordsize="21600,21600" o:spt="202" path="m,l,21600r21600,l21600,xe">
              <v:stroke joinstyle="miter"/>
              <v:path gradientshapeok="t" o:connecttype="rect"/>
            </v:shapetype>
            <v:shape id="Text Box 2" o:spid="_x0000_s1026" type="#_x0000_t202" style="position:absolute;margin-left:371.25pt;margin-top:-7.65pt;width:158.3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" stroked="f">
              <v:textbox>
                <w:txbxContent>
                  <w:p w14:paraId="01474C16" w14:textId="7E65AB2B" w:rsidR="00EA0E33" w:rsidRDefault="00154764" w:rsidP="00154764">
                    <w:pPr>
                      <w:jc w:val="right"/>
                    </w:pPr>
                    <w:r w:rsidRPr="00A66E6E">
                      <w:rPr>
                        <w:noProof/>
                        <w:lang w:eastAsia="en-GB"/>
                      </w:rPr>
                      <w:drawing>
                        <wp:inline distT="0" distB="0" distL="0" distR="0" wp14:anchorId="1D6497DE" wp14:editId="3722F43E">
                          <wp:extent cx="1262658" cy="600075"/>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5257" cy="601310"/>
                                  </a:xfrm>
                                  <a:prstGeom prst="rect">
                                    <a:avLst/>
                                  </a:prstGeom>
                                  <a:noFill/>
                                  <a:ln>
                                    <a:noFill/>
                                  </a:ln>
                                  <a:effectLst/>
                                </pic:spPr>
                              </pic:pic>
                            </a:graphicData>
                          </a:graphic>
                        </wp:inline>
                      </w:drawing>
                    </w:r>
                  </w:p>
                </w:txbxContent>
              </v:textbox>
            </v:shape>
          </w:pict>
        </mc:Fallback>
      </mc:AlternateContent>
    </w:r>
  </w:p>
  <w:p w14:paraId="5528A998" w14:textId="6DEC07DD" w:rsidR="00EA0E33" w:rsidRDefault="00E53853" w:rsidP="00EA0E33">
    <w:r>
      <w:rPr>
        <w:b/>
        <w:color w:val="00B0F0"/>
        <w:sz w:val="28"/>
        <w:szCs w:val="28"/>
      </w:rPr>
      <w:t>Consultant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28B"/>
    <w:multiLevelType w:val="hybridMultilevel"/>
    <w:tmpl w:val="0FC66AC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8A70EA7"/>
    <w:multiLevelType w:val="hybridMultilevel"/>
    <w:tmpl w:val="868C2E6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553563"/>
    <w:multiLevelType w:val="hybridMultilevel"/>
    <w:tmpl w:val="AF582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37DE7"/>
    <w:multiLevelType w:val="hybridMultilevel"/>
    <w:tmpl w:val="8568623E"/>
    <w:lvl w:ilvl="0" w:tplc="60EE01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7493F"/>
    <w:multiLevelType w:val="hybridMultilevel"/>
    <w:tmpl w:val="60E81C0C"/>
    <w:lvl w:ilvl="0" w:tplc="77B4ABAA">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FAD005C"/>
    <w:multiLevelType w:val="hybridMultilevel"/>
    <w:tmpl w:val="A124742A"/>
    <w:lvl w:ilvl="0" w:tplc="0809000F">
      <w:start w:val="1"/>
      <w:numFmt w:val="decimal"/>
      <w:lvlText w:val="%1."/>
      <w:lvlJc w:val="left"/>
      <w:pPr>
        <w:tabs>
          <w:tab w:val="num" w:pos="-180"/>
        </w:tabs>
        <w:ind w:left="-180" w:hanging="360"/>
      </w:p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6" w15:restartNumberingAfterBreak="0">
    <w:nsid w:val="16BD0A01"/>
    <w:multiLevelType w:val="hybridMultilevel"/>
    <w:tmpl w:val="078AB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4E5DBD"/>
    <w:multiLevelType w:val="hybridMultilevel"/>
    <w:tmpl w:val="917E0E10"/>
    <w:lvl w:ilvl="0" w:tplc="4E7C49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5567A"/>
    <w:multiLevelType w:val="hybridMultilevel"/>
    <w:tmpl w:val="848EE4A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2B063109"/>
    <w:multiLevelType w:val="hybridMultilevel"/>
    <w:tmpl w:val="B536497C"/>
    <w:lvl w:ilvl="0" w:tplc="32229A5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628FC"/>
    <w:multiLevelType w:val="hybridMultilevel"/>
    <w:tmpl w:val="1DF6A7F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2D2E7413"/>
    <w:multiLevelType w:val="hybridMultilevel"/>
    <w:tmpl w:val="C194C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CE5CC5"/>
    <w:multiLevelType w:val="hybridMultilevel"/>
    <w:tmpl w:val="6BDC4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8225EC"/>
    <w:multiLevelType w:val="hybridMultilevel"/>
    <w:tmpl w:val="FFD63C98"/>
    <w:lvl w:ilvl="0" w:tplc="1004A4B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A467FC"/>
    <w:multiLevelType w:val="hybridMultilevel"/>
    <w:tmpl w:val="A61CEDE8"/>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435ED2"/>
    <w:multiLevelType w:val="hybridMultilevel"/>
    <w:tmpl w:val="33C0B2FE"/>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744DA9"/>
    <w:multiLevelType w:val="hybridMultilevel"/>
    <w:tmpl w:val="36D26818"/>
    <w:lvl w:ilvl="0" w:tplc="2A7056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6016E6"/>
    <w:multiLevelType w:val="hybridMultilevel"/>
    <w:tmpl w:val="4FF4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2E3AEB"/>
    <w:multiLevelType w:val="hybridMultilevel"/>
    <w:tmpl w:val="1EAC0AB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5F824E4A"/>
    <w:multiLevelType w:val="hybridMultilevel"/>
    <w:tmpl w:val="37D07E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EA20857"/>
    <w:multiLevelType w:val="hybridMultilevel"/>
    <w:tmpl w:val="0010BDF6"/>
    <w:lvl w:ilvl="0" w:tplc="0B609E2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4636D7"/>
    <w:multiLevelType w:val="hybridMultilevel"/>
    <w:tmpl w:val="542ECBF2"/>
    <w:lvl w:ilvl="0" w:tplc="FC7EF6C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F71AA9"/>
    <w:multiLevelType w:val="hybridMultilevel"/>
    <w:tmpl w:val="FFAE60D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D2724E9"/>
    <w:multiLevelType w:val="hybridMultilevel"/>
    <w:tmpl w:val="95960030"/>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num w:numId="1" w16cid:durableId="1908302149">
    <w:abstractNumId w:val="21"/>
  </w:num>
  <w:num w:numId="2" w16cid:durableId="135487315">
    <w:abstractNumId w:val="14"/>
  </w:num>
  <w:num w:numId="3" w16cid:durableId="674457834">
    <w:abstractNumId w:val="15"/>
  </w:num>
  <w:num w:numId="4" w16cid:durableId="1555120662">
    <w:abstractNumId w:val="7"/>
  </w:num>
  <w:num w:numId="5" w16cid:durableId="930315587">
    <w:abstractNumId w:val="16"/>
  </w:num>
  <w:num w:numId="6" w16cid:durableId="915699668">
    <w:abstractNumId w:val="3"/>
  </w:num>
  <w:num w:numId="7" w16cid:durableId="1257251551">
    <w:abstractNumId w:val="13"/>
  </w:num>
  <w:num w:numId="8" w16cid:durableId="201402234">
    <w:abstractNumId w:val="9"/>
  </w:num>
  <w:num w:numId="9" w16cid:durableId="242765994">
    <w:abstractNumId w:val="20"/>
  </w:num>
  <w:num w:numId="10" w16cid:durableId="939726290">
    <w:abstractNumId w:val="19"/>
  </w:num>
  <w:num w:numId="11" w16cid:durableId="291637016">
    <w:abstractNumId w:val="23"/>
  </w:num>
  <w:num w:numId="12" w16cid:durableId="897515599">
    <w:abstractNumId w:val="4"/>
  </w:num>
  <w:num w:numId="13" w16cid:durableId="234780974">
    <w:abstractNumId w:val="17"/>
  </w:num>
  <w:num w:numId="14" w16cid:durableId="1168131970">
    <w:abstractNumId w:val="5"/>
  </w:num>
  <w:num w:numId="15" w16cid:durableId="1528106697">
    <w:abstractNumId w:val="22"/>
  </w:num>
  <w:num w:numId="16" w16cid:durableId="673844258">
    <w:abstractNumId w:val="6"/>
  </w:num>
  <w:num w:numId="17" w16cid:durableId="517088573">
    <w:abstractNumId w:val="0"/>
  </w:num>
  <w:num w:numId="18" w16cid:durableId="2044285251">
    <w:abstractNumId w:val="18"/>
  </w:num>
  <w:num w:numId="19" w16cid:durableId="653533464">
    <w:abstractNumId w:val="10"/>
  </w:num>
  <w:num w:numId="20" w16cid:durableId="333651596">
    <w:abstractNumId w:val="8"/>
  </w:num>
  <w:num w:numId="21" w16cid:durableId="1214998262">
    <w:abstractNumId w:val="11"/>
  </w:num>
  <w:num w:numId="22" w16cid:durableId="573515439">
    <w:abstractNumId w:val="2"/>
  </w:num>
  <w:num w:numId="23" w16cid:durableId="38088213">
    <w:abstractNumId w:val="1"/>
  </w:num>
  <w:num w:numId="24" w16cid:durableId="7432607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42"/>
    <w:rsid w:val="00033541"/>
    <w:rsid w:val="000E4DE1"/>
    <w:rsid w:val="0012756C"/>
    <w:rsid w:val="00154764"/>
    <w:rsid w:val="001B7D42"/>
    <w:rsid w:val="002162D7"/>
    <w:rsid w:val="0022709F"/>
    <w:rsid w:val="00230BCE"/>
    <w:rsid w:val="0023774D"/>
    <w:rsid w:val="00274BBC"/>
    <w:rsid w:val="00293B74"/>
    <w:rsid w:val="002A2754"/>
    <w:rsid w:val="002A71C8"/>
    <w:rsid w:val="002C6D8E"/>
    <w:rsid w:val="00321BE6"/>
    <w:rsid w:val="00342C82"/>
    <w:rsid w:val="003B78EF"/>
    <w:rsid w:val="004748B7"/>
    <w:rsid w:val="004A2E27"/>
    <w:rsid w:val="00500229"/>
    <w:rsid w:val="00580A1C"/>
    <w:rsid w:val="00592272"/>
    <w:rsid w:val="005C37C2"/>
    <w:rsid w:val="0060302D"/>
    <w:rsid w:val="00620FEC"/>
    <w:rsid w:val="00623AC2"/>
    <w:rsid w:val="0068511C"/>
    <w:rsid w:val="006855FF"/>
    <w:rsid w:val="006D122D"/>
    <w:rsid w:val="007C03B2"/>
    <w:rsid w:val="007D57A1"/>
    <w:rsid w:val="0080241C"/>
    <w:rsid w:val="00847F7E"/>
    <w:rsid w:val="0086322A"/>
    <w:rsid w:val="00871237"/>
    <w:rsid w:val="008A1615"/>
    <w:rsid w:val="008C73C3"/>
    <w:rsid w:val="00904D7D"/>
    <w:rsid w:val="00921104"/>
    <w:rsid w:val="009E51D4"/>
    <w:rsid w:val="00A23D83"/>
    <w:rsid w:val="00A27ED2"/>
    <w:rsid w:val="00A51945"/>
    <w:rsid w:val="00A827F4"/>
    <w:rsid w:val="00AF734D"/>
    <w:rsid w:val="00B03C70"/>
    <w:rsid w:val="00B458F7"/>
    <w:rsid w:val="00B47B91"/>
    <w:rsid w:val="00B75E78"/>
    <w:rsid w:val="00B82AB1"/>
    <w:rsid w:val="00B8595C"/>
    <w:rsid w:val="00B936FE"/>
    <w:rsid w:val="00C254D7"/>
    <w:rsid w:val="00C361CD"/>
    <w:rsid w:val="00C606F3"/>
    <w:rsid w:val="00C82EEC"/>
    <w:rsid w:val="00C8321F"/>
    <w:rsid w:val="00C919F7"/>
    <w:rsid w:val="00CF0A79"/>
    <w:rsid w:val="00D11ED2"/>
    <w:rsid w:val="00D55B95"/>
    <w:rsid w:val="00D57C07"/>
    <w:rsid w:val="00D86B10"/>
    <w:rsid w:val="00D92819"/>
    <w:rsid w:val="00DE5CEB"/>
    <w:rsid w:val="00E07BFE"/>
    <w:rsid w:val="00E53853"/>
    <w:rsid w:val="00E56ED9"/>
    <w:rsid w:val="00EA0E33"/>
    <w:rsid w:val="00EB4D1D"/>
    <w:rsid w:val="00F01248"/>
    <w:rsid w:val="00F90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648E22E"/>
  <w15:docId w15:val="{A892907E-E181-4123-AC2F-41DFE0E6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D42"/>
  </w:style>
  <w:style w:type="paragraph" w:styleId="Footer">
    <w:name w:val="footer"/>
    <w:basedOn w:val="Normal"/>
    <w:link w:val="FooterChar"/>
    <w:uiPriority w:val="99"/>
    <w:unhideWhenUsed/>
    <w:rsid w:val="001B7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D42"/>
  </w:style>
  <w:style w:type="paragraph" w:styleId="BalloonText">
    <w:name w:val="Balloon Text"/>
    <w:basedOn w:val="Normal"/>
    <w:link w:val="BalloonTextChar"/>
    <w:uiPriority w:val="99"/>
    <w:semiHidden/>
    <w:unhideWhenUsed/>
    <w:rsid w:val="001B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D42"/>
    <w:rPr>
      <w:rFonts w:ascii="Tahoma" w:hAnsi="Tahoma" w:cs="Tahoma"/>
      <w:sz w:val="16"/>
      <w:szCs w:val="16"/>
    </w:rPr>
  </w:style>
  <w:style w:type="paragraph" w:styleId="ListParagraph">
    <w:name w:val="List Paragraph"/>
    <w:basedOn w:val="Normal"/>
    <w:uiPriority w:val="34"/>
    <w:qFormat/>
    <w:rsid w:val="001B7D42"/>
    <w:pPr>
      <w:ind w:left="720"/>
      <w:contextualSpacing/>
    </w:pPr>
  </w:style>
  <w:style w:type="paragraph" w:customStyle="1" w:styleId="TxBrp14">
    <w:name w:val="TxBr_p14"/>
    <w:basedOn w:val="Normal"/>
    <w:rsid w:val="001B7D42"/>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sz w:val="24"/>
      <w:szCs w:val="24"/>
      <w:lang w:val="en-US" w:eastAsia="en-GB"/>
    </w:rPr>
  </w:style>
  <w:style w:type="paragraph" w:styleId="NoSpacing">
    <w:name w:val="No Spacing"/>
    <w:link w:val="NoSpacingChar"/>
    <w:uiPriority w:val="1"/>
    <w:qFormat/>
    <w:rsid w:val="0086322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6322A"/>
    <w:rPr>
      <w:rFonts w:eastAsiaTheme="minorEastAsia"/>
      <w:lang w:val="en-US" w:eastAsia="ja-JP"/>
    </w:rPr>
  </w:style>
  <w:style w:type="paragraph" w:styleId="BodyTextIndent">
    <w:name w:val="Body Text Indent"/>
    <w:basedOn w:val="Normal"/>
    <w:link w:val="BodyTextIndentChar"/>
    <w:rsid w:val="00E53853"/>
    <w:pPr>
      <w:spacing w:after="0" w:line="240" w:lineRule="auto"/>
      <w:ind w:left="720"/>
    </w:pPr>
    <w:rPr>
      <w:rFonts w:ascii="Arial" w:eastAsia="Times New Roman" w:hAnsi="Arial" w:cs="Arial"/>
      <w:szCs w:val="24"/>
    </w:rPr>
  </w:style>
  <w:style w:type="character" w:customStyle="1" w:styleId="BodyTextIndentChar">
    <w:name w:val="Body Text Indent Char"/>
    <w:basedOn w:val="DefaultParagraphFont"/>
    <w:link w:val="BodyTextIndent"/>
    <w:rsid w:val="00E53853"/>
    <w:rPr>
      <w:rFonts w:ascii="Arial" w:eastAsia="Times New Roman" w:hAnsi="Arial" w:cs="Arial"/>
      <w:szCs w:val="24"/>
    </w:rPr>
  </w:style>
  <w:style w:type="paragraph" w:styleId="BodyText">
    <w:name w:val="Body Text"/>
    <w:basedOn w:val="Normal"/>
    <w:link w:val="BodyTextChar"/>
    <w:uiPriority w:val="99"/>
    <w:semiHidden/>
    <w:unhideWhenUsed/>
    <w:rsid w:val="00847F7E"/>
    <w:pPr>
      <w:spacing w:after="120"/>
    </w:pPr>
  </w:style>
  <w:style w:type="character" w:customStyle="1" w:styleId="BodyTextChar">
    <w:name w:val="Body Text Char"/>
    <w:basedOn w:val="DefaultParagraphFont"/>
    <w:link w:val="BodyText"/>
    <w:uiPriority w:val="99"/>
    <w:semiHidden/>
    <w:rsid w:val="00847F7E"/>
  </w:style>
  <w:style w:type="paragraph" w:styleId="BodyTextIndent3">
    <w:name w:val="Body Text Indent 3"/>
    <w:basedOn w:val="Normal"/>
    <w:link w:val="BodyTextIndent3Char"/>
    <w:uiPriority w:val="99"/>
    <w:semiHidden/>
    <w:unhideWhenUsed/>
    <w:rsid w:val="00847F7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47F7E"/>
    <w:rPr>
      <w:sz w:val="16"/>
      <w:szCs w:val="16"/>
    </w:rPr>
  </w:style>
  <w:style w:type="paragraph" w:styleId="BodyText3">
    <w:name w:val="Body Text 3"/>
    <w:basedOn w:val="Normal"/>
    <w:link w:val="BodyText3Char"/>
    <w:uiPriority w:val="99"/>
    <w:semiHidden/>
    <w:unhideWhenUsed/>
    <w:rsid w:val="00847F7E"/>
    <w:pPr>
      <w:spacing w:after="120"/>
    </w:pPr>
    <w:rPr>
      <w:sz w:val="16"/>
      <w:szCs w:val="16"/>
    </w:rPr>
  </w:style>
  <w:style w:type="character" w:customStyle="1" w:styleId="BodyText3Char">
    <w:name w:val="Body Text 3 Char"/>
    <w:basedOn w:val="DefaultParagraphFont"/>
    <w:link w:val="BodyText3"/>
    <w:uiPriority w:val="99"/>
    <w:semiHidden/>
    <w:rsid w:val="00847F7E"/>
    <w:rPr>
      <w:sz w:val="16"/>
      <w:szCs w:val="16"/>
    </w:rPr>
  </w:style>
  <w:style w:type="character" w:styleId="Hyperlink">
    <w:name w:val="Hyperlink"/>
    <w:basedOn w:val="DefaultParagraphFont"/>
    <w:uiPriority w:val="99"/>
    <w:unhideWhenUsed/>
    <w:rsid w:val="00CF0A79"/>
    <w:rPr>
      <w:color w:val="0000FF" w:themeColor="hyperlink"/>
      <w:u w:val="single"/>
    </w:rPr>
  </w:style>
  <w:style w:type="character" w:styleId="UnresolvedMention">
    <w:name w:val="Unresolved Mention"/>
    <w:basedOn w:val="DefaultParagraphFont"/>
    <w:uiPriority w:val="99"/>
    <w:semiHidden/>
    <w:unhideWhenUsed/>
    <w:rsid w:val="00CF0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rthosp.nhs.uk/about-us/our-vision.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DC08293587EA4D86864D2DEDA34EB4" ma:contentTypeVersion="0" ma:contentTypeDescription="Create a new document." ma:contentTypeScope="" ma:versionID="6dbf1a48b4e91337236bac6983d2911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52AC086-CBEC-4A07-80FB-08C0908AE31E}">
  <ds:schemaRefs>
    <ds:schemaRef ds:uri="http://schemas.microsoft.com/sharepoint/v3/contenttype/forms"/>
  </ds:schemaRefs>
</ds:datastoreItem>
</file>

<file path=customXml/itemProps2.xml><?xml version="1.0" encoding="utf-8"?>
<ds:datastoreItem xmlns:ds="http://schemas.openxmlformats.org/officeDocument/2006/customXml" ds:itemID="{ABEA852C-007C-4AFE-A3BF-7AE3C4D0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2764CD8-1A90-4CE6-952C-7AAD2F75FD77}">
  <ds:schemaRefs>
    <ds:schemaRef ds:uri="http://schemas.openxmlformats.org/officeDocument/2006/bibliography"/>
  </ds:schemaRefs>
</ds:datastoreItem>
</file>

<file path=customXml/itemProps4.xml><?xml version="1.0" encoding="utf-8"?>
<ds:datastoreItem xmlns:ds="http://schemas.openxmlformats.org/officeDocument/2006/customXml" ds:itemID="{05042749-3719-48F3-A775-83AB57479728}">
  <ds:schemaRef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5202</Words>
  <Characters>29655</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Dolby Ruth - Recruitment Team Leader</dc:creator>
  <cp:lastModifiedBy>Winter Claire - Recruitment Advisor</cp:lastModifiedBy>
  <cp:revision>2</cp:revision>
  <dcterms:created xsi:type="dcterms:W3CDTF">2024-08-30T13:49:00Z</dcterms:created>
  <dcterms:modified xsi:type="dcterms:W3CDTF">2024-08-30T13:49:00Z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0x0101000FDC08293587EA4D86864D2DEDA34EB4</vt:lpwstr>
  </property>
</Properties>
</file>