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CBA4" w14:textId="77777777" w:rsidR="00157DF8" w:rsidRDefault="00157DF8"/>
    <w:p w14:paraId="10288A55" w14:textId="22318686" w:rsidR="00EE56BC" w:rsidRDefault="00EE56BC" w:rsidP="00EE56BC">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Pr>
          <w:rStyle w:val="normaltextrun"/>
          <w:rFonts w:ascii="Calibri" w:hAnsi="Calibri" w:cs="Calibri"/>
          <w:b/>
          <w:bCs/>
          <w:color w:val="0070C0"/>
        </w:rPr>
        <w:t xml:space="preserve">Our vision for Single Corporate Services </w:t>
      </w:r>
      <w:r>
        <w:rPr>
          <w:rStyle w:val="scxw251697448"/>
          <w:rFonts w:ascii="Calibri" w:hAnsi="Calibri" w:cs="Calibri"/>
          <w:color w:val="0070C0"/>
        </w:rPr>
        <w:t> </w:t>
      </w:r>
      <w:r>
        <w:rPr>
          <w:rFonts w:ascii="Calibri" w:hAnsi="Calibri" w:cs="Calibri"/>
          <w:color w:val="0070C0"/>
        </w:rPr>
        <w:br/>
      </w:r>
      <w:r w:rsidRPr="00572912">
        <w:rPr>
          <w:rFonts w:asciiTheme="minorHAnsi" w:eastAsiaTheme="minorHAnsi" w:hAnsiTheme="minorHAnsi" w:cstheme="minorBidi"/>
          <w:kern w:val="2"/>
          <w:sz w:val="22"/>
          <w:szCs w:val="22"/>
          <w:lang w:eastAsia="en-US"/>
          <w14:ligatures w14:val="standardContextual"/>
        </w:rPr>
        <w:t xml:space="preserve">Isle of Wight NHS Trust </w:t>
      </w:r>
      <w:r w:rsidR="007B0870">
        <w:rPr>
          <w:rFonts w:asciiTheme="minorHAnsi" w:eastAsiaTheme="minorHAnsi" w:hAnsiTheme="minorHAnsi" w:cstheme="minorBidi"/>
          <w:kern w:val="2"/>
          <w:sz w:val="22"/>
          <w:szCs w:val="22"/>
          <w:lang w:eastAsia="en-US"/>
          <w14:ligatures w14:val="standardContextual"/>
        </w:rPr>
        <w:t xml:space="preserve">(IWT) </w:t>
      </w:r>
      <w:r w:rsidRPr="00572912">
        <w:rPr>
          <w:rFonts w:asciiTheme="minorHAnsi" w:eastAsiaTheme="minorHAnsi" w:hAnsiTheme="minorHAnsi" w:cstheme="minorBidi"/>
          <w:kern w:val="2"/>
          <w:sz w:val="22"/>
          <w:szCs w:val="22"/>
          <w:lang w:eastAsia="en-US"/>
          <w14:ligatures w14:val="standardContextual"/>
        </w:rPr>
        <w:t xml:space="preserve">and Portsmouth Hospitals University NHS Trust </w:t>
      </w:r>
      <w:r w:rsidR="007B0870">
        <w:rPr>
          <w:rFonts w:asciiTheme="minorHAnsi" w:eastAsiaTheme="minorHAnsi" w:hAnsiTheme="minorHAnsi" w:cstheme="minorBidi"/>
          <w:kern w:val="2"/>
          <w:sz w:val="22"/>
          <w:szCs w:val="22"/>
          <w:lang w:eastAsia="en-US"/>
          <w14:ligatures w14:val="standardContextual"/>
        </w:rPr>
        <w:t xml:space="preserve">(PHU) </w:t>
      </w:r>
      <w:r w:rsidRPr="00572912">
        <w:rPr>
          <w:rFonts w:asciiTheme="minorHAnsi" w:eastAsiaTheme="minorHAnsi" w:hAnsiTheme="minorHAnsi" w:cstheme="minorBidi"/>
          <w:kern w:val="2"/>
          <w:sz w:val="22"/>
          <w:szCs w:val="22"/>
          <w:lang w:eastAsia="en-US"/>
          <w14:ligatures w14:val="standardContextual"/>
        </w:rPr>
        <w:t xml:space="preserve">have a shared vision of </w:t>
      </w:r>
      <w:r w:rsidR="007B0870">
        <w:rPr>
          <w:rFonts w:asciiTheme="minorHAnsi" w:eastAsiaTheme="minorHAnsi" w:hAnsiTheme="minorHAnsi" w:cstheme="minorBidi"/>
          <w:kern w:val="2"/>
          <w:sz w:val="22"/>
          <w:szCs w:val="22"/>
          <w:lang w:eastAsia="en-US"/>
          <w14:ligatures w14:val="standardContextual"/>
        </w:rPr>
        <w:t xml:space="preserve">a </w:t>
      </w:r>
      <w:r w:rsidRPr="00572912">
        <w:rPr>
          <w:rFonts w:asciiTheme="minorHAnsi" w:eastAsiaTheme="minorHAnsi" w:hAnsiTheme="minorHAnsi" w:cstheme="minorBidi"/>
          <w:kern w:val="2"/>
          <w:sz w:val="22"/>
          <w:szCs w:val="22"/>
          <w:lang w:eastAsia="en-US"/>
          <w14:ligatures w14:val="standardContextual"/>
        </w:rPr>
        <w:t>single corporate service across our two organisations, supported by a single set of identical systems and processes, under joint leadership, to drive significant efficiencies, improve employee experience, and return time to patient care. </w:t>
      </w:r>
    </w:p>
    <w:p w14:paraId="41241D16" w14:textId="77777777" w:rsidR="007B0870" w:rsidRDefault="007B0870" w:rsidP="00EE56BC">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2E43CFA4" w14:textId="77777777" w:rsidR="007B0870" w:rsidRDefault="007B0870" w:rsidP="007B0870">
      <w:r>
        <w:t>This vacancy is part of the Single Corporate Services Division.</w:t>
      </w:r>
    </w:p>
    <w:p w14:paraId="7E4FA3BC" w14:textId="77777777" w:rsidR="00EE56BC" w:rsidRPr="00572912" w:rsidRDefault="00EE56BC" w:rsidP="00EE56BC">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Pr>
          <w:rStyle w:val="normaltextrun"/>
          <w:rFonts w:ascii="Calibri" w:hAnsi="Calibri" w:cs="Calibri"/>
          <w:b/>
          <w:bCs/>
          <w:color w:val="0070C0"/>
        </w:rPr>
        <w:t>Why are we changing the way we deliver Corporate Services?</w:t>
      </w:r>
      <w:r>
        <w:rPr>
          <w:rStyle w:val="scxw251697448"/>
          <w:rFonts w:ascii="Calibri" w:hAnsi="Calibri" w:cs="Calibri"/>
          <w:color w:val="0070C0"/>
        </w:rPr>
        <w:t> </w:t>
      </w:r>
      <w:r>
        <w:rPr>
          <w:rFonts w:ascii="Calibri" w:hAnsi="Calibri" w:cs="Calibri"/>
          <w:color w:val="0070C0"/>
        </w:rPr>
        <w:br/>
      </w:r>
      <w:r w:rsidRPr="00572912">
        <w:rPr>
          <w:rFonts w:asciiTheme="minorHAnsi" w:eastAsiaTheme="minorHAnsi" w:hAnsiTheme="minorHAnsi" w:cstheme="minorBidi"/>
          <w:kern w:val="2"/>
          <w:sz w:val="22"/>
          <w:szCs w:val="22"/>
          <w:lang w:eastAsia="en-US"/>
          <w14:ligatures w14:val="standardContextual"/>
        </w:rPr>
        <w:t>Working as a partnership, both IWT and PHU have a shared vision for excellence in care for our patients and communities; with a set of strategic aims underpinning how we will achieve this. The creation of a single corporate service is essential for us to support our clinical and operational services, and our wider transformation programme. </w:t>
      </w:r>
    </w:p>
    <w:p w14:paraId="2A109C1C" w14:textId="3A23BD79" w:rsidR="00EE56BC" w:rsidRDefault="00EE56BC" w:rsidP="00EE56BC">
      <w:pPr>
        <w:pStyle w:val="paragraph"/>
        <w:spacing w:before="0" w:beforeAutospacing="0" w:after="0" w:afterAutospacing="0"/>
        <w:textAlignment w:val="baseline"/>
        <w:rPr>
          <w:rStyle w:val="normaltextrun"/>
          <w:rFonts w:ascii="Calibri" w:hAnsi="Calibri" w:cs="Calibri"/>
          <w:b/>
          <w:bCs/>
        </w:rPr>
      </w:pPr>
    </w:p>
    <w:p w14:paraId="170DFCE7" w14:textId="10864649" w:rsidR="00EE56BC" w:rsidRPr="00572912" w:rsidRDefault="00EE56BC" w:rsidP="00EE56BC">
      <w:pPr>
        <w:pStyle w:val="paragraph"/>
        <w:spacing w:before="0" w:beforeAutospacing="0" w:after="0" w:afterAutospacing="0"/>
        <w:textAlignment w:val="baseline"/>
        <w:rPr>
          <w:rStyle w:val="normaltextrun"/>
          <w:b/>
          <w:bCs/>
          <w:color w:val="0070C0"/>
        </w:rPr>
      </w:pPr>
      <w:r w:rsidRPr="00572912">
        <w:rPr>
          <w:rStyle w:val="normaltextrun"/>
          <w:rFonts w:ascii="Calibri" w:hAnsi="Calibri" w:cs="Calibri"/>
          <w:b/>
          <w:bCs/>
          <w:color w:val="0070C0"/>
        </w:rPr>
        <w:t>The vision for our single corporate services is to:</w:t>
      </w:r>
    </w:p>
    <w:p w14:paraId="5A419E29" w14:textId="77777777"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Be an employer of choice for corporate talent, attracting and retaining people who share our values for excellence in care and welcome the opportunity to benefit from the broad range of flexible career and development opportunities we can offer.   </w:t>
      </w:r>
    </w:p>
    <w:p w14:paraId="225D6962" w14:textId="0A431299"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Improve efficiency through simplified and standardised policies, processes, and systems, drawing on the best from both Trusts.  </w:t>
      </w:r>
    </w:p>
    <w:p w14:paraId="74A089F3" w14:textId="77777777"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Do things once and reduce any duplication on transactional tasks giving corporate staff the ability to focus on higher value and more diverse activities.  </w:t>
      </w:r>
    </w:p>
    <w:p w14:paraId="4DD915B4" w14:textId="77777777"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Co-invest in the latest digital solutions and standardise our approach, meaning we do things once for both organisations. </w:t>
      </w:r>
    </w:p>
    <w:p w14:paraId="1C227FEC" w14:textId="4A2D3446"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Improve learning and development opportunities and sharing best practice, upskilling both Trusts.  </w:t>
      </w:r>
    </w:p>
    <w:p w14:paraId="60C97875" w14:textId="5C2EF954"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Co-locate teams in purpose-built facilities on the Island and in Portsmouth to enable closer working and sharing.  </w:t>
      </w:r>
    </w:p>
    <w:p w14:paraId="2C1F0D60" w14:textId="6BC2CF06"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Build resilience for individuals and our teams. </w:t>
      </w:r>
    </w:p>
    <w:p w14:paraId="457F618B" w14:textId="77777777" w:rsidR="00EE56BC" w:rsidRDefault="00EE56BC"/>
    <w:p w14:paraId="7F19454C" w14:textId="77777777" w:rsidR="00EE1A70" w:rsidRPr="006B7624" w:rsidRDefault="00D4095C" w:rsidP="00EE1A70">
      <w:pPr>
        <w:spacing w:after="0" w:line="240" w:lineRule="auto"/>
        <w:jc w:val="both"/>
      </w:pPr>
      <w:r>
        <w:t>The</w:t>
      </w:r>
      <w:r w:rsidR="00157DF8">
        <w:t xml:space="preserve"> single corporate service </w:t>
      </w:r>
      <w:r w:rsidR="00D227DD">
        <w:t>is</w:t>
      </w:r>
      <w:r w:rsidR="00157DF8">
        <w:t xml:space="preserve"> delivered across both </w:t>
      </w:r>
      <w:proofErr w:type="gramStart"/>
      <w:r w:rsidR="00157DF8">
        <w:t>organisation</w:t>
      </w:r>
      <w:proofErr w:type="gramEnd"/>
      <w:r w:rsidR="007B0870">
        <w:t xml:space="preserve">.  You may be based at either IWT or PHU and </w:t>
      </w:r>
      <w:r w:rsidR="00157DF8">
        <w:t xml:space="preserve">individuals may be required to undertake business travel between sites. </w:t>
      </w:r>
      <w:r w:rsidR="00EE1A70" w:rsidRPr="00572912">
        <w:t xml:space="preserve">For leaders managing staff across multi-site locations, </w:t>
      </w:r>
      <w:r w:rsidR="00EE1A70">
        <w:t>you</w:t>
      </w:r>
      <w:r w:rsidR="00EE1A70" w:rsidRPr="00572912">
        <w:t xml:space="preserve"> will need to be visible and provide in person leadership. The arrangements and frequency will be agreed locally.</w:t>
      </w:r>
    </w:p>
    <w:p w14:paraId="0784763D" w14:textId="77777777" w:rsidR="00EE1A70" w:rsidRDefault="00EE1A70" w:rsidP="00EE1A70">
      <w:pPr>
        <w:rPr>
          <w:noProof/>
        </w:rPr>
      </w:pPr>
    </w:p>
    <w:p w14:paraId="45619F77" w14:textId="77777777" w:rsidR="00157DF8" w:rsidRDefault="00157DF8" w:rsidP="00157DF8">
      <w:pPr>
        <w:rPr>
          <w:noProof/>
        </w:rPr>
      </w:pPr>
    </w:p>
    <w:p w14:paraId="31576148" w14:textId="77777777" w:rsidR="00157DF8" w:rsidRDefault="00157DF8" w:rsidP="00157DF8">
      <w:pPr>
        <w:rPr>
          <w:noProof/>
        </w:rPr>
      </w:pPr>
    </w:p>
    <w:p w14:paraId="00EE1CAE" w14:textId="3D806F47" w:rsidR="00157DF8" w:rsidRDefault="00157DF8" w:rsidP="00157DF8"/>
    <w:sectPr w:rsidR="00157DF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FDA0" w14:textId="77777777" w:rsidR="00157DF8" w:rsidRDefault="00157DF8" w:rsidP="00157DF8">
      <w:pPr>
        <w:spacing w:after="0" w:line="240" w:lineRule="auto"/>
      </w:pPr>
      <w:r>
        <w:separator/>
      </w:r>
    </w:p>
  </w:endnote>
  <w:endnote w:type="continuationSeparator" w:id="0">
    <w:p w14:paraId="41EB6D3F" w14:textId="77777777" w:rsidR="00157DF8" w:rsidRDefault="00157DF8" w:rsidP="0015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94C3" w14:textId="725A4FA8" w:rsidR="00D4095C" w:rsidRDefault="00D4095C">
    <w:pPr>
      <w:pStyle w:val="Footer"/>
    </w:pPr>
    <w:r>
      <w:rPr>
        <w:noProof/>
      </w:rPr>
      <w:drawing>
        <wp:inline distT="0" distB="0" distL="0" distR="0" wp14:anchorId="0DAECF61" wp14:editId="06566CB9">
          <wp:extent cx="5724525" cy="1247775"/>
          <wp:effectExtent l="0" t="0" r="9525" b="9525"/>
          <wp:docPr id="36489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247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22F4" w14:textId="77777777" w:rsidR="00157DF8" w:rsidRDefault="00157DF8" w:rsidP="00157DF8">
      <w:pPr>
        <w:spacing w:after="0" w:line="240" w:lineRule="auto"/>
      </w:pPr>
      <w:r>
        <w:separator/>
      </w:r>
    </w:p>
  </w:footnote>
  <w:footnote w:type="continuationSeparator" w:id="0">
    <w:p w14:paraId="0F243979" w14:textId="77777777" w:rsidR="00157DF8" w:rsidRDefault="00157DF8" w:rsidP="0015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608E" w14:textId="05D76EAA" w:rsidR="00157DF8" w:rsidRPr="00157DF8" w:rsidRDefault="00157DF8" w:rsidP="00157DF8">
    <w:pPr>
      <w:pStyle w:val="Header"/>
      <w:jc w:val="right"/>
    </w:pPr>
    <w:r>
      <w:rPr>
        <w:noProof/>
      </w:rPr>
      <w:drawing>
        <wp:inline distT="0" distB="0" distL="0" distR="0" wp14:anchorId="5E6054C3" wp14:editId="7BF06D76">
          <wp:extent cx="935567" cy="371475"/>
          <wp:effectExtent l="0" t="0" r="0" b="0"/>
          <wp:docPr id="1161509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680" cy="3778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3"/>
    <w:multiLevelType w:val="multilevel"/>
    <w:tmpl w:val="113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90163"/>
    <w:multiLevelType w:val="multilevel"/>
    <w:tmpl w:val="B81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60F40"/>
    <w:multiLevelType w:val="hybridMultilevel"/>
    <w:tmpl w:val="9F38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350AF"/>
    <w:multiLevelType w:val="multilevel"/>
    <w:tmpl w:val="461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005CE9"/>
    <w:multiLevelType w:val="multilevel"/>
    <w:tmpl w:val="66B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551272"/>
    <w:multiLevelType w:val="multilevel"/>
    <w:tmpl w:val="8B2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EF2962"/>
    <w:multiLevelType w:val="multilevel"/>
    <w:tmpl w:val="A58A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5002FA"/>
    <w:multiLevelType w:val="multilevel"/>
    <w:tmpl w:val="C558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587951">
    <w:abstractNumId w:val="1"/>
  </w:num>
  <w:num w:numId="2" w16cid:durableId="1317497105">
    <w:abstractNumId w:val="5"/>
  </w:num>
  <w:num w:numId="3" w16cid:durableId="1702321030">
    <w:abstractNumId w:val="0"/>
  </w:num>
  <w:num w:numId="4" w16cid:durableId="1420365806">
    <w:abstractNumId w:val="6"/>
  </w:num>
  <w:num w:numId="5" w16cid:durableId="2129200497">
    <w:abstractNumId w:val="3"/>
  </w:num>
  <w:num w:numId="6" w16cid:durableId="1094129614">
    <w:abstractNumId w:val="4"/>
  </w:num>
  <w:num w:numId="7" w16cid:durableId="1525363577">
    <w:abstractNumId w:val="7"/>
  </w:num>
  <w:num w:numId="8" w16cid:durableId="59128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F8"/>
    <w:rsid w:val="00157DF8"/>
    <w:rsid w:val="004B428F"/>
    <w:rsid w:val="00572912"/>
    <w:rsid w:val="006C28D0"/>
    <w:rsid w:val="006E38DB"/>
    <w:rsid w:val="00735673"/>
    <w:rsid w:val="007B0870"/>
    <w:rsid w:val="00870610"/>
    <w:rsid w:val="00A25774"/>
    <w:rsid w:val="00BA513D"/>
    <w:rsid w:val="00D227DD"/>
    <w:rsid w:val="00D4095C"/>
    <w:rsid w:val="00EE1A70"/>
    <w:rsid w:val="00EE5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D017"/>
  <w15:chartTrackingRefBased/>
  <w15:docId w15:val="{7277B116-6423-4D49-8EC6-0DB6266F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DF8"/>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157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F8"/>
  </w:style>
  <w:style w:type="paragraph" w:styleId="Footer">
    <w:name w:val="footer"/>
    <w:basedOn w:val="Normal"/>
    <w:link w:val="FooterChar"/>
    <w:uiPriority w:val="99"/>
    <w:unhideWhenUsed/>
    <w:rsid w:val="00157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F8"/>
  </w:style>
  <w:style w:type="paragraph" w:customStyle="1" w:styleId="paragraph">
    <w:name w:val="paragraph"/>
    <w:basedOn w:val="Normal"/>
    <w:rsid w:val="00EE56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E56BC"/>
  </w:style>
  <w:style w:type="character" w:customStyle="1" w:styleId="scxw251697448">
    <w:name w:val="scxw251697448"/>
    <w:basedOn w:val="DefaultParagraphFont"/>
    <w:rsid w:val="00EE56BC"/>
  </w:style>
  <w:style w:type="character" w:customStyle="1" w:styleId="eop">
    <w:name w:val="eop"/>
    <w:basedOn w:val="DefaultParagraphFont"/>
    <w:rsid w:val="00EE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290810">
      <w:bodyDiv w:val="1"/>
      <w:marLeft w:val="0"/>
      <w:marRight w:val="0"/>
      <w:marTop w:val="0"/>
      <w:marBottom w:val="0"/>
      <w:divBdr>
        <w:top w:val="none" w:sz="0" w:space="0" w:color="auto"/>
        <w:left w:val="none" w:sz="0" w:space="0" w:color="auto"/>
        <w:bottom w:val="none" w:sz="0" w:space="0" w:color="auto"/>
        <w:right w:val="none" w:sz="0" w:space="0" w:color="auto"/>
      </w:divBdr>
    </w:div>
    <w:div w:id="2105494496">
      <w:bodyDiv w:val="1"/>
      <w:marLeft w:val="0"/>
      <w:marRight w:val="0"/>
      <w:marTop w:val="0"/>
      <w:marBottom w:val="0"/>
      <w:divBdr>
        <w:top w:val="none" w:sz="0" w:space="0" w:color="auto"/>
        <w:left w:val="none" w:sz="0" w:space="0" w:color="auto"/>
        <w:bottom w:val="none" w:sz="0" w:space="0" w:color="auto"/>
        <w:right w:val="none" w:sz="0" w:space="0" w:color="auto"/>
      </w:divBdr>
      <w:divsChild>
        <w:div w:id="1411274455">
          <w:marLeft w:val="0"/>
          <w:marRight w:val="0"/>
          <w:marTop w:val="0"/>
          <w:marBottom w:val="0"/>
          <w:divBdr>
            <w:top w:val="none" w:sz="0" w:space="0" w:color="auto"/>
            <w:left w:val="none" w:sz="0" w:space="0" w:color="auto"/>
            <w:bottom w:val="none" w:sz="0" w:space="0" w:color="auto"/>
            <w:right w:val="none" w:sz="0" w:space="0" w:color="auto"/>
          </w:divBdr>
        </w:div>
        <w:div w:id="36602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Portsmouth Hospitals NHS Trust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Claire - Recruitment Consultant</dc:creator>
  <cp:keywords/>
  <dc:description/>
  <cp:lastModifiedBy>WHALLEY, Cheryl (ISLE OF WIGHT NHS TRUST)</cp:lastModifiedBy>
  <cp:revision>2</cp:revision>
  <dcterms:created xsi:type="dcterms:W3CDTF">2025-07-02T14:23:00Z</dcterms:created>
  <dcterms:modified xsi:type="dcterms:W3CDTF">2025-07-02T14:23:00Z</dcterms:modified>
</cp:coreProperties>
</file>