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0610" w14:textId="5802D0FF" w:rsidR="00A850F0" w:rsidRPr="00D13DB6" w:rsidRDefault="00EF5CFF" w:rsidP="003276C0">
      <w:pPr>
        <w:spacing w:after="0" w:line="240" w:lineRule="auto"/>
        <w:ind w:firstLine="720"/>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4E8EA5B9" w:rsidR="00EF5CFF" w:rsidRPr="00301E84" w:rsidRDefault="00301E84" w:rsidP="00EF5CFF">
      <w:pPr>
        <w:spacing w:after="0" w:line="240" w:lineRule="auto"/>
        <w:jc w:val="center"/>
        <w:rPr>
          <w:rFonts w:cstheme="minorHAnsi"/>
          <w:b/>
          <w:bCs/>
          <w:color w:val="000000" w:themeColor="text1"/>
        </w:rPr>
      </w:pPr>
      <w:r w:rsidRPr="00301E84">
        <w:rPr>
          <w:rFonts w:cstheme="minorHAnsi"/>
          <w:b/>
          <w:bCs/>
          <w:color w:val="000000" w:themeColor="text1"/>
        </w:rPr>
        <w:t>Analytics &amp; Information Services</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AF0E12" w:rsidRPr="00D13DB6" w14:paraId="29F1B4E6" w14:textId="77777777" w:rsidTr="00921E4C">
        <w:tc>
          <w:tcPr>
            <w:tcW w:w="1980" w:type="dxa"/>
          </w:tcPr>
          <w:p w14:paraId="2BFC6BAB" w14:textId="0107AF99" w:rsidR="00AF0E12" w:rsidRPr="00D13DB6" w:rsidRDefault="00AF0E12" w:rsidP="00AF0E12">
            <w:pPr>
              <w:rPr>
                <w:rFonts w:cstheme="minorHAnsi"/>
                <w:b/>
                <w:bCs/>
              </w:rPr>
            </w:pPr>
            <w:r w:rsidRPr="00D13DB6">
              <w:rPr>
                <w:rFonts w:cstheme="minorHAnsi"/>
                <w:b/>
                <w:bCs/>
              </w:rPr>
              <w:t xml:space="preserve">Job title: </w:t>
            </w:r>
          </w:p>
        </w:tc>
        <w:tc>
          <w:tcPr>
            <w:tcW w:w="4961" w:type="dxa"/>
          </w:tcPr>
          <w:p w14:paraId="3415464B" w14:textId="77777777" w:rsidR="00AF0E12" w:rsidRDefault="00AF0E12" w:rsidP="00AF0E12">
            <w:pPr>
              <w:rPr>
                <w:rFonts w:cstheme="minorHAnsi"/>
              </w:rPr>
            </w:pPr>
            <w:r>
              <w:rPr>
                <w:rFonts w:cstheme="minorHAnsi"/>
              </w:rPr>
              <w:t>ETL Developer</w:t>
            </w:r>
          </w:p>
          <w:p w14:paraId="0DBB585D" w14:textId="77777777" w:rsidR="00AF0E12" w:rsidRPr="00D13DB6" w:rsidRDefault="00AF0E12" w:rsidP="00AF0E12">
            <w:pPr>
              <w:rPr>
                <w:rFonts w:cstheme="minorHAnsi"/>
              </w:rPr>
            </w:pPr>
          </w:p>
        </w:tc>
        <w:tc>
          <w:tcPr>
            <w:tcW w:w="2075" w:type="dxa"/>
            <w:vMerge w:val="restart"/>
          </w:tcPr>
          <w:p w14:paraId="5A133B2A" w14:textId="77777777" w:rsidR="00AF0E12" w:rsidRPr="00D13DB6" w:rsidRDefault="00AF0E12" w:rsidP="00AF0E12">
            <w:pPr>
              <w:rPr>
                <w:rFonts w:cstheme="minorHAnsi"/>
                <w:b/>
                <w:bCs/>
                <w:i/>
                <w:iCs/>
              </w:rPr>
            </w:pPr>
            <w:r w:rsidRPr="00D13DB6">
              <w:rPr>
                <w:rFonts w:cstheme="minorHAnsi"/>
                <w:b/>
                <w:bCs/>
                <w:i/>
                <w:iCs/>
              </w:rPr>
              <w:t xml:space="preserve">To be completed by HR </w:t>
            </w:r>
          </w:p>
          <w:p w14:paraId="0A00A98C" w14:textId="77777777" w:rsidR="00AF0E12" w:rsidRPr="00D13DB6" w:rsidRDefault="00AF0E12" w:rsidP="00AF0E12">
            <w:pPr>
              <w:rPr>
                <w:rFonts w:cstheme="minorHAnsi"/>
                <w:i/>
                <w:iCs/>
              </w:rPr>
            </w:pPr>
          </w:p>
          <w:p w14:paraId="6739A812" w14:textId="4F51A3AB" w:rsidR="00AF0E12" w:rsidRPr="00D13DB6" w:rsidRDefault="00AF0E12" w:rsidP="00AF0E12">
            <w:pPr>
              <w:rPr>
                <w:rFonts w:cstheme="minorHAnsi"/>
                <w:i/>
                <w:iCs/>
              </w:rPr>
            </w:pPr>
            <w:r w:rsidRPr="00D13DB6">
              <w:rPr>
                <w:rFonts w:cstheme="minorHAnsi"/>
                <w:i/>
                <w:iCs/>
              </w:rPr>
              <w:t xml:space="preserve">Job Reference Number  </w:t>
            </w:r>
          </w:p>
        </w:tc>
      </w:tr>
      <w:tr w:rsidR="00AF0E12" w:rsidRPr="00D13DB6" w14:paraId="228E9709" w14:textId="77777777" w:rsidTr="00921E4C">
        <w:trPr>
          <w:trHeight w:val="50"/>
        </w:trPr>
        <w:tc>
          <w:tcPr>
            <w:tcW w:w="1980" w:type="dxa"/>
          </w:tcPr>
          <w:p w14:paraId="38B5A6C9" w14:textId="3C28130A" w:rsidR="00AF0E12" w:rsidRPr="00D13DB6" w:rsidRDefault="00AF0E12" w:rsidP="00AF0E12">
            <w:pPr>
              <w:rPr>
                <w:rFonts w:cstheme="minorHAnsi"/>
                <w:b/>
                <w:bCs/>
              </w:rPr>
            </w:pPr>
            <w:r w:rsidRPr="00D13DB6">
              <w:rPr>
                <w:rFonts w:cstheme="minorHAnsi"/>
                <w:b/>
                <w:bCs/>
              </w:rPr>
              <w:t xml:space="preserve">Reporting to: </w:t>
            </w:r>
          </w:p>
        </w:tc>
        <w:tc>
          <w:tcPr>
            <w:tcW w:w="4961" w:type="dxa"/>
          </w:tcPr>
          <w:p w14:paraId="2F368157" w14:textId="77777777" w:rsidR="00AF0E12" w:rsidRDefault="00AF0E12" w:rsidP="00AF0E12">
            <w:pPr>
              <w:rPr>
                <w:rFonts w:cstheme="minorHAnsi"/>
              </w:rPr>
            </w:pPr>
            <w:r>
              <w:rPr>
                <w:rFonts w:cstheme="minorHAnsi"/>
              </w:rPr>
              <w:t>Data Architect</w:t>
            </w:r>
          </w:p>
          <w:p w14:paraId="2BCC2E95" w14:textId="77777777" w:rsidR="00AF0E12" w:rsidRPr="00D13DB6" w:rsidRDefault="00AF0E12" w:rsidP="00AF0E12">
            <w:pPr>
              <w:rPr>
                <w:rFonts w:cstheme="minorHAnsi"/>
              </w:rPr>
            </w:pPr>
          </w:p>
        </w:tc>
        <w:tc>
          <w:tcPr>
            <w:tcW w:w="2075" w:type="dxa"/>
            <w:vMerge/>
          </w:tcPr>
          <w:p w14:paraId="5323E17F" w14:textId="1FA6B8FB" w:rsidR="00AF0E12" w:rsidRPr="00D13DB6" w:rsidRDefault="00AF0E12" w:rsidP="00AF0E12">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7D0BF1E0" w:rsidR="00921E4C" w:rsidRPr="00D13DB6" w:rsidRDefault="00E67258">
            <w:pPr>
              <w:rPr>
                <w:rFonts w:cstheme="minorHAnsi"/>
              </w:rPr>
            </w:pPr>
            <w:r>
              <w:rPr>
                <w:rFonts w:cstheme="minorHAnsi"/>
              </w:rPr>
              <w:t>Associate Director Analytics</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235B98ED" w:rsidR="00921E4C" w:rsidRPr="00D13DB6" w:rsidRDefault="00720D52">
            <w:pPr>
              <w:rPr>
                <w:rFonts w:cstheme="minorHAnsi"/>
              </w:rPr>
            </w:pPr>
            <w:r>
              <w:rPr>
                <w:rFonts w:cstheme="minorHAnsi"/>
              </w:rPr>
              <w:t>7</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Pr="00D13DB6" w:rsidRDefault="00CB7D2A" w:rsidP="00CB7D2A">
      <w:pPr>
        <w:spacing w:after="0" w:line="240" w:lineRule="auto"/>
        <w:rPr>
          <w:rFonts w:cstheme="minorHAnsi"/>
        </w:rPr>
      </w:pPr>
    </w:p>
    <w:p w14:paraId="05457225" w14:textId="77777777" w:rsidR="00561140" w:rsidRPr="00CE5617" w:rsidRDefault="00561140" w:rsidP="00561140">
      <w:pPr>
        <w:jc w:val="both"/>
        <w:rPr>
          <w:rFonts w:ascii="Arial" w:hAnsi="Arial" w:cs="Arial"/>
        </w:rPr>
      </w:pPr>
      <w:bookmarkStart w:id="0" w:name="_Hlk169774405"/>
      <w:r w:rsidRPr="00CE5617">
        <w:rPr>
          <w:rFonts w:ascii="Arial" w:hAnsi="Arial" w:cs="Arial"/>
        </w:rPr>
        <w:t>As part of the Single Corporate Service, the role provides a service across both Isle of Wight NHS Trust and Portsmouth Hospitals University NHS Trust.</w:t>
      </w:r>
    </w:p>
    <w:p w14:paraId="5438BAC0" w14:textId="77777777" w:rsidR="00561140" w:rsidRPr="00CE5617" w:rsidRDefault="00561140" w:rsidP="00561140">
      <w:pPr>
        <w:jc w:val="both"/>
        <w:rPr>
          <w:rFonts w:ascii="Arial" w:hAnsi="Arial" w:cs="Arial"/>
        </w:rPr>
      </w:pPr>
      <w:r w:rsidRPr="00CE5617">
        <w:rPr>
          <w:rFonts w:ascii="Arial" w:hAnsi="Arial" w:cs="Arial"/>
        </w:rPr>
        <w:t xml:space="preserve">As the single corporate service will be delivered across both organisations, individuals may be required to undertake business travel between sites.  The frequency and arrangements will be discussed on an individual basis and the staff mobility local agreement will apply. </w:t>
      </w:r>
    </w:p>
    <w:p w14:paraId="1F6140A3" w14:textId="77777777" w:rsidR="00561140" w:rsidRPr="00CE5617" w:rsidRDefault="00561140" w:rsidP="00561140">
      <w:pPr>
        <w:jc w:val="both"/>
        <w:rPr>
          <w:rFonts w:ascii="Arial" w:hAnsi="Arial" w:cs="Arial"/>
        </w:rPr>
      </w:pPr>
      <w:r w:rsidRPr="00CE5617">
        <w:rPr>
          <w:rFonts w:ascii="Arial" w:hAnsi="Arial" w:cs="Arial"/>
        </w:rPr>
        <w:t xml:space="preserve">For our leaders managing staff across multi-site locations, they will need to be visible and provide in person leadership. The arrangements and frequency will be agreed locally. </w:t>
      </w:r>
      <w:bookmarkEnd w:id="0"/>
    </w:p>
    <w:p w14:paraId="3BFBB071" w14:textId="77777777" w:rsidR="00080AC0" w:rsidRDefault="00080AC0" w:rsidP="00CB7D2A">
      <w:pPr>
        <w:spacing w:after="0" w:line="240" w:lineRule="auto"/>
        <w:rPr>
          <w:rFonts w:cstheme="minorHAnsi"/>
          <w:b/>
          <w:bCs/>
        </w:rPr>
      </w:pPr>
    </w:p>
    <w:p w14:paraId="2F63226E" w14:textId="05843541"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4E6BF171" w14:textId="5DB3FF05" w:rsidR="00CB7D2A" w:rsidRPr="00D13DB6" w:rsidRDefault="00F82AF9" w:rsidP="00CB7D2A">
      <w:pPr>
        <w:spacing w:after="0" w:line="240" w:lineRule="auto"/>
        <w:rPr>
          <w:rFonts w:cstheme="minorHAnsi"/>
        </w:rPr>
      </w:pPr>
      <w:r w:rsidRPr="00D13DB6">
        <w:rPr>
          <w:rFonts w:cstheme="minorHAnsi"/>
        </w:rPr>
        <w:t xml:space="preserve"> </w:t>
      </w:r>
    </w:p>
    <w:p w14:paraId="34BB2133" w14:textId="77777777" w:rsidR="002B19C3" w:rsidRDefault="002B19C3" w:rsidP="002B19C3">
      <w:pPr>
        <w:pStyle w:val="Default"/>
        <w:jc w:val="both"/>
        <w:rPr>
          <w:rFonts w:ascii="Arial" w:hAnsi="Arial" w:cs="Arial"/>
          <w:color w:val="000000" w:themeColor="text1"/>
          <w:sz w:val="22"/>
          <w:szCs w:val="20"/>
        </w:rPr>
      </w:pPr>
      <w:r>
        <w:rPr>
          <w:rFonts w:ascii="Arial" w:hAnsi="Arial" w:cs="Arial"/>
          <w:color w:val="000000" w:themeColor="text1"/>
          <w:sz w:val="22"/>
          <w:szCs w:val="20"/>
        </w:rPr>
        <w:t xml:space="preserve">There is an aspiration across the Group to become ‘Information Led’ by driving behaviours that enable decisions based on relevant information using quality timely data. </w:t>
      </w:r>
    </w:p>
    <w:p w14:paraId="09F57B38" w14:textId="77777777" w:rsidR="002B19C3" w:rsidRDefault="002B19C3" w:rsidP="002B19C3">
      <w:pPr>
        <w:pStyle w:val="Default"/>
        <w:jc w:val="both"/>
        <w:rPr>
          <w:rFonts w:ascii="Arial" w:hAnsi="Arial" w:cs="Arial"/>
          <w:color w:val="1F497D" w:themeColor="text2"/>
          <w:szCs w:val="22"/>
        </w:rPr>
      </w:pPr>
    </w:p>
    <w:p w14:paraId="2984D715" w14:textId="77777777" w:rsidR="002B19C3" w:rsidRDefault="002B19C3" w:rsidP="002B19C3">
      <w:pPr>
        <w:pStyle w:val="Default"/>
        <w:jc w:val="both"/>
        <w:rPr>
          <w:rFonts w:ascii="Arial" w:hAnsi="Arial" w:cs="Arial"/>
          <w:sz w:val="22"/>
          <w:szCs w:val="22"/>
        </w:rPr>
      </w:pPr>
      <w:r>
        <w:rPr>
          <w:rFonts w:ascii="Arial" w:hAnsi="Arial" w:cs="Arial"/>
          <w:sz w:val="22"/>
          <w:szCs w:val="22"/>
        </w:rPr>
        <w:t>In addition to achieve the Group’s strategic transformation ambitions and to continue to support our high quality, efficient front-line services, it is crucial that the Group can rely on consistent, accurate, timely and well-managed data. This role will play a managerial role in delivering this aim.</w:t>
      </w:r>
    </w:p>
    <w:p w14:paraId="683BFBE5" w14:textId="77777777" w:rsidR="002B19C3" w:rsidRDefault="002B19C3" w:rsidP="002B19C3">
      <w:pPr>
        <w:pStyle w:val="Default"/>
        <w:jc w:val="both"/>
        <w:rPr>
          <w:rFonts w:ascii="Arial" w:hAnsi="Arial" w:cs="Arial"/>
          <w:sz w:val="22"/>
          <w:szCs w:val="22"/>
        </w:rPr>
      </w:pPr>
    </w:p>
    <w:p w14:paraId="603B7407" w14:textId="77777777" w:rsidR="002B19C3" w:rsidRDefault="002B19C3" w:rsidP="002B19C3">
      <w:pPr>
        <w:pStyle w:val="Default"/>
        <w:jc w:val="both"/>
        <w:rPr>
          <w:rFonts w:ascii="Arial" w:hAnsi="Arial" w:cs="Arial"/>
          <w:sz w:val="22"/>
          <w:szCs w:val="22"/>
        </w:rPr>
      </w:pPr>
      <w:r>
        <w:rPr>
          <w:rFonts w:ascii="Arial" w:hAnsi="Arial" w:cs="Arial"/>
          <w:sz w:val="22"/>
          <w:szCs w:val="22"/>
        </w:rPr>
        <w:t xml:space="preserve">The post holder will lead the sourcing, extracting, transforming, loading and providing access to data within the Group data warehouse(s). The post holder will use their expertise to provide highly complex data to drive the development of business intelligence and insight. </w:t>
      </w:r>
    </w:p>
    <w:p w14:paraId="1DEA16EF" w14:textId="77777777" w:rsidR="004174FA" w:rsidRDefault="004174FA" w:rsidP="009047E8">
      <w:pPr>
        <w:pStyle w:val="Default"/>
        <w:jc w:val="both"/>
        <w:rPr>
          <w:rFonts w:ascii="Arial" w:hAnsi="Arial" w:cs="Arial"/>
          <w:sz w:val="22"/>
          <w:szCs w:val="22"/>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16A38FAC" w14:textId="77777777" w:rsidR="006276B7" w:rsidRPr="00080AC0" w:rsidRDefault="006276B7" w:rsidP="006276B7">
      <w:pPr>
        <w:pStyle w:val="ListParagraph"/>
        <w:numPr>
          <w:ilvl w:val="0"/>
          <w:numId w:val="42"/>
        </w:numPr>
        <w:spacing w:before="240" w:line="240" w:lineRule="auto"/>
        <w:rPr>
          <w:rFonts w:ascii="Arial" w:hAnsi="Arial" w:cs="Arial"/>
        </w:rPr>
      </w:pPr>
      <w:r w:rsidRPr="00080AC0">
        <w:rPr>
          <w:rFonts w:ascii="Arial" w:hAnsi="Arial" w:cs="Arial"/>
        </w:rPr>
        <w:t xml:space="preserve">The post holder will be required to work in a team responsible for the development, maintenance and performance of the Data Warehouse. Examples of tasks include the development and maintenance of ETL processes, data cleansing routines, indexing and reporting datasets. </w:t>
      </w:r>
    </w:p>
    <w:p w14:paraId="4BEDC500" w14:textId="29C11965" w:rsidR="004174FA" w:rsidRPr="004174FA" w:rsidRDefault="004174FA" w:rsidP="004174FA">
      <w:pPr>
        <w:pStyle w:val="ListParagraph"/>
        <w:numPr>
          <w:ilvl w:val="0"/>
          <w:numId w:val="42"/>
        </w:numPr>
        <w:spacing w:before="100" w:after="100"/>
        <w:ind w:left="714" w:hanging="357"/>
        <w:rPr>
          <w:rFonts w:ascii="Arial" w:hAnsi="Arial" w:cs="Arial"/>
        </w:rPr>
      </w:pPr>
      <w:r w:rsidRPr="004174FA">
        <w:rPr>
          <w:rFonts w:ascii="Arial" w:hAnsi="Arial" w:cs="Arial"/>
        </w:rPr>
        <w:t>Engage with customers to understand their information and reporting requirements.  Design and deliver changes and new datasets into the Trust’s data warehouse environment and make this available in an easy to use format to meet the need of our customers.</w:t>
      </w:r>
    </w:p>
    <w:p w14:paraId="7BAB746D" w14:textId="77777777" w:rsidR="004174FA" w:rsidRPr="004174FA" w:rsidRDefault="004174FA" w:rsidP="004174FA">
      <w:pPr>
        <w:pStyle w:val="ListParagraph"/>
        <w:numPr>
          <w:ilvl w:val="0"/>
          <w:numId w:val="42"/>
        </w:numPr>
        <w:spacing w:before="100" w:after="100"/>
        <w:ind w:left="714" w:hanging="357"/>
        <w:rPr>
          <w:rFonts w:ascii="Arial" w:hAnsi="Arial" w:cs="Arial"/>
        </w:rPr>
      </w:pPr>
      <w:r w:rsidRPr="004174FA">
        <w:rPr>
          <w:rFonts w:ascii="Arial" w:hAnsi="Arial" w:cs="Arial"/>
        </w:rPr>
        <w:t>Create attractive and high quality initial set of standard reports and dashboards as part of the delivery of new data into the data warehouse and Trust reporting systems.</w:t>
      </w:r>
    </w:p>
    <w:p w14:paraId="7B9E7B38" w14:textId="77777777" w:rsidR="004174FA" w:rsidRPr="004174FA" w:rsidRDefault="004174FA" w:rsidP="004174FA">
      <w:pPr>
        <w:pStyle w:val="ListParagraph"/>
        <w:numPr>
          <w:ilvl w:val="0"/>
          <w:numId w:val="42"/>
        </w:numPr>
        <w:spacing w:before="100" w:after="100"/>
        <w:ind w:left="714" w:hanging="357"/>
        <w:rPr>
          <w:rFonts w:ascii="Arial" w:hAnsi="Arial" w:cs="Arial"/>
        </w:rPr>
      </w:pPr>
      <w:r w:rsidRPr="004174FA">
        <w:rPr>
          <w:rFonts w:ascii="Arial" w:hAnsi="Arial" w:cs="Arial"/>
        </w:rPr>
        <w:lastRenderedPageBreak/>
        <w:t>Promote report and dashboard creation best practices.  Encourage and challenge users to do more with the information and tools available to empower them to gain new and better insight into their data.</w:t>
      </w:r>
    </w:p>
    <w:p w14:paraId="09EA1CD7" w14:textId="77777777" w:rsidR="004174FA" w:rsidRPr="004174FA" w:rsidRDefault="004174FA" w:rsidP="004174FA">
      <w:pPr>
        <w:pStyle w:val="ListParagraph"/>
        <w:numPr>
          <w:ilvl w:val="0"/>
          <w:numId w:val="42"/>
        </w:numPr>
        <w:spacing w:before="100" w:after="100"/>
        <w:ind w:left="714" w:hanging="357"/>
        <w:rPr>
          <w:rFonts w:ascii="Arial" w:hAnsi="Arial" w:cs="Arial"/>
        </w:rPr>
      </w:pPr>
      <w:r w:rsidRPr="004174FA">
        <w:rPr>
          <w:rFonts w:ascii="Arial" w:hAnsi="Arial" w:cs="Arial"/>
        </w:rPr>
        <w:t xml:space="preserve">Train and support users of the Trust’s reporting solution to improve access and use of Trust information.  </w:t>
      </w:r>
    </w:p>
    <w:p w14:paraId="75612391" w14:textId="77777777" w:rsidR="004174FA" w:rsidRPr="004174FA" w:rsidRDefault="004174FA" w:rsidP="004174FA">
      <w:pPr>
        <w:pStyle w:val="ListParagraph"/>
        <w:numPr>
          <w:ilvl w:val="0"/>
          <w:numId w:val="42"/>
        </w:numPr>
        <w:spacing w:before="100" w:after="100"/>
        <w:ind w:left="714" w:hanging="357"/>
        <w:rPr>
          <w:rFonts w:ascii="Arial" w:hAnsi="Arial" w:cs="Arial"/>
        </w:rPr>
      </w:pPr>
      <w:r w:rsidRPr="004174FA">
        <w:rPr>
          <w:rFonts w:ascii="Arial" w:hAnsi="Arial" w:cs="Arial"/>
        </w:rPr>
        <w:t>Support the robotic process automation design process and responsibility for building the solutions to replace repetitive tasks by enabling the integration of existing systems which will free up administration and clinical time for other duties and patient care.</w:t>
      </w:r>
    </w:p>
    <w:p w14:paraId="3A1E652A" w14:textId="77777777" w:rsidR="006276B7" w:rsidRDefault="004174FA" w:rsidP="006276B7">
      <w:pPr>
        <w:pStyle w:val="ListParagraph"/>
        <w:numPr>
          <w:ilvl w:val="0"/>
          <w:numId w:val="42"/>
        </w:numPr>
        <w:spacing w:before="100" w:after="100"/>
        <w:ind w:left="714" w:hanging="357"/>
        <w:rPr>
          <w:rFonts w:ascii="Arial" w:hAnsi="Arial" w:cs="Arial"/>
        </w:rPr>
      </w:pPr>
      <w:r w:rsidRPr="004174FA">
        <w:rPr>
          <w:rFonts w:ascii="Arial" w:hAnsi="Arial" w:cs="Arial"/>
        </w:rPr>
        <w:t>Responsible for ensuring that the quality and technical approach taken is aligned with the Digital Strategy and IT Design Authority principles and ensure that solutions meet the customer’s goals and objectives which in turn improve the quality of the services delivered by the hospital</w:t>
      </w:r>
      <w:r w:rsidR="006276B7">
        <w:rPr>
          <w:rFonts w:ascii="Arial" w:hAnsi="Arial" w:cs="Arial"/>
        </w:rPr>
        <w:t>.</w:t>
      </w:r>
    </w:p>
    <w:p w14:paraId="7C5561C0" w14:textId="2287B676" w:rsidR="00F82AF9" w:rsidRPr="006276B7" w:rsidRDefault="004174FA" w:rsidP="006276B7">
      <w:pPr>
        <w:pStyle w:val="ListParagraph"/>
        <w:numPr>
          <w:ilvl w:val="0"/>
          <w:numId w:val="42"/>
        </w:numPr>
        <w:spacing w:before="100" w:after="100"/>
        <w:ind w:left="714" w:hanging="357"/>
        <w:rPr>
          <w:rFonts w:ascii="Arial" w:hAnsi="Arial" w:cs="Arial"/>
        </w:rPr>
      </w:pPr>
      <w:r w:rsidRPr="006276B7">
        <w:rPr>
          <w:rFonts w:ascii="Arial" w:hAnsi="Arial" w:cs="Arial"/>
        </w:rPr>
        <w:t xml:space="preserve">Responsible for the daily monitoring of services provided by the </w:t>
      </w:r>
      <w:r w:rsidR="006276B7">
        <w:rPr>
          <w:rFonts w:ascii="Arial" w:hAnsi="Arial" w:cs="Arial"/>
        </w:rPr>
        <w:t xml:space="preserve">Data Management Function </w:t>
      </w:r>
      <w:r w:rsidRPr="006276B7">
        <w:rPr>
          <w:rFonts w:ascii="Arial" w:hAnsi="Arial" w:cs="Arial"/>
        </w:rPr>
        <w:t>to ensure the reliable and consistent availability of information for Trust operational and performance reporting.  Resolve issues and communicate with key stakeholders when problems are encountered.</w:t>
      </w:r>
    </w:p>
    <w:p w14:paraId="50BFF1D6" w14:textId="77777777" w:rsidR="009B6895" w:rsidRDefault="009B6895" w:rsidP="00CB7D2A">
      <w:pPr>
        <w:spacing w:after="0" w:line="240" w:lineRule="auto"/>
        <w:rPr>
          <w:rFonts w:cstheme="minorHAnsi"/>
          <w:b/>
          <w:bCs/>
        </w:rPr>
      </w:pPr>
    </w:p>
    <w:p w14:paraId="5CFB9A2C" w14:textId="77777777" w:rsidR="009B6895" w:rsidRDefault="009B6895" w:rsidP="00CB7D2A">
      <w:pPr>
        <w:spacing w:after="0" w:line="240" w:lineRule="auto"/>
        <w:rPr>
          <w:rFonts w:cstheme="minorHAnsi"/>
          <w:b/>
          <w:bCs/>
        </w:rPr>
      </w:pPr>
    </w:p>
    <w:p w14:paraId="2E88CB5F" w14:textId="491EAF14"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392F6523" w:rsidR="00CB7D2A" w:rsidRPr="00D13DB6" w:rsidRDefault="00F8033A" w:rsidP="00CB7D2A">
      <w:pPr>
        <w:spacing w:after="0" w:line="240" w:lineRule="auto"/>
        <w:rPr>
          <w:rFonts w:cstheme="minorHAnsi"/>
          <w:b/>
          <w:bCs/>
        </w:rPr>
      </w:pPr>
      <w:r w:rsidRPr="00D13DB6">
        <w:rPr>
          <w:rFonts w:cstheme="minorHAnsi"/>
          <w:noProof/>
        </w:rPr>
        <w:drawing>
          <wp:anchor distT="0" distB="0" distL="114300" distR="114300" simplePos="0" relativeHeight="251658240" behindDoc="0" locked="0" layoutInCell="1" allowOverlap="1" wp14:anchorId="6E7462A3" wp14:editId="62141BA4">
            <wp:simplePos x="0" y="0"/>
            <wp:positionH relativeFrom="column">
              <wp:posOffset>-47625</wp:posOffset>
            </wp:positionH>
            <wp:positionV relativeFrom="paragraph">
              <wp:posOffset>210185</wp:posOffset>
            </wp:positionV>
            <wp:extent cx="6115050" cy="3914775"/>
            <wp:effectExtent l="0" t="0" r="0" b="4762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36D5AD8C" w14:textId="52C4E046" w:rsidR="00CB7D2A" w:rsidRPr="00D13DB6" w:rsidRDefault="00CB7D2A" w:rsidP="00CB7D2A">
      <w:pPr>
        <w:spacing w:after="0" w:line="240" w:lineRule="auto"/>
        <w:rPr>
          <w:rFonts w:cstheme="minorHAnsi"/>
          <w:b/>
          <w:bCs/>
        </w:rPr>
      </w:pPr>
    </w:p>
    <w:p w14:paraId="39991A2C" w14:textId="652E96A4" w:rsidR="00603CA0" w:rsidRPr="006276B7" w:rsidRDefault="00603CA0" w:rsidP="00603CA0">
      <w:pPr>
        <w:tabs>
          <w:tab w:val="center" w:pos="4212"/>
          <w:tab w:val="right" w:pos="8430"/>
        </w:tabs>
        <w:spacing w:line="240" w:lineRule="exact"/>
        <w:rPr>
          <w:rFonts w:ascii="Arial" w:hAnsi="Arial" w:cs="Arial"/>
          <w:b/>
          <w:bCs/>
        </w:rPr>
      </w:pPr>
      <w:r w:rsidRPr="006276B7">
        <w:rPr>
          <w:rFonts w:ascii="Arial" w:hAnsi="Arial" w:cs="Arial"/>
          <w:b/>
          <w:bCs/>
        </w:rPr>
        <w:t>Specific Core Functions</w:t>
      </w:r>
    </w:p>
    <w:p w14:paraId="2EEEE236" w14:textId="77777777" w:rsidR="006276B7" w:rsidRPr="006276B7" w:rsidRDefault="006276B7" w:rsidP="006276B7">
      <w:pPr>
        <w:pStyle w:val="boxtext"/>
        <w:tabs>
          <w:tab w:val="left" w:pos="-2520"/>
        </w:tabs>
        <w:spacing w:before="60" w:beforeAutospacing="0" w:after="60" w:afterAutospacing="0"/>
        <w:jc w:val="both"/>
        <w:rPr>
          <w:rFonts w:eastAsia="Times New Roman"/>
          <w:b/>
          <w:sz w:val="22"/>
          <w:szCs w:val="22"/>
        </w:rPr>
      </w:pPr>
      <w:r w:rsidRPr="006276B7">
        <w:rPr>
          <w:rFonts w:eastAsia="Times New Roman"/>
          <w:b/>
          <w:sz w:val="22"/>
          <w:szCs w:val="22"/>
        </w:rPr>
        <w:t>Supervisory Responsibilities</w:t>
      </w:r>
    </w:p>
    <w:p w14:paraId="1D690295" w14:textId="47B4CF0B" w:rsidR="006276B7" w:rsidRPr="00946E35" w:rsidRDefault="006276B7" w:rsidP="006276B7">
      <w:pPr>
        <w:numPr>
          <w:ilvl w:val="0"/>
          <w:numId w:val="45"/>
        </w:numPr>
        <w:spacing w:before="120" w:after="0" w:line="240" w:lineRule="auto"/>
        <w:rPr>
          <w:rFonts w:ascii="Arial" w:hAnsi="Arial" w:cs="Arial"/>
          <w:color w:val="000000" w:themeColor="text1"/>
        </w:rPr>
      </w:pPr>
      <w:r w:rsidRPr="00946E35">
        <w:rPr>
          <w:rFonts w:ascii="Arial" w:hAnsi="Arial" w:cs="Arial"/>
          <w:color w:val="000000" w:themeColor="text1"/>
        </w:rPr>
        <w:lastRenderedPageBreak/>
        <w:t>Provide guidance and coach, motivate and lead more junior developers within the team. Undertake training and mentoring of staff and other groups as prescribed.</w:t>
      </w:r>
    </w:p>
    <w:p w14:paraId="6094CF81" w14:textId="77777777" w:rsidR="006276B7" w:rsidRPr="00946E35" w:rsidRDefault="006276B7" w:rsidP="006276B7">
      <w:pPr>
        <w:numPr>
          <w:ilvl w:val="0"/>
          <w:numId w:val="45"/>
        </w:numPr>
        <w:spacing w:before="100" w:after="100" w:line="240" w:lineRule="auto"/>
        <w:rPr>
          <w:rFonts w:ascii="Arial" w:hAnsi="Arial" w:cs="Arial"/>
          <w:color w:val="000000" w:themeColor="text1"/>
        </w:rPr>
      </w:pPr>
      <w:r w:rsidRPr="00946E35">
        <w:rPr>
          <w:rFonts w:ascii="Arial" w:hAnsi="Arial" w:cs="Arial"/>
          <w:color w:val="000000" w:themeColor="text1"/>
        </w:rPr>
        <w:t>Oversee the smooth delivery of all projects, enhancements and support delivered by the team.</w:t>
      </w:r>
    </w:p>
    <w:p w14:paraId="47E960FE" w14:textId="77777777" w:rsidR="006276B7" w:rsidRPr="00946E35" w:rsidRDefault="006276B7" w:rsidP="006276B7">
      <w:pPr>
        <w:numPr>
          <w:ilvl w:val="0"/>
          <w:numId w:val="45"/>
        </w:numPr>
        <w:spacing w:before="100" w:after="100" w:line="240" w:lineRule="auto"/>
        <w:rPr>
          <w:rFonts w:ascii="Arial" w:hAnsi="Arial" w:cs="Arial"/>
          <w:color w:val="000000" w:themeColor="text1"/>
        </w:rPr>
      </w:pPr>
      <w:r w:rsidRPr="00946E35">
        <w:rPr>
          <w:rFonts w:ascii="Arial" w:hAnsi="Arial" w:cs="Arial"/>
          <w:color w:val="000000" w:themeColor="text1"/>
        </w:rPr>
        <w:t>Responsible for the quality and technical approach taken by team members, ensuring it is in-line with the overarching strategy and that projects are delivered on time and budget.</w:t>
      </w:r>
    </w:p>
    <w:p w14:paraId="58FC59A2" w14:textId="322F2B66" w:rsidR="006276B7" w:rsidRPr="00946E35" w:rsidRDefault="006276B7" w:rsidP="006276B7">
      <w:pPr>
        <w:numPr>
          <w:ilvl w:val="0"/>
          <w:numId w:val="45"/>
        </w:numPr>
        <w:spacing w:before="100" w:after="100" w:line="240" w:lineRule="auto"/>
        <w:rPr>
          <w:rFonts w:ascii="Arial" w:hAnsi="Arial" w:cs="Arial"/>
          <w:color w:val="000000" w:themeColor="text1"/>
        </w:rPr>
      </w:pPr>
      <w:r w:rsidRPr="00946E35">
        <w:rPr>
          <w:rFonts w:ascii="Arial" w:hAnsi="Arial" w:cs="Arial"/>
          <w:color w:val="000000" w:themeColor="text1"/>
        </w:rPr>
        <w:t>To play an active role in regular discussions regarding internal process and system improvements in order to ensure maximum efficiency across the organisation. Including suggesting technical solutions to problems.</w:t>
      </w:r>
    </w:p>
    <w:p w14:paraId="640792D6" w14:textId="421B739D" w:rsidR="006276B7" w:rsidRPr="00946E35" w:rsidRDefault="006276B7" w:rsidP="006276B7">
      <w:pPr>
        <w:numPr>
          <w:ilvl w:val="0"/>
          <w:numId w:val="45"/>
        </w:numPr>
        <w:spacing w:before="120" w:after="0" w:line="240" w:lineRule="auto"/>
        <w:rPr>
          <w:rFonts w:ascii="Arial" w:hAnsi="Arial" w:cs="Arial"/>
          <w:color w:val="000000" w:themeColor="text1"/>
        </w:rPr>
      </w:pPr>
      <w:r w:rsidRPr="00946E35">
        <w:rPr>
          <w:rFonts w:ascii="Arial" w:hAnsi="Arial" w:cs="Arial"/>
          <w:color w:val="000000" w:themeColor="text1"/>
        </w:rPr>
        <w:t>Line management of staff within Data management Function, including recruitment, appraisals and training.</w:t>
      </w:r>
    </w:p>
    <w:p w14:paraId="119906AB" w14:textId="77777777" w:rsidR="006276B7" w:rsidRPr="00946E35" w:rsidRDefault="006276B7" w:rsidP="006276B7">
      <w:pPr>
        <w:numPr>
          <w:ilvl w:val="0"/>
          <w:numId w:val="45"/>
        </w:numPr>
        <w:spacing w:before="120" w:after="0" w:line="240" w:lineRule="auto"/>
        <w:rPr>
          <w:rFonts w:ascii="Arial" w:hAnsi="Arial" w:cs="Arial"/>
          <w:color w:val="000000" w:themeColor="text1"/>
        </w:rPr>
      </w:pPr>
      <w:r w:rsidRPr="00946E35">
        <w:rPr>
          <w:rFonts w:ascii="Arial" w:hAnsi="Arial" w:cs="Arial"/>
          <w:color w:val="000000" w:themeColor="text1"/>
        </w:rPr>
        <w:t>Ensure the team routinely meet the full range of national and local service targets, monitoring and audit requirements, maintaining a central register and schedule of such requirements.</w:t>
      </w:r>
    </w:p>
    <w:p w14:paraId="28994AB1" w14:textId="77777777" w:rsidR="006276B7" w:rsidRPr="006276B7" w:rsidRDefault="006276B7" w:rsidP="006276B7">
      <w:pPr>
        <w:spacing w:before="100" w:after="100" w:line="240" w:lineRule="auto"/>
        <w:rPr>
          <w:rFonts w:ascii="Arial" w:hAnsi="Arial" w:cs="Arial"/>
        </w:rPr>
      </w:pPr>
    </w:p>
    <w:p w14:paraId="6AE1C94E" w14:textId="77777777" w:rsidR="006276B7" w:rsidRPr="006276B7" w:rsidRDefault="006276B7" w:rsidP="006276B7">
      <w:pPr>
        <w:spacing w:before="100" w:after="100" w:line="240" w:lineRule="auto"/>
        <w:rPr>
          <w:rFonts w:ascii="Arial" w:hAnsi="Arial" w:cs="Arial"/>
        </w:rPr>
      </w:pPr>
    </w:p>
    <w:p w14:paraId="72F4953E" w14:textId="77777777" w:rsidR="006276B7" w:rsidRPr="006276B7" w:rsidRDefault="006276B7" w:rsidP="006276B7">
      <w:pPr>
        <w:autoSpaceDE w:val="0"/>
        <w:autoSpaceDN w:val="0"/>
        <w:adjustRightInd w:val="0"/>
        <w:spacing w:after="0" w:line="240" w:lineRule="auto"/>
        <w:rPr>
          <w:rFonts w:ascii="Arial" w:hAnsi="Arial" w:cs="Arial"/>
          <w:b/>
          <w:bCs/>
        </w:rPr>
      </w:pPr>
      <w:r w:rsidRPr="006276B7">
        <w:rPr>
          <w:rFonts w:ascii="Arial" w:hAnsi="Arial" w:cs="Arial"/>
          <w:b/>
          <w:bCs/>
        </w:rPr>
        <w:t>IT Projects Management and Delivery</w:t>
      </w:r>
    </w:p>
    <w:p w14:paraId="2B194382" w14:textId="53147A3C" w:rsidR="00946E35" w:rsidRPr="00946E35" w:rsidRDefault="00946E35" w:rsidP="00946E35">
      <w:pPr>
        <w:numPr>
          <w:ilvl w:val="0"/>
          <w:numId w:val="45"/>
        </w:numPr>
        <w:spacing w:before="120" w:after="0" w:line="240" w:lineRule="auto"/>
        <w:jc w:val="both"/>
        <w:rPr>
          <w:rFonts w:ascii="Arial" w:hAnsi="Arial" w:cs="Arial"/>
          <w:color w:val="000000" w:themeColor="text1"/>
          <w:szCs w:val="20"/>
        </w:rPr>
      </w:pPr>
      <w:r w:rsidRPr="00946E35">
        <w:rPr>
          <w:rFonts w:ascii="Arial" w:hAnsi="Arial" w:cs="Arial"/>
          <w:color w:val="000000" w:themeColor="text1"/>
          <w:szCs w:val="20"/>
        </w:rPr>
        <w:t>Development and production of highly complex management information ensuring all information is validated and timely and that data quality is measured.</w:t>
      </w:r>
    </w:p>
    <w:p w14:paraId="2C0E588C" w14:textId="64BFBF42" w:rsidR="006276B7" w:rsidRPr="00946E35" w:rsidRDefault="006276B7" w:rsidP="00946E35">
      <w:pPr>
        <w:widowControl w:val="0"/>
        <w:numPr>
          <w:ilvl w:val="0"/>
          <w:numId w:val="45"/>
        </w:numPr>
        <w:tabs>
          <w:tab w:val="left" w:pos="362"/>
        </w:tabs>
        <w:autoSpaceDE w:val="0"/>
        <w:autoSpaceDN w:val="0"/>
        <w:adjustRightInd w:val="0"/>
        <w:spacing w:before="100" w:after="100" w:line="215" w:lineRule="exact"/>
        <w:jc w:val="both"/>
        <w:rPr>
          <w:rFonts w:ascii="Arial" w:hAnsi="Arial" w:cs="Arial"/>
          <w:color w:val="000000" w:themeColor="text1"/>
        </w:rPr>
      </w:pPr>
      <w:r w:rsidRPr="00946E35">
        <w:rPr>
          <w:rFonts w:ascii="Arial" w:hAnsi="Arial" w:cs="Arial"/>
          <w:color w:val="000000" w:themeColor="text1"/>
        </w:rPr>
        <w:t>Work closely with the Business Management and Transformation (IT Managers) function to identify, define and specify functional and non-functional requirements.</w:t>
      </w:r>
    </w:p>
    <w:p w14:paraId="3D67B16D" w14:textId="77777777" w:rsidR="006276B7" w:rsidRPr="00946E35" w:rsidRDefault="006276B7" w:rsidP="00946E35">
      <w:pPr>
        <w:widowControl w:val="0"/>
        <w:numPr>
          <w:ilvl w:val="0"/>
          <w:numId w:val="45"/>
        </w:numPr>
        <w:tabs>
          <w:tab w:val="left" w:pos="362"/>
        </w:tabs>
        <w:autoSpaceDE w:val="0"/>
        <w:autoSpaceDN w:val="0"/>
        <w:adjustRightInd w:val="0"/>
        <w:spacing w:before="100" w:after="100" w:line="215" w:lineRule="exact"/>
        <w:jc w:val="both"/>
        <w:rPr>
          <w:rFonts w:ascii="Arial" w:hAnsi="Arial" w:cs="Arial"/>
          <w:color w:val="000000" w:themeColor="text1"/>
        </w:rPr>
      </w:pPr>
      <w:r w:rsidRPr="00946E35">
        <w:rPr>
          <w:rFonts w:ascii="Arial" w:hAnsi="Arial" w:cs="Arial"/>
          <w:color w:val="000000" w:themeColor="text1"/>
        </w:rPr>
        <w:t>To identify opportunities where internal development would meet the requirements, alternatively work collaboratively in evaluating external products and solutions and ensuring technological fit to strategy.</w:t>
      </w:r>
    </w:p>
    <w:p w14:paraId="4E0E6FC6"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Play a role in the delivery of the technical strategy adopted by the organisation. This will involve the specification and delivery of complex technical development projects.</w:t>
      </w:r>
    </w:p>
    <w:p w14:paraId="1AE2DC38"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Provide a technical lead on projects where appropriate providing technical specifications and advice where necessary.</w:t>
      </w:r>
    </w:p>
    <w:p w14:paraId="0C27094B"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To drive consistent standards and approaches throughout the team. To write clean and healthy structured, well documented code. To build future-proof reusable core code libraries, which can be shared, in-order to drive further efficiencies throughout the team. To deliver code which is well tested and consistently error free. To design and build database schema’s with integrity and scalability with data access layers that are optimised for performance and security.</w:t>
      </w:r>
    </w:p>
    <w:p w14:paraId="509C3785"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Implementing and monitoring ongoing strategies to enable us to deliver quality and excellence through robust testing and policies that are balanced and appropriate to the scope of project being delivered.</w:t>
      </w:r>
    </w:p>
    <w:p w14:paraId="140AC8C7"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To undertake all aspects of system maintenance and support as required, including end user support and training.</w:t>
      </w:r>
    </w:p>
    <w:p w14:paraId="7CC53D80"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Investigate functional problems with in-house and third party applications. Work with colleagues and third party suppliers to resolve these quickly and efficiently.</w:t>
      </w:r>
    </w:p>
    <w:p w14:paraId="35D55515"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Investigate performance issues with applications, databases and servers. Work with suppliers and other ICT teams to resolve these. Tune database queries as required.</w:t>
      </w:r>
    </w:p>
    <w:p w14:paraId="542DCA97" w14:textId="77777777" w:rsidR="006276B7" w:rsidRPr="00946E35" w:rsidRDefault="006276B7" w:rsidP="00946E35">
      <w:pPr>
        <w:widowControl w:val="0"/>
        <w:numPr>
          <w:ilvl w:val="0"/>
          <w:numId w:val="45"/>
        </w:numPr>
        <w:tabs>
          <w:tab w:val="left" w:pos="362"/>
        </w:tabs>
        <w:autoSpaceDE w:val="0"/>
        <w:autoSpaceDN w:val="0"/>
        <w:adjustRightInd w:val="0"/>
        <w:spacing w:before="100" w:after="100" w:line="215" w:lineRule="exact"/>
        <w:jc w:val="both"/>
        <w:rPr>
          <w:rFonts w:ascii="Arial" w:hAnsi="Arial" w:cs="Arial"/>
          <w:color w:val="000000" w:themeColor="text1"/>
        </w:rPr>
      </w:pPr>
      <w:r w:rsidRPr="00946E35">
        <w:rPr>
          <w:rFonts w:ascii="Arial" w:hAnsi="Arial" w:cs="Arial"/>
          <w:color w:val="000000" w:themeColor="text1"/>
        </w:rPr>
        <w:t>Ensure that ITIL standards are embedded and maintained within all elements of the team’s activities.</w:t>
      </w:r>
    </w:p>
    <w:p w14:paraId="7BC1D307" w14:textId="77777777" w:rsidR="006276B7" w:rsidRPr="00946E35" w:rsidRDefault="006276B7" w:rsidP="00946E35">
      <w:pPr>
        <w:widowControl w:val="0"/>
        <w:numPr>
          <w:ilvl w:val="0"/>
          <w:numId w:val="45"/>
        </w:numPr>
        <w:tabs>
          <w:tab w:val="left" w:pos="362"/>
        </w:tabs>
        <w:autoSpaceDE w:val="0"/>
        <w:autoSpaceDN w:val="0"/>
        <w:adjustRightInd w:val="0"/>
        <w:spacing w:before="100" w:after="100" w:line="215" w:lineRule="exact"/>
        <w:jc w:val="both"/>
        <w:rPr>
          <w:rFonts w:ascii="Arial" w:hAnsi="Arial" w:cs="Arial"/>
          <w:color w:val="000000" w:themeColor="text1"/>
        </w:rPr>
      </w:pPr>
      <w:r w:rsidRPr="00946E35">
        <w:rPr>
          <w:rFonts w:ascii="Arial" w:hAnsi="Arial" w:cs="Arial"/>
          <w:color w:val="000000" w:themeColor="text1"/>
        </w:rPr>
        <w:t xml:space="preserve">Utilise, as appropriate, a number of different methodologies such as Scrum and </w:t>
      </w:r>
      <w:r w:rsidRPr="00946E35">
        <w:rPr>
          <w:rFonts w:ascii="Arial" w:hAnsi="Arial" w:cs="Arial"/>
          <w:color w:val="000000" w:themeColor="text1"/>
        </w:rPr>
        <w:lastRenderedPageBreak/>
        <w:t>SPRINT to supplement normal PRINCE project management processes.</w:t>
      </w:r>
    </w:p>
    <w:p w14:paraId="55C99B05"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 xml:space="preserve">To make sure written reports for project, departmental and performance purposes are written to appropriate standards and client communication is at an excellent and professional level. </w:t>
      </w:r>
    </w:p>
    <w:p w14:paraId="324CE2D0"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To use your experience when reviewing and auditing code. To assist in critical support issues where your experience is required to ascertain the issue quickly and to find the most appropriate resolution. To take control over critical support instances and putting into place the correct escalation and process to manage and resolve issues as soon as possible.</w:t>
      </w:r>
    </w:p>
    <w:p w14:paraId="4AA610CA"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To be aware of Information Governance requirements, including data protection and security threats and to make sure we mitigate against these risks against known industry standards. To make sure that team/organisation are aware of these issues.</w:t>
      </w:r>
    </w:p>
    <w:p w14:paraId="5FDEFD4F" w14:textId="77777777" w:rsidR="006276B7" w:rsidRPr="00946E35" w:rsidRDefault="006276B7" w:rsidP="00946E35">
      <w:pPr>
        <w:numPr>
          <w:ilvl w:val="0"/>
          <w:numId w:val="45"/>
        </w:numPr>
        <w:spacing w:before="100" w:after="100" w:line="240" w:lineRule="auto"/>
        <w:jc w:val="both"/>
        <w:rPr>
          <w:rFonts w:ascii="Arial" w:hAnsi="Arial" w:cs="Arial"/>
          <w:color w:val="000000" w:themeColor="text1"/>
        </w:rPr>
      </w:pPr>
      <w:r w:rsidRPr="00946E35">
        <w:rPr>
          <w:rFonts w:ascii="Arial" w:hAnsi="Arial" w:cs="Arial"/>
          <w:color w:val="000000" w:themeColor="text1"/>
        </w:rPr>
        <w:t>Ensure the effective and efficient handover of projects and systems to routine operational support, including the production of appropriate system and support documentation.</w:t>
      </w:r>
    </w:p>
    <w:p w14:paraId="6597A6DD" w14:textId="77777777" w:rsidR="00946E35" w:rsidRPr="00946E35" w:rsidRDefault="00946E35" w:rsidP="00946E35">
      <w:pPr>
        <w:numPr>
          <w:ilvl w:val="0"/>
          <w:numId w:val="45"/>
        </w:numPr>
        <w:spacing w:before="120" w:after="0" w:line="240" w:lineRule="auto"/>
        <w:jc w:val="both"/>
        <w:rPr>
          <w:rFonts w:ascii="Arial" w:hAnsi="Arial" w:cs="Arial"/>
          <w:color w:val="000000" w:themeColor="text1"/>
          <w:szCs w:val="20"/>
        </w:rPr>
      </w:pPr>
      <w:r w:rsidRPr="00946E35">
        <w:rPr>
          <w:rFonts w:ascii="Arial" w:hAnsi="Arial" w:cs="Arial"/>
          <w:color w:val="000000" w:themeColor="text1"/>
          <w:szCs w:val="20"/>
        </w:rPr>
        <w:t>Provide detailed and highly complex presentation material and training for colleagues which clearly illustrates structure and design of the Trust data warehouse in a way audience will be able to understand and respond to.</w:t>
      </w:r>
    </w:p>
    <w:p w14:paraId="05E96C31" w14:textId="77777777" w:rsidR="00946E35" w:rsidRPr="00946E35" w:rsidRDefault="00946E35" w:rsidP="00946E35">
      <w:pPr>
        <w:numPr>
          <w:ilvl w:val="0"/>
          <w:numId w:val="45"/>
        </w:numPr>
        <w:spacing w:before="120" w:after="0" w:line="240" w:lineRule="auto"/>
        <w:jc w:val="both"/>
        <w:rPr>
          <w:rFonts w:ascii="Arial" w:hAnsi="Arial" w:cs="Arial"/>
          <w:color w:val="000000" w:themeColor="text1"/>
          <w:szCs w:val="20"/>
        </w:rPr>
      </w:pPr>
      <w:r w:rsidRPr="00946E35">
        <w:rPr>
          <w:rFonts w:ascii="Arial" w:hAnsi="Arial" w:cs="Arial"/>
          <w:color w:val="000000" w:themeColor="text1"/>
          <w:szCs w:val="20"/>
        </w:rPr>
        <w:t>Provide regular feedback on progress, outcomes and issues which facilitates resolution and ongoing development and combine the viewpoints of others, recognise where compromise is necessary and broker agreement.</w:t>
      </w:r>
    </w:p>
    <w:p w14:paraId="785C5C74" w14:textId="77777777" w:rsidR="00946E35" w:rsidRPr="00946E35" w:rsidRDefault="00946E35" w:rsidP="00946E35">
      <w:pPr>
        <w:numPr>
          <w:ilvl w:val="0"/>
          <w:numId w:val="45"/>
        </w:numPr>
        <w:spacing w:before="120" w:after="0" w:line="240" w:lineRule="auto"/>
        <w:jc w:val="both"/>
        <w:rPr>
          <w:rFonts w:ascii="Arial" w:hAnsi="Arial" w:cs="Arial"/>
          <w:color w:val="000000" w:themeColor="text1"/>
        </w:rPr>
      </w:pPr>
      <w:r w:rsidRPr="00946E35">
        <w:rPr>
          <w:rFonts w:ascii="Arial" w:hAnsi="Arial" w:cs="Arial"/>
          <w:color w:val="000000" w:themeColor="text1"/>
        </w:rPr>
        <w:t>To represent the Trust on all key information forums as required by the Head of Data Management &amp; Quality and to deputise for the Head of Data Management and Quality where necessary.</w:t>
      </w:r>
    </w:p>
    <w:p w14:paraId="0E74CBC7" w14:textId="77777777" w:rsidR="00946E35" w:rsidRPr="00946E35" w:rsidRDefault="00946E35" w:rsidP="00946E35">
      <w:pPr>
        <w:numPr>
          <w:ilvl w:val="0"/>
          <w:numId w:val="45"/>
        </w:numPr>
        <w:spacing w:before="120" w:after="0" w:line="240" w:lineRule="auto"/>
        <w:jc w:val="both"/>
        <w:rPr>
          <w:rFonts w:ascii="Arial" w:hAnsi="Arial" w:cs="Arial"/>
          <w:color w:val="000000" w:themeColor="text1"/>
        </w:rPr>
      </w:pPr>
      <w:r w:rsidRPr="00946E35">
        <w:rPr>
          <w:rFonts w:ascii="Arial" w:hAnsi="Arial" w:cs="Arial"/>
          <w:color w:val="000000" w:themeColor="text1"/>
          <w:szCs w:val="20"/>
        </w:rPr>
        <w:t>Co-ordinate the collection, structure and definition of appropriate quantitative highly complex data within the data warehouse.</w:t>
      </w:r>
    </w:p>
    <w:p w14:paraId="4235A941" w14:textId="77777777" w:rsidR="00946E35" w:rsidRPr="00946E35" w:rsidRDefault="00946E35" w:rsidP="00946E35">
      <w:pPr>
        <w:numPr>
          <w:ilvl w:val="0"/>
          <w:numId w:val="45"/>
        </w:numPr>
        <w:spacing w:before="120" w:after="0" w:line="240" w:lineRule="auto"/>
        <w:ind w:right="-766"/>
        <w:jc w:val="both"/>
        <w:rPr>
          <w:rFonts w:ascii="Arial" w:hAnsi="Arial" w:cs="Arial"/>
          <w:iCs/>
          <w:color w:val="000000" w:themeColor="text1"/>
          <w:szCs w:val="20"/>
        </w:rPr>
      </w:pPr>
      <w:r w:rsidRPr="00946E35">
        <w:rPr>
          <w:rFonts w:ascii="Arial" w:hAnsi="Arial" w:cs="Arial"/>
          <w:iCs/>
          <w:color w:val="000000" w:themeColor="text1"/>
          <w:szCs w:val="20"/>
        </w:rPr>
        <w:t>Ensure robust change processes are in place so that any new data to be incorporated within the data warehouse is included in a structured and organised fashion.</w:t>
      </w:r>
    </w:p>
    <w:p w14:paraId="33CC5DC2" w14:textId="77777777" w:rsidR="00946E35" w:rsidRPr="006276B7" w:rsidRDefault="00946E35" w:rsidP="006276B7">
      <w:pPr>
        <w:rPr>
          <w:rFonts w:ascii="Arial" w:hAnsi="Arial" w:cs="Arial"/>
          <w:b/>
          <w:bCs/>
        </w:rPr>
      </w:pPr>
    </w:p>
    <w:p w14:paraId="46B83913" w14:textId="77777777" w:rsidR="006276B7" w:rsidRPr="006276B7" w:rsidRDefault="006276B7" w:rsidP="006276B7">
      <w:pPr>
        <w:rPr>
          <w:rFonts w:ascii="Arial" w:hAnsi="Arial" w:cs="Arial"/>
          <w:b/>
          <w:bCs/>
        </w:rPr>
      </w:pPr>
      <w:r w:rsidRPr="006276B7">
        <w:rPr>
          <w:rFonts w:ascii="Arial" w:hAnsi="Arial" w:cs="Arial"/>
          <w:b/>
          <w:bCs/>
        </w:rPr>
        <w:t>Innovation Management and Research and Development</w:t>
      </w:r>
    </w:p>
    <w:p w14:paraId="247255D6"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t xml:space="preserve">To proactively drive innovation with new ideas and options made available by new technologies. To maintain and actively contribute to a list of innovation &amp; research projects. To assist by offering strategic and technical advice for anyone working on these projects. </w:t>
      </w:r>
    </w:p>
    <w:p w14:paraId="5153B49A"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t>Create a culture of promoting new ideas and identifying opportunities within the team for the organisation. Encouraging pro-active discussions with the Business Management and Transformation (IT Managers) function.</w:t>
      </w:r>
    </w:p>
    <w:p w14:paraId="13446B30"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t>To organise and participate in research and development activities, evaluating new technologies and systems as required.</w:t>
      </w:r>
    </w:p>
    <w:p w14:paraId="42D0D1DA"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t>To keep up to date with the latest software development technologies and methodologies.</w:t>
      </w:r>
    </w:p>
    <w:p w14:paraId="600F61A0"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t>To develop, promote and encourage the effective use of information and applications within the organisation.</w:t>
      </w:r>
    </w:p>
    <w:p w14:paraId="49211143"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t>Attend technical forums and events, representing the organization, with a view to identifying and understanding emerging technologies and developing an understanding their relevance in our evolving technical strategy.</w:t>
      </w:r>
    </w:p>
    <w:p w14:paraId="14A024E3"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lastRenderedPageBreak/>
        <w:t>To freely share knowledge, insight, best practice and ideas.</w:t>
      </w:r>
    </w:p>
    <w:p w14:paraId="5EB3E15E" w14:textId="77777777" w:rsidR="006276B7" w:rsidRPr="006276B7" w:rsidRDefault="006276B7" w:rsidP="006276B7">
      <w:pPr>
        <w:autoSpaceDE w:val="0"/>
        <w:autoSpaceDN w:val="0"/>
        <w:adjustRightInd w:val="0"/>
        <w:spacing w:after="0" w:line="240" w:lineRule="auto"/>
        <w:rPr>
          <w:rFonts w:ascii="Arial" w:hAnsi="Arial" w:cs="Arial"/>
        </w:rPr>
      </w:pPr>
    </w:p>
    <w:p w14:paraId="35D9C93D" w14:textId="77777777" w:rsidR="006276B7" w:rsidRPr="006276B7" w:rsidRDefault="006276B7" w:rsidP="006276B7">
      <w:pPr>
        <w:autoSpaceDE w:val="0"/>
        <w:autoSpaceDN w:val="0"/>
        <w:adjustRightInd w:val="0"/>
        <w:spacing w:after="0" w:line="240" w:lineRule="auto"/>
        <w:rPr>
          <w:rFonts w:ascii="Arial" w:hAnsi="Arial" w:cs="Arial"/>
          <w:b/>
          <w:bCs/>
        </w:rPr>
      </w:pPr>
      <w:r w:rsidRPr="006276B7">
        <w:rPr>
          <w:rFonts w:ascii="Arial" w:hAnsi="Arial" w:cs="Arial"/>
          <w:b/>
          <w:bCs/>
        </w:rPr>
        <w:t>Other</w:t>
      </w:r>
    </w:p>
    <w:p w14:paraId="7F09E6D3"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t>Participate in a rota system for on-call services and/or monitoring of jobs and systems on Bank Holidays.</w:t>
      </w:r>
    </w:p>
    <w:p w14:paraId="39E9194D"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t>It may be necessary on occasions to work outside of normal working hours to support deployments and to carry out routine maintenance on systems.</w:t>
      </w:r>
    </w:p>
    <w:p w14:paraId="3E7C6122" w14:textId="77777777" w:rsidR="006276B7" w:rsidRPr="006276B7" w:rsidRDefault="006276B7" w:rsidP="00946E35">
      <w:pPr>
        <w:numPr>
          <w:ilvl w:val="0"/>
          <w:numId w:val="45"/>
        </w:numPr>
        <w:spacing w:before="100" w:after="100" w:line="240" w:lineRule="auto"/>
        <w:jc w:val="both"/>
        <w:rPr>
          <w:rFonts w:ascii="Arial" w:hAnsi="Arial" w:cs="Arial"/>
        </w:rPr>
      </w:pPr>
      <w:r w:rsidRPr="006276B7">
        <w:rPr>
          <w:rFonts w:ascii="Arial" w:hAnsi="Arial" w:cs="Arial"/>
        </w:rPr>
        <w:t>Assist the IT Principal Development Consultant (Management Information Systems)  in other related areas as required.</w:t>
      </w:r>
    </w:p>
    <w:p w14:paraId="74C6147E" w14:textId="77777777" w:rsidR="00AE6017" w:rsidRDefault="00AE6017" w:rsidP="00137866">
      <w:pPr>
        <w:spacing w:after="0" w:line="240" w:lineRule="auto"/>
        <w:rPr>
          <w:rFonts w:cstheme="minorHAnsi"/>
          <w:b/>
          <w:bCs/>
        </w:rPr>
      </w:pPr>
    </w:p>
    <w:p w14:paraId="3A522061" w14:textId="77777777" w:rsidR="00946E35" w:rsidRDefault="00946E35" w:rsidP="00946E35">
      <w:pPr>
        <w:spacing w:after="0" w:line="240" w:lineRule="auto"/>
        <w:rPr>
          <w:rFonts w:cstheme="minorHAnsi"/>
          <w:b/>
          <w:bCs/>
        </w:rPr>
      </w:pPr>
      <w:r>
        <w:rPr>
          <w:rFonts w:cstheme="minorHAnsi"/>
          <w:b/>
          <w:bCs/>
        </w:rPr>
        <w:t>Key</w:t>
      </w:r>
      <w:r w:rsidRPr="00D13DB6">
        <w:rPr>
          <w:rFonts w:cstheme="minorHAnsi"/>
          <w:b/>
          <w:bCs/>
        </w:rPr>
        <w:t xml:space="preserve"> Responsibilities </w:t>
      </w:r>
    </w:p>
    <w:p w14:paraId="7BB0FD61" w14:textId="77777777" w:rsidR="00946E35" w:rsidRPr="00EE2106" w:rsidRDefault="00946E35" w:rsidP="00946E35">
      <w:pPr>
        <w:spacing w:after="0" w:line="240" w:lineRule="auto"/>
        <w:rPr>
          <w:rFonts w:cstheme="minorHAnsi"/>
          <w:b/>
          <w:bCs/>
          <w:color w:val="FF0000"/>
        </w:rPr>
      </w:pPr>
      <w:r w:rsidRPr="00EE2106">
        <w:rPr>
          <w:rFonts w:cstheme="minorHAnsi"/>
          <w:b/>
          <w:bCs/>
          <w:color w:val="FF0000"/>
        </w:rPr>
        <w:t xml:space="preserve">Guidance note:  In this section, please select the relevant statement below that apply to this role. Please delete the statements that do not apply, including any explanatory or guidance notes. </w:t>
      </w:r>
    </w:p>
    <w:p w14:paraId="4FF57D3B" w14:textId="77777777" w:rsidR="00946E35" w:rsidRDefault="00946E35" w:rsidP="00946E35">
      <w:pPr>
        <w:spacing w:after="0" w:line="240" w:lineRule="auto"/>
        <w:rPr>
          <w:rFonts w:cstheme="minorHAnsi"/>
          <w:b/>
          <w:bCs/>
        </w:rPr>
      </w:pPr>
    </w:p>
    <w:p w14:paraId="17D2182D" w14:textId="77777777" w:rsidR="00946E35" w:rsidRPr="00BA0C06" w:rsidRDefault="00946E35" w:rsidP="00946E35">
      <w:pPr>
        <w:spacing w:after="0" w:line="240" w:lineRule="auto"/>
        <w:rPr>
          <w:rFonts w:cstheme="minorHAnsi"/>
          <w:b/>
          <w:bCs/>
          <w:color w:val="FF0000"/>
        </w:rPr>
      </w:pPr>
      <w:r w:rsidRPr="00BA0C06">
        <w:rPr>
          <w:rFonts w:cstheme="minorHAnsi"/>
          <w:b/>
          <w:bCs/>
          <w:color w:val="FF0000"/>
        </w:rPr>
        <w:t xml:space="preserve">Under each heading, please select </w:t>
      </w:r>
      <w:r w:rsidRPr="00BA0C06">
        <w:rPr>
          <w:rFonts w:cstheme="minorHAnsi"/>
          <w:b/>
          <w:bCs/>
          <w:color w:val="FF0000"/>
          <w:u w:val="single"/>
        </w:rPr>
        <w:t>one</w:t>
      </w:r>
      <w:r w:rsidRPr="00BA0C06">
        <w:rPr>
          <w:rFonts w:cstheme="minorHAnsi"/>
          <w:b/>
          <w:bCs/>
          <w:color w:val="FF0000"/>
        </w:rPr>
        <w:t xml:space="preserve"> statement that applies to the requirements of the role.</w:t>
      </w:r>
    </w:p>
    <w:p w14:paraId="71F644B8" w14:textId="77777777" w:rsidR="00946E35" w:rsidRPr="00603CA0" w:rsidRDefault="00946E35" w:rsidP="00946E35">
      <w:pPr>
        <w:spacing w:after="0" w:line="240" w:lineRule="auto"/>
        <w:rPr>
          <w:rFonts w:cstheme="minorHAnsi"/>
          <w:b/>
          <w:bCs/>
        </w:rPr>
      </w:pPr>
    </w:p>
    <w:p w14:paraId="0FB746E6" w14:textId="77777777" w:rsidR="00946E35" w:rsidRPr="00D13DB6" w:rsidRDefault="00946E35" w:rsidP="00946E35">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Pr>
          <w:rFonts w:eastAsia="Times New Roman" w:cstheme="minorHAnsi"/>
          <w:b/>
          <w:i/>
          <w:lang w:val="en-US" w:eastAsia="en-GB"/>
        </w:rPr>
        <w:t>hips</w:t>
      </w:r>
    </w:p>
    <w:p w14:paraId="5D993D62" w14:textId="77777777" w:rsidR="00946E35" w:rsidRPr="00BA0C06" w:rsidRDefault="00946E35" w:rsidP="00946E35">
      <w:pPr>
        <w:pStyle w:val="ListParagraph"/>
        <w:numPr>
          <w:ilvl w:val="0"/>
          <w:numId w:val="14"/>
        </w:numPr>
        <w:spacing w:after="0" w:line="240" w:lineRule="auto"/>
        <w:rPr>
          <w:rFonts w:cstheme="minorHAnsi"/>
          <w:b/>
          <w:bCs/>
        </w:rPr>
      </w:pPr>
      <w:r>
        <w:t>The post holder will be providing and receiving routine information orally, in writing or electronically to inform work colleagues, patients, clients, carers, the public or other external contacts.  The communication will include;</w:t>
      </w:r>
    </w:p>
    <w:p w14:paraId="5AD4C851" w14:textId="77777777" w:rsidR="00946E35" w:rsidRDefault="00946E35" w:rsidP="00946E35">
      <w:pPr>
        <w:spacing w:after="0" w:line="240" w:lineRule="auto"/>
        <w:ind w:left="720"/>
      </w:pPr>
      <w:r>
        <w:t>(a) Providing and receiving routine information which requires tact or persuasive skills or where there are barriers to understanding</w:t>
      </w:r>
    </w:p>
    <w:p w14:paraId="3015C4F6" w14:textId="77777777" w:rsidR="00946E35" w:rsidRDefault="00946E35" w:rsidP="00946E35">
      <w:pPr>
        <w:spacing w:after="0" w:line="240" w:lineRule="auto"/>
        <w:ind w:left="720"/>
      </w:pPr>
      <w:r>
        <w:t xml:space="preserve">(b) providing and receiving complex or sensitive information, </w:t>
      </w:r>
    </w:p>
    <w:p w14:paraId="4E31DCAB" w14:textId="77777777" w:rsidR="00946E35" w:rsidRDefault="00946E35" w:rsidP="00946E35">
      <w:pPr>
        <w:spacing w:after="0" w:line="240" w:lineRule="auto"/>
        <w:ind w:left="720"/>
      </w:pPr>
      <w:r>
        <w:t xml:space="preserve">(c) providing advice, instruction, or training to groups, where the subject matter is straightforward. </w:t>
      </w:r>
    </w:p>
    <w:p w14:paraId="35C2744D" w14:textId="77777777" w:rsidR="00946E35" w:rsidRPr="00BA0C06" w:rsidRDefault="00946E35" w:rsidP="00946E35">
      <w:pPr>
        <w:pStyle w:val="ListParagraph"/>
        <w:spacing w:after="0" w:line="240" w:lineRule="auto"/>
        <w:rPr>
          <w:rFonts w:cstheme="minorHAnsi"/>
          <w:b/>
          <w:bCs/>
        </w:rPr>
      </w:pPr>
    </w:p>
    <w:p w14:paraId="7FF47261" w14:textId="77777777" w:rsidR="00946E35" w:rsidRDefault="00946E35" w:rsidP="00946E35">
      <w:pPr>
        <w:spacing w:after="0" w:line="240" w:lineRule="auto"/>
        <w:rPr>
          <w:rFonts w:cstheme="minorHAnsi"/>
          <w:b/>
          <w:bCs/>
        </w:rPr>
      </w:pPr>
      <w:r>
        <w:rPr>
          <w:rFonts w:cstheme="minorHAnsi"/>
          <w:b/>
          <w:bCs/>
        </w:rPr>
        <w:t xml:space="preserve">Analytical and Judgement </w:t>
      </w:r>
    </w:p>
    <w:p w14:paraId="73EB43FA" w14:textId="77777777" w:rsidR="00946E35" w:rsidRDefault="00946E35" w:rsidP="00946E35">
      <w:pPr>
        <w:pStyle w:val="ListParagraph"/>
        <w:numPr>
          <w:ilvl w:val="0"/>
          <w:numId w:val="16"/>
        </w:numPr>
        <w:spacing w:after="0" w:line="240" w:lineRule="auto"/>
      </w:pPr>
      <w:r>
        <w:t xml:space="preserve">Judgements involving complex facts or situations, which require the analysis, interpretation, and comparison of a range of options. </w:t>
      </w:r>
    </w:p>
    <w:p w14:paraId="26EE9F63" w14:textId="77777777" w:rsidR="00946E35" w:rsidRDefault="00946E35" w:rsidP="00946E35">
      <w:pPr>
        <w:spacing w:after="0" w:line="240" w:lineRule="auto"/>
      </w:pPr>
    </w:p>
    <w:p w14:paraId="2B655176" w14:textId="77777777" w:rsidR="00946E35" w:rsidRPr="003F41E2" w:rsidRDefault="00946E35" w:rsidP="00946E35">
      <w:pPr>
        <w:spacing w:after="0" w:line="240" w:lineRule="auto"/>
        <w:rPr>
          <w:b/>
          <w:bCs/>
          <w:i/>
          <w:iCs/>
        </w:rPr>
      </w:pPr>
      <w:r w:rsidRPr="003F41E2">
        <w:rPr>
          <w:b/>
          <w:bCs/>
          <w:i/>
          <w:iCs/>
        </w:rPr>
        <w:t xml:space="preserve">Planning and organising </w:t>
      </w:r>
    </w:p>
    <w:p w14:paraId="7CFBFF64" w14:textId="77777777" w:rsidR="00946E35" w:rsidRDefault="00946E35" w:rsidP="00946E35">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2FFC595F" w14:textId="77777777" w:rsidR="00946E35" w:rsidRDefault="00946E35" w:rsidP="00946E35">
      <w:pPr>
        <w:spacing w:after="0" w:line="240" w:lineRule="auto"/>
        <w:rPr>
          <w:b/>
          <w:bCs/>
        </w:rPr>
      </w:pPr>
    </w:p>
    <w:p w14:paraId="5A70F459" w14:textId="3F5A443A" w:rsidR="00946E35" w:rsidRPr="003276C0" w:rsidRDefault="00946E35" w:rsidP="003276C0">
      <w:pPr>
        <w:spacing w:after="0" w:line="240" w:lineRule="auto"/>
        <w:rPr>
          <w:b/>
          <w:bCs/>
        </w:rPr>
      </w:pPr>
      <w:r w:rsidRPr="003F41E2">
        <w:rPr>
          <w:b/>
          <w:bCs/>
        </w:rPr>
        <w:t>Physical Skills</w:t>
      </w:r>
    </w:p>
    <w:p w14:paraId="3A5AF271" w14:textId="77777777" w:rsidR="00946E35" w:rsidRDefault="00946E35" w:rsidP="00946E35">
      <w:pPr>
        <w:pStyle w:val="ListParagraph"/>
        <w:numPr>
          <w:ilvl w:val="0"/>
          <w:numId w:val="18"/>
        </w:numPr>
        <w:spacing w:after="0" w:line="240" w:lineRule="auto"/>
      </w:pPr>
      <w:r>
        <w:t>The post requires physical skills which are normally obtained through practice over a period of time or during practical training e.g. standard driving or keyboard skills, use of some tools and types of equipment.</w:t>
      </w:r>
    </w:p>
    <w:p w14:paraId="012D1BB3" w14:textId="77777777" w:rsidR="00946E35" w:rsidRDefault="00946E35" w:rsidP="00946E35">
      <w:pPr>
        <w:spacing w:after="0" w:line="240" w:lineRule="auto"/>
        <w:jc w:val="both"/>
        <w:rPr>
          <w:rFonts w:eastAsia="Times New Roman" w:cstheme="minorHAnsi"/>
          <w:b/>
          <w:i/>
          <w:lang w:val="en-US" w:eastAsia="en-GB"/>
        </w:rPr>
      </w:pPr>
    </w:p>
    <w:p w14:paraId="3A8C47F1" w14:textId="77777777" w:rsidR="00946E35" w:rsidRDefault="00946E35" w:rsidP="00946E35">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2B0BEF2" w14:textId="77777777" w:rsidR="00946E35" w:rsidRDefault="00946E35" w:rsidP="00946E35">
      <w:pPr>
        <w:pStyle w:val="ListParagraph"/>
        <w:numPr>
          <w:ilvl w:val="0"/>
          <w:numId w:val="19"/>
        </w:numPr>
        <w:spacing w:after="0" w:line="240" w:lineRule="auto"/>
        <w:jc w:val="both"/>
      </w:pPr>
      <w:r>
        <w:t xml:space="preserve">Assists patients/clients/relatives during incidental contacts. </w:t>
      </w:r>
    </w:p>
    <w:p w14:paraId="1FAA73DA" w14:textId="77777777" w:rsidR="00946E35" w:rsidRDefault="00946E35" w:rsidP="00946E35">
      <w:pPr>
        <w:spacing w:after="0" w:line="240" w:lineRule="auto"/>
        <w:rPr>
          <w:rFonts w:cstheme="minorHAnsi"/>
          <w:b/>
          <w:bCs/>
          <w:i/>
          <w:iCs/>
        </w:rPr>
      </w:pPr>
    </w:p>
    <w:p w14:paraId="692B38B3" w14:textId="77777777" w:rsidR="00946E35" w:rsidRDefault="00946E35" w:rsidP="00946E35">
      <w:pPr>
        <w:spacing w:after="0" w:line="240" w:lineRule="auto"/>
        <w:rPr>
          <w:rFonts w:cstheme="minorHAnsi"/>
          <w:b/>
          <w:bCs/>
          <w:i/>
          <w:iCs/>
        </w:rPr>
      </w:pPr>
      <w:r w:rsidRPr="00BA7F00">
        <w:rPr>
          <w:rFonts w:cstheme="minorHAnsi"/>
          <w:b/>
          <w:bCs/>
          <w:i/>
          <w:iCs/>
        </w:rPr>
        <w:t xml:space="preserve">Policy and Service Development </w:t>
      </w:r>
    </w:p>
    <w:p w14:paraId="0656878E" w14:textId="77777777" w:rsidR="00946E35" w:rsidRPr="00603CA0" w:rsidRDefault="00946E35" w:rsidP="00946E35">
      <w:pPr>
        <w:pStyle w:val="ListParagraph"/>
        <w:numPr>
          <w:ilvl w:val="0"/>
          <w:numId w:val="5"/>
        </w:numPr>
        <w:spacing w:after="0" w:line="240" w:lineRule="auto"/>
        <w:rPr>
          <w:rFonts w:cstheme="minorHAnsi"/>
        </w:rPr>
      </w:pPr>
      <w:r>
        <w:t xml:space="preserve">The post holder is responsible for a range of policy implementation and policy or service development for a directorate or equivalent. </w:t>
      </w:r>
    </w:p>
    <w:p w14:paraId="163AE673" w14:textId="77777777" w:rsidR="00946E35" w:rsidRDefault="00946E35" w:rsidP="00946E35">
      <w:pPr>
        <w:spacing w:after="0" w:line="240" w:lineRule="auto"/>
        <w:rPr>
          <w:rFonts w:cstheme="minorHAnsi"/>
        </w:rPr>
      </w:pPr>
    </w:p>
    <w:p w14:paraId="6CA791C8" w14:textId="77777777" w:rsidR="00946E35" w:rsidRDefault="00946E35" w:rsidP="00946E35">
      <w:pPr>
        <w:spacing w:after="0" w:line="240" w:lineRule="auto"/>
        <w:rPr>
          <w:rFonts w:cstheme="minorHAnsi"/>
          <w:b/>
          <w:bCs/>
          <w:i/>
          <w:iCs/>
        </w:rPr>
      </w:pPr>
      <w:r w:rsidRPr="00D13DB6">
        <w:rPr>
          <w:rFonts w:cstheme="minorHAnsi"/>
          <w:b/>
          <w:bCs/>
          <w:i/>
          <w:iCs/>
        </w:rPr>
        <w:t xml:space="preserve">Financial Management </w:t>
      </w:r>
    </w:p>
    <w:p w14:paraId="4B1944AB" w14:textId="370BA357" w:rsidR="00946E35" w:rsidRPr="003276C0" w:rsidRDefault="00946E35" w:rsidP="00946E35">
      <w:pPr>
        <w:pStyle w:val="ListParagraph"/>
        <w:numPr>
          <w:ilvl w:val="0"/>
          <w:numId w:val="3"/>
        </w:numPr>
        <w:spacing w:after="0" w:line="240" w:lineRule="auto"/>
        <w:ind w:left="714" w:hanging="357"/>
        <w:rPr>
          <w:rFonts w:cstheme="minorHAnsi"/>
        </w:rPr>
      </w:pPr>
      <w:r w:rsidRPr="00D13DB6">
        <w:rPr>
          <w:rFonts w:cstheme="minorHAnsi"/>
        </w:rPr>
        <w:t>The post holder will be an authorised signatory for small cash/financial payments.</w:t>
      </w:r>
    </w:p>
    <w:p w14:paraId="236C2160" w14:textId="77777777" w:rsidR="00946E35" w:rsidRPr="003F41E2" w:rsidRDefault="00946E35" w:rsidP="00946E35">
      <w:pPr>
        <w:spacing w:after="0" w:line="240" w:lineRule="auto"/>
        <w:jc w:val="both"/>
        <w:rPr>
          <w:rFonts w:eastAsia="Times New Roman" w:cstheme="minorHAnsi"/>
          <w:b/>
          <w:i/>
          <w:lang w:val="en-US" w:eastAsia="en-GB"/>
        </w:rPr>
      </w:pPr>
    </w:p>
    <w:p w14:paraId="06491DC5" w14:textId="77777777" w:rsidR="00946E35" w:rsidRDefault="00946E35" w:rsidP="00946E35">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22622DA7" w14:textId="77777777" w:rsidR="00946E35" w:rsidRPr="00946E35" w:rsidRDefault="00946E35" w:rsidP="00946E35">
      <w:pPr>
        <w:spacing w:after="0" w:line="240" w:lineRule="auto"/>
        <w:rPr>
          <w:rFonts w:cstheme="minorHAnsi"/>
          <w:b/>
          <w:bCs/>
        </w:rPr>
      </w:pPr>
    </w:p>
    <w:p w14:paraId="4A5B4177" w14:textId="7F52CDEA" w:rsidR="00946E35" w:rsidRDefault="00946E35" w:rsidP="00946E35">
      <w:pPr>
        <w:pStyle w:val="ListParagraph"/>
        <w:numPr>
          <w:ilvl w:val="0"/>
          <w:numId w:val="4"/>
        </w:numPr>
        <w:spacing w:after="0" w:line="240" w:lineRule="auto"/>
      </w:pPr>
      <w:r>
        <w:t xml:space="preserve">The post holder is responsible for day-to-day management of staff within </w:t>
      </w:r>
      <w:r w:rsidR="003C02AA">
        <w:t>Data Management Function</w:t>
      </w:r>
      <w:r>
        <w:t>.  The post holder will deal with the initial stages of grievance and discipline; appraisal, acting as an interview panel member; responsible for monitoring mandatory training compliance with their team. The post holder will be responsible for reviewing work performance and progress and manage the allocation of work.</w:t>
      </w:r>
    </w:p>
    <w:p w14:paraId="237FA25C" w14:textId="77777777" w:rsidR="00946E35" w:rsidRPr="007E66A1" w:rsidRDefault="00946E35" w:rsidP="00946E35">
      <w:pPr>
        <w:pStyle w:val="ListParagraph"/>
        <w:spacing w:after="0" w:line="240" w:lineRule="auto"/>
        <w:rPr>
          <w:rFonts w:cstheme="minorHAnsi"/>
          <w:b/>
          <w:bCs/>
        </w:rPr>
      </w:pPr>
    </w:p>
    <w:p w14:paraId="72846BF3" w14:textId="77777777" w:rsidR="00946E35" w:rsidRDefault="00946E35" w:rsidP="00946E35">
      <w:pPr>
        <w:spacing w:after="0" w:line="240" w:lineRule="auto"/>
        <w:rPr>
          <w:rFonts w:cstheme="minorHAnsi"/>
          <w:b/>
          <w:bCs/>
          <w:i/>
          <w:iCs/>
        </w:rPr>
      </w:pPr>
      <w:r w:rsidRPr="00603CA0">
        <w:rPr>
          <w:rFonts w:cstheme="minorHAnsi"/>
          <w:b/>
          <w:bCs/>
          <w:i/>
          <w:iCs/>
        </w:rPr>
        <w:t xml:space="preserve">Information Resources </w:t>
      </w:r>
    </w:p>
    <w:p w14:paraId="64BAD3D7" w14:textId="77777777" w:rsidR="00946E35" w:rsidRDefault="00946E35" w:rsidP="00946E35">
      <w:pPr>
        <w:pStyle w:val="ListParagraph"/>
        <w:numPr>
          <w:ilvl w:val="0"/>
          <w:numId w:val="11"/>
        </w:numPr>
        <w:spacing w:after="0" w:line="240" w:lineRule="auto"/>
      </w:pPr>
      <w:r>
        <w:t xml:space="preserve">The post holder is responsible for the management and development of information systems across the organisation as the major job responsibility. </w:t>
      </w:r>
    </w:p>
    <w:p w14:paraId="200DC53D" w14:textId="77777777" w:rsidR="00946E35" w:rsidRDefault="00946E35" w:rsidP="00946E35">
      <w:pPr>
        <w:spacing w:after="0" w:line="240" w:lineRule="auto"/>
      </w:pPr>
    </w:p>
    <w:p w14:paraId="4B547AEB" w14:textId="77777777" w:rsidR="00946E35" w:rsidRPr="003F41E2" w:rsidRDefault="00946E35" w:rsidP="00946E35">
      <w:pPr>
        <w:spacing w:after="0" w:line="240" w:lineRule="auto"/>
        <w:rPr>
          <w:b/>
          <w:bCs/>
          <w:i/>
          <w:iCs/>
        </w:rPr>
      </w:pPr>
      <w:r w:rsidRPr="003F41E2">
        <w:rPr>
          <w:b/>
          <w:bCs/>
          <w:i/>
          <w:iCs/>
        </w:rPr>
        <w:t xml:space="preserve">Research and development </w:t>
      </w:r>
    </w:p>
    <w:p w14:paraId="2814F92E" w14:textId="77777777" w:rsidR="00946E35" w:rsidRPr="00A10D44" w:rsidRDefault="00946E35" w:rsidP="00946E35">
      <w:pPr>
        <w:pStyle w:val="ListParagraph"/>
        <w:numPr>
          <w:ilvl w:val="0"/>
          <w:numId w:val="20"/>
        </w:numPr>
        <w:spacing w:after="0" w:line="240" w:lineRule="auto"/>
        <w:rPr>
          <w:rFonts w:cstheme="minorHAnsi"/>
        </w:rPr>
      </w:pPr>
      <w:r>
        <w:t xml:space="preserve">Regularly undertakes R&amp;D activity as a requirement of the job, or regularly undertakes clinical trials, or regularly undertakes equipment testing or adaptation. </w:t>
      </w:r>
    </w:p>
    <w:p w14:paraId="28CF1DFD" w14:textId="77777777" w:rsidR="003C02AA" w:rsidRDefault="003C02AA" w:rsidP="00946E35">
      <w:pPr>
        <w:spacing w:after="0" w:line="240" w:lineRule="auto"/>
        <w:rPr>
          <w:rFonts w:cstheme="minorHAnsi"/>
          <w:b/>
          <w:bCs/>
          <w:i/>
          <w:iCs/>
        </w:rPr>
      </w:pPr>
    </w:p>
    <w:p w14:paraId="4F8267F6" w14:textId="26B27F6C" w:rsidR="00946E35" w:rsidRPr="003F41E2" w:rsidRDefault="00946E35" w:rsidP="00946E35">
      <w:pPr>
        <w:spacing w:after="0" w:line="240" w:lineRule="auto"/>
        <w:rPr>
          <w:rFonts w:cstheme="minorHAnsi"/>
          <w:b/>
          <w:bCs/>
          <w:i/>
          <w:iCs/>
        </w:rPr>
      </w:pPr>
      <w:r w:rsidRPr="003F41E2">
        <w:rPr>
          <w:rFonts w:cstheme="minorHAnsi"/>
          <w:b/>
          <w:bCs/>
          <w:i/>
          <w:iCs/>
        </w:rPr>
        <w:t xml:space="preserve">Freedom to Act </w:t>
      </w:r>
    </w:p>
    <w:p w14:paraId="491CDAEA" w14:textId="77777777" w:rsidR="00946E35" w:rsidRDefault="00946E35" w:rsidP="00946E35">
      <w:pPr>
        <w:pStyle w:val="ListParagraph"/>
        <w:numPr>
          <w:ilvl w:val="0"/>
          <w:numId w:val="21"/>
        </w:numPr>
        <w:spacing w:after="0" w:line="240" w:lineRule="auto"/>
      </w:pPr>
      <w:r>
        <w:t xml:space="preserve">Expected results are defined but the post holder decides how they are best achieved and is guided by principles and broad occupational policies or regulations. Guidance may be provided by peers or external reference points. </w:t>
      </w:r>
    </w:p>
    <w:p w14:paraId="07F20312" w14:textId="77777777" w:rsidR="00946E35" w:rsidRDefault="00946E35" w:rsidP="00946E35">
      <w:pPr>
        <w:spacing w:after="0" w:line="240" w:lineRule="auto"/>
      </w:pPr>
    </w:p>
    <w:p w14:paraId="6A6C78AB" w14:textId="77777777" w:rsidR="00946E35" w:rsidRPr="00A10D44" w:rsidRDefault="00946E35" w:rsidP="00946E35">
      <w:pPr>
        <w:spacing w:after="0" w:line="240" w:lineRule="auto"/>
        <w:rPr>
          <w:b/>
          <w:bCs/>
          <w:i/>
          <w:iCs/>
        </w:rPr>
      </w:pPr>
      <w:r w:rsidRPr="00A10D44">
        <w:rPr>
          <w:b/>
          <w:bCs/>
          <w:i/>
          <w:iCs/>
        </w:rPr>
        <w:t xml:space="preserve">Physical effort </w:t>
      </w:r>
    </w:p>
    <w:p w14:paraId="5E5E1BA0" w14:textId="77777777" w:rsidR="00946E35" w:rsidRPr="005D0FA7" w:rsidRDefault="00946E35" w:rsidP="00946E35">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765EF4AD" w14:textId="77777777" w:rsidR="00946E35" w:rsidRPr="007E66A1" w:rsidRDefault="00946E35" w:rsidP="00946E35">
      <w:pPr>
        <w:spacing w:after="0" w:line="240" w:lineRule="auto"/>
        <w:rPr>
          <w:b/>
          <w:bCs/>
          <w:i/>
          <w:iCs/>
        </w:rPr>
      </w:pPr>
      <w:r w:rsidRPr="007E66A1">
        <w:rPr>
          <w:b/>
          <w:bCs/>
          <w:i/>
          <w:iCs/>
        </w:rPr>
        <w:t xml:space="preserve">Mental effort </w:t>
      </w:r>
    </w:p>
    <w:p w14:paraId="0F1806E8" w14:textId="77777777" w:rsidR="00946E35" w:rsidRDefault="00946E35" w:rsidP="00946E35">
      <w:pPr>
        <w:pStyle w:val="ListParagraph"/>
        <w:numPr>
          <w:ilvl w:val="0"/>
          <w:numId w:val="22"/>
        </w:numPr>
        <w:spacing w:after="0" w:line="240" w:lineRule="auto"/>
      </w:pPr>
      <w:r>
        <w:t xml:space="preserve">There is a frequent requirement for prolonged concentration, or there is an occasional requirement for intense concentration. </w:t>
      </w:r>
    </w:p>
    <w:p w14:paraId="17401672" w14:textId="77777777" w:rsidR="00946E35" w:rsidRDefault="00946E35" w:rsidP="00946E35">
      <w:pPr>
        <w:spacing w:after="0" w:line="240" w:lineRule="auto"/>
      </w:pPr>
    </w:p>
    <w:p w14:paraId="10A9C94A" w14:textId="77777777" w:rsidR="00946E35" w:rsidRPr="007E66A1" w:rsidRDefault="00946E35" w:rsidP="00946E35">
      <w:pPr>
        <w:spacing w:after="0" w:line="240" w:lineRule="auto"/>
        <w:rPr>
          <w:b/>
          <w:bCs/>
          <w:i/>
          <w:iCs/>
        </w:rPr>
      </w:pPr>
      <w:r w:rsidRPr="007E66A1">
        <w:rPr>
          <w:b/>
          <w:bCs/>
          <w:i/>
          <w:iCs/>
        </w:rPr>
        <w:t>Emotional Effort</w:t>
      </w:r>
    </w:p>
    <w:p w14:paraId="5C9BE65C" w14:textId="77777777" w:rsidR="00946E35" w:rsidRDefault="00946E35" w:rsidP="00946E35">
      <w:pPr>
        <w:pStyle w:val="ListParagraph"/>
        <w:numPr>
          <w:ilvl w:val="0"/>
          <w:numId w:val="23"/>
        </w:numPr>
        <w:spacing w:after="0" w:line="240" w:lineRule="auto"/>
      </w:pPr>
      <w:r>
        <w:t xml:space="preserve">Exposure to distressing or emotional circumstances is rare, or occasional indirect exposure to distressing or emotional circumstances. </w:t>
      </w:r>
    </w:p>
    <w:p w14:paraId="1858E317" w14:textId="77777777" w:rsidR="00946E35" w:rsidRDefault="00946E35" w:rsidP="00946E35">
      <w:pPr>
        <w:spacing w:after="0" w:line="240" w:lineRule="auto"/>
      </w:pPr>
    </w:p>
    <w:p w14:paraId="250CB975" w14:textId="77777777" w:rsidR="00946E35" w:rsidRPr="007E66A1" w:rsidRDefault="00946E35" w:rsidP="00946E35">
      <w:pPr>
        <w:spacing w:after="0" w:line="240" w:lineRule="auto"/>
        <w:rPr>
          <w:b/>
          <w:bCs/>
          <w:i/>
          <w:iCs/>
        </w:rPr>
      </w:pPr>
      <w:r w:rsidRPr="007E66A1">
        <w:rPr>
          <w:b/>
          <w:bCs/>
          <w:i/>
          <w:iCs/>
        </w:rPr>
        <w:t>Working conditions</w:t>
      </w:r>
    </w:p>
    <w:p w14:paraId="743377A5" w14:textId="77777777" w:rsidR="00946E35" w:rsidRDefault="00946E35" w:rsidP="00946E35">
      <w:pPr>
        <w:pStyle w:val="ListParagraph"/>
        <w:numPr>
          <w:ilvl w:val="0"/>
          <w:numId w:val="24"/>
        </w:numPr>
        <w:spacing w:after="0" w:line="240" w:lineRule="auto"/>
      </w:pPr>
      <w:r>
        <w:t xml:space="preserve">Exposure to unpleasant working conditions or hazards is rare. </w:t>
      </w:r>
    </w:p>
    <w:p w14:paraId="315E2745" w14:textId="77777777" w:rsidR="00AC014B" w:rsidRDefault="00AC014B">
      <w:pPr>
        <w:rPr>
          <w:b/>
          <w:bCs/>
        </w:rPr>
      </w:pPr>
      <w:r>
        <w:rPr>
          <w:b/>
          <w:bCs/>
        </w:rPr>
        <w:br w:type="page"/>
      </w:r>
    </w:p>
    <w:p w14:paraId="40E5F11B" w14:textId="394BF0B5" w:rsidR="000E7EF7" w:rsidRDefault="000E7EF7" w:rsidP="002616A1">
      <w:pPr>
        <w:spacing w:after="0" w:line="240" w:lineRule="auto"/>
        <w:ind w:firstLine="360"/>
        <w:rPr>
          <w:b/>
          <w:bCs/>
        </w:rPr>
      </w:pPr>
      <w:r>
        <w:rPr>
          <w:b/>
          <w:bCs/>
        </w:rPr>
        <w:lastRenderedPageBreak/>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0" w:type="auto"/>
        <w:tblLook w:val="04A0" w:firstRow="1" w:lastRow="0" w:firstColumn="1" w:lastColumn="0" w:noHBand="0" w:noVBand="1"/>
      </w:tblPr>
      <w:tblGrid>
        <w:gridCol w:w="1474"/>
        <w:gridCol w:w="3057"/>
        <w:gridCol w:w="2835"/>
        <w:gridCol w:w="1650"/>
      </w:tblGrid>
      <w:tr w:rsidR="000E7EF7" w14:paraId="52494537" w14:textId="77777777" w:rsidTr="000E7EF7">
        <w:tc>
          <w:tcPr>
            <w:tcW w:w="1474" w:type="dxa"/>
            <w:vAlign w:val="center"/>
          </w:tcPr>
          <w:p w14:paraId="3D6D33DF" w14:textId="65262D50" w:rsidR="000E7EF7" w:rsidRDefault="000E7EF7" w:rsidP="000E7EF7">
            <w:pPr>
              <w:jc w:val="center"/>
              <w:rPr>
                <w:b/>
                <w:bCs/>
              </w:rPr>
            </w:pPr>
            <w:r>
              <w:rPr>
                <w:b/>
                <w:bCs/>
              </w:rPr>
              <w:t>Criteria</w:t>
            </w:r>
          </w:p>
        </w:tc>
        <w:tc>
          <w:tcPr>
            <w:tcW w:w="3057"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000E7EF7">
        <w:tc>
          <w:tcPr>
            <w:tcW w:w="1474"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3057" w:type="dxa"/>
          </w:tcPr>
          <w:p w14:paraId="4093A3F6" w14:textId="1CBB1664" w:rsidR="003C02AA" w:rsidRPr="003C02AA" w:rsidRDefault="003C02AA" w:rsidP="003C02AA">
            <w:pPr>
              <w:autoSpaceDE w:val="0"/>
              <w:autoSpaceDN w:val="0"/>
              <w:adjustRightInd w:val="0"/>
              <w:rPr>
                <w:rFonts w:ascii="Arial" w:hAnsi="Arial" w:cs="Arial"/>
                <w:sz w:val="18"/>
                <w:szCs w:val="18"/>
              </w:rPr>
            </w:pPr>
            <w:r w:rsidRPr="003C02AA">
              <w:rPr>
                <w:rFonts w:ascii="Arial" w:hAnsi="Arial" w:cs="Arial"/>
                <w:sz w:val="18"/>
                <w:szCs w:val="18"/>
              </w:rPr>
              <w:t>Degree level qualification or equivalent in ICT or related field or appropriate relevant experience</w:t>
            </w:r>
          </w:p>
          <w:p w14:paraId="33F34F2C" w14:textId="77777777" w:rsidR="003C02AA" w:rsidRPr="003C02AA" w:rsidRDefault="003C02AA" w:rsidP="003C02AA">
            <w:pPr>
              <w:autoSpaceDE w:val="0"/>
              <w:autoSpaceDN w:val="0"/>
              <w:adjustRightInd w:val="0"/>
              <w:rPr>
                <w:rFonts w:ascii="Arial" w:hAnsi="Arial" w:cs="Arial"/>
                <w:sz w:val="18"/>
                <w:szCs w:val="18"/>
              </w:rPr>
            </w:pPr>
          </w:p>
          <w:p w14:paraId="227995F2" w14:textId="3CCA322A" w:rsidR="003C02AA" w:rsidRPr="003C02AA" w:rsidRDefault="003C02AA" w:rsidP="003C02AA">
            <w:pPr>
              <w:autoSpaceDE w:val="0"/>
              <w:autoSpaceDN w:val="0"/>
              <w:adjustRightInd w:val="0"/>
              <w:rPr>
                <w:rFonts w:ascii="Arial" w:hAnsi="Arial" w:cs="Arial"/>
                <w:sz w:val="18"/>
                <w:szCs w:val="18"/>
              </w:rPr>
            </w:pPr>
            <w:r w:rsidRPr="003C02AA">
              <w:rPr>
                <w:rFonts w:ascii="Arial" w:hAnsi="Arial" w:cs="Arial"/>
                <w:sz w:val="18"/>
                <w:szCs w:val="18"/>
              </w:rPr>
              <w:t>Specialist IT qualification covering database and software engineering (e.g. Microsoft certification)</w:t>
            </w:r>
          </w:p>
          <w:p w14:paraId="06FBD1FC" w14:textId="77777777" w:rsidR="003C02AA" w:rsidRPr="003C02AA" w:rsidRDefault="003C02AA" w:rsidP="003C02AA">
            <w:pPr>
              <w:autoSpaceDE w:val="0"/>
              <w:autoSpaceDN w:val="0"/>
              <w:adjustRightInd w:val="0"/>
              <w:rPr>
                <w:rFonts w:ascii="Arial" w:hAnsi="Arial" w:cs="Arial"/>
                <w:sz w:val="18"/>
                <w:szCs w:val="18"/>
              </w:rPr>
            </w:pPr>
          </w:p>
          <w:p w14:paraId="7381DB63" w14:textId="5E2D329E" w:rsidR="003C02AA" w:rsidRPr="003C02AA" w:rsidRDefault="003C02AA" w:rsidP="003C02AA">
            <w:pPr>
              <w:autoSpaceDE w:val="0"/>
              <w:autoSpaceDN w:val="0"/>
              <w:adjustRightInd w:val="0"/>
              <w:rPr>
                <w:rFonts w:ascii="Arial" w:hAnsi="Arial" w:cs="Arial"/>
                <w:sz w:val="18"/>
                <w:szCs w:val="18"/>
              </w:rPr>
            </w:pPr>
            <w:r w:rsidRPr="003C02AA">
              <w:rPr>
                <w:rFonts w:ascii="Arial" w:hAnsi="Arial" w:cs="Arial"/>
                <w:sz w:val="18"/>
                <w:szCs w:val="18"/>
              </w:rPr>
              <w:t>ITIL Foundation Certificate</w:t>
            </w:r>
          </w:p>
          <w:p w14:paraId="7DDC9513" w14:textId="77777777" w:rsidR="00AC014B" w:rsidRDefault="00AC014B" w:rsidP="00AC014B">
            <w:pPr>
              <w:autoSpaceDN w:val="0"/>
              <w:rPr>
                <w:rFonts w:ascii="Arial" w:hAnsi="Arial" w:cs="Arial"/>
                <w:sz w:val="18"/>
                <w:szCs w:val="18"/>
              </w:rPr>
            </w:pPr>
          </w:p>
          <w:p w14:paraId="454708F7" w14:textId="77777777" w:rsidR="000E7EF7" w:rsidRDefault="000E7EF7" w:rsidP="002616A1">
            <w:pPr>
              <w:autoSpaceDN w:val="0"/>
              <w:rPr>
                <w:b/>
                <w:bCs/>
              </w:rPr>
            </w:pPr>
          </w:p>
        </w:tc>
        <w:tc>
          <w:tcPr>
            <w:tcW w:w="2835" w:type="dxa"/>
          </w:tcPr>
          <w:p w14:paraId="512FC319" w14:textId="77777777" w:rsidR="000E7EF7" w:rsidRDefault="000E7EF7" w:rsidP="003C02AA">
            <w:pPr>
              <w:autoSpaceDN w:val="0"/>
              <w:rPr>
                <w:b/>
                <w:bCs/>
              </w:rPr>
            </w:pPr>
          </w:p>
        </w:tc>
        <w:tc>
          <w:tcPr>
            <w:tcW w:w="1650" w:type="dxa"/>
          </w:tcPr>
          <w:p w14:paraId="305C67FB" w14:textId="77777777" w:rsidR="000E7EF7" w:rsidRDefault="000E7EF7" w:rsidP="00B47E3D">
            <w:pPr>
              <w:rPr>
                <w:b/>
                <w:bCs/>
              </w:rPr>
            </w:pPr>
          </w:p>
        </w:tc>
      </w:tr>
      <w:tr w:rsidR="000E7EF7" w14:paraId="408BB1E0" w14:textId="77777777" w:rsidTr="000E7EF7">
        <w:tc>
          <w:tcPr>
            <w:tcW w:w="1474"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3057" w:type="dxa"/>
          </w:tcPr>
          <w:p w14:paraId="2FE9D1C5" w14:textId="77777777" w:rsidR="003C02AA" w:rsidRPr="003C02AA" w:rsidRDefault="003C02AA" w:rsidP="003C02AA">
            <w:pPr>
              <w:spacing w:before="120" w:after="120"/>
              <w:rPr>
                <w:rFonts w:ascii="Arial" w:hAnsi="Arial" w:cs="Arial"/>
                <w:color w:val="000000" w:themeColor="text1"/>
                <w:sz w:val="18"/>
                <w:szCs w:val="18"/>
              </w:rPr>
            </w:pPr>
            <w:r w:rsidRPr="003C02AA">
              <w:rPr>
                <w:rFonts w:ascii="Arial" w:hAnsi="Arial" w:cs="Arial"/>
                <w:color w:val="000000" w:themeColor="text1"/>
                <w:sz w:val="18"/>
                <w:szCs w:val="18"/>
              </w:rPr>
              <w:t>Significant experience of information handling and data management gained in a work environment.</w:t>
            </w:r>
          </w:p>
          <w:p w14:paraId="455BDE5C" w14:textId="77777777" w:rsidR="003C02AA" w:rsidRPr="003C02AA" w:rsidRDefault="003C02AA" w:rsidP="003C02AA">
            <w:pPr>
              <w:spacing w:before="120" w:after="120"/>
              <w:rPr>
                <w:rFonts w:ascii="Arial" w:hAnsi="Arial" w:cs="Arial"/>
                <w:color w:val="000000" w:themeColor="text1"/>
                <w:sz w:val="18"/>
                <w:szCs w:val="18"/>
              </w:rPr>
            </w:pPr>
            <w:r w:rsidRPr="003C02AA">
              <w:rPr>
                <w:rFonts w:ascii="Arial" w:hAnsi="Arial" w:cs="Arial"/>
                <w:color w:val="000000" w:themeColor="text1"/>
                <w:sz w:val="18"/>
                <w:szCs w:val="18"/>
              </w:rPr>
              <w:t xml:space="preserve">Significant experience of developing a  data warehouse and managing complex data </w:t>
            </w:r>
          </w:p>
          <w:p w14:paraId="081A8CDE" w14:textId="2A9DFF72" w:rsidR="003C02AA" w:rsidRPr="003C02AA" w:rsidRDefault="003C02AA" w:rsidP="003C02AA">
            <w:pPr>
              <w:autoSpaceDE w:val="0"/>
              <w:autoSpaceDN w:val="0"/>
              <w:adjustRightInd w:val="0"/>
              <w:rPr>
                <w:rFonts w:ascii="Arial" w:hAnsi="Arial" w:cs="Arial"/>
                <w:color w:val="000000" w:themeColor="text1"/>
                <w:sz w:val="18"/>
                <w:szCs w:val="18"/>
              </w:rPr>
            </w:pPr>
            <w:r w:rsidRPr="003C02AA">
              <w:rPr>
                <w:rFonts w:ascii="Arial" w:hAnsi="Arial" w:cs="Arial"/>
                <w:color w:val="000000" w:themeColor="text1"/>
                <w:sz w:val="18"/>
                <w:szCs w:val="18"/>
              </w:rPr>
              <w:t>Experience of writing SQL queries in a real world environment</w:t>
            </w:r>
          </w:p>
          <w:p w14:paraId="440FD00A" w14:textId="77777777" w:rsidR="003C02AA" w:rsidRPr="003C02AA" w:rsidRDefault="003C02AA" w:rsidP="003C02AA">
            <w:pPr>
              <w:autoSpaceDE w:val="0"/>
              <w:autoSpaceDN w:val="0"/>
              <w:adjustRightInd w:val="0"/>
              <w:rPr>
                <w:rFonts w:ascii="Arial" w:hAnsi="Arial" w:cs="Arial"/>
                <w:color w:val="000000" w:themeColor="text1"/>
                <w:sz w:val="18"/>
                <w:szCs w:val="18"/>
              </w:rPr>
            </w:pPr>
          </w:p>
          <w:p w14:paraId="7D9AD52B" w14:textId="506EC1DB" w:rsidR="003C02AA" w:rsidRPr="003C02AA" w:rsidRDefault="003C02AA" w:rsidP="003C02AA">
            <w:pPr>
              <w:autoSpaceDE w:val="0"/>
              <w:autoSpaceDN w:val="0"/>
              <w:adjustRightInd w:val="0"/>
              <w:rPr>
                <w:rFonts w:ascii="Arial" w:hAnsi="Arial" w:cs="Arial"/>
                <w:color w:val="000000" w:themeColor="text1"/>
                <w:sz w:val="18"/>
                <w:szCs w:val="18"/>
              </w:rPr>
            </w:pPr>
            <w:r w:rsidRPr="003C02AA">
              <w:rPr>
                <w:rFonts w:ascii="Arial" w:hAnsi="Arial" w:cs="Arial"/>
                <w:color w:val="000000" w:themeColor="text1"/>
                <w:sz w:val="18"/>
                <w:szCs w:val="18"/>
              </w:rPr>
              <w:t>Experience of system implementation, management and support</w:t>
            </w:r>
          </w:p>
          <w:p w14:paraId="3F51FE01" w14:textId="77777777" w:rsidR="003C02AA" w:rsidRPr="003C02AA" w:rsidRDefault="003C02AA" w:rsidP="003C02AA">
            <w:pPr>
              <w:autoSpaceDE w:val="0"/>
              <w:autoSpaceDN w:val="0"/>
              <w:adjustRightInd w:val="0"/>
              <w:rPr>
                <w:rFonts w:ascii="Arial" w:hAnsi="Arial" w:cs="Arial"/>
                <w:color w:val="000000" w:themeColor="text1"/>
                <w:sz w:val="18"/>
                <w:szCs w:val="18"/>
              </w:rPr>
            </w:pPr>
          </w:p>
          <w:p w14:paraId="37F0DF7D" w14:textId="137309F7" w:rsidR="003C02AA" w:rsidRPr="003C02AA" w:rsidRDefault="003C02AA" w:rsidP="003C02AA">
            <w:pPr>
              <w:autoSpaceDE w:val="0"/>
              <w:autoSpaceDN w:val="0"/>
              <w:adjustRightInd w:val="0"/>
              <w:rPr>
                <w:rFonts w:ascii="Arial" w:hAnsi="Arial" w:cs="Arial"/>
                <w:color w:val="000000" w:themeColor="text1"/>
                <w:sz w:val="18"/>
                <w:szCs w:val="18"/>
              </w:rPr>
            </w:pPr>
            <w:r w:rsidRPr="003C02AA">
              <w:rPr>
                <w:rFonts w:ascii="Arial" w:hAnsi="Arial" w:cs="Arial"/>
                <w:color w:val="000000" w:themeColor="text1"/>
                <w:sz w:val="18"/>
                <w:szCs w:val="18"/>
              </w:rPr>
              <w:t>Experience of software development</w:t>
            </w:r>
          </w:p>
          <w:p w14:paraId="79766EE8" w14:textId="77777777" w:rsidR="003C02AA" w:rsidRPr="003C02AA" w:rsidRDefault="003C02AA" w:rsidP="003C02AA">
            <w:pPr>
              <w:autoSpaceDE w:val="0"/>
              <w:autoSpaceDN w:val="0"/>
              <w:adjustRightInd w:val="0"/>
              <w:rPr>
                <w:rFonts w:ascii="Arial" w:hAnsi="Arial" w:cs="Arial"/>
                <w:color w:val="000000" w:themeColor="text1"/>
                <w:sz w:val="18"/>
                <w:szCs w:val="18"/>
              </w:rPr>
            </w:pPr>
          </w:p>
          <w:p w14:paraId="2EBA8478" w14:textId="453ABD21" w:rsidR="003C02AA" w:rsidRPr="003C02AA" w:rsidRDefault="003C02AA" w:rsidP="003C02AA">
            <w:pPr>
              <w:autoSpaceDE w:val="0"/>
              <w:autoSpaceDN w:val="0"/>
              <w:adjustRightInd w:val="0"/>
              <w:rPr>
                <w:rFonts w:ascii="Arial" w:hAnsi="Arial" w:cs="Arial"/>
                <w:color w:val="000000" w:themeColor="text1"/>
                <w:sz w:val="18"/>
                <w:szCs w:val="18"/>
              </w:rPr>
            </w:pPr>
            <w:r w:rsidRPr="003C02AA">
              <w:rPr>
                <w:rFonts w:ascii="Arial" w:hAnsi="Arial" w:cs="Arial"/>
                <w:color w:val="000000" w:themeColor="text1"/>
                <w:sz w:val="18"/>
                <w:szCs w:val="18"/>
              </w:rPr>
              <w:t>Project management experience</w:t>
            </w:r>
          </w:p>
          <w:p w14:paraId="50241F13" w14:textId="77777777" w:rsidR="003C02AA" w:rsidRPr="003C02AA" w:rsidRDefault="003C02AA" w:rsidP="003C02AA">
            <w:pPr>
              <w:autoSpaceDE w:val="0"/>
              <w:autoSpaceDN w:val="0"/>
              <w:adjustRightInd w:val="0"/>
              <w:rPr>
                <w:rFonts w:ascii="Arial" w:hAnsi="Arial" w:cs="Arial"/>
                <w:color w:val="000000" w:themeColor="text1"/>
                <w:sz w:val="18"/>
                <w:szCs w:val="18"/>
              </w:rPr>
            </w:pPr>
          </w:p>
          <w:p w14:paraId="4478C310" w14:textId="513DEFC4" w:rsidR="003C02AA" w:rsidRPr="003C02AA" w:rsidRDefault="003C02AA" w:rsidP="003C02AA">
            <w:pPr>
              <w:autoSpaceDE w:val="0"/>
              <w:autoSpaceDN w:val="0"/>
              <w:adjustRightInd w:val="0"/>
              <w:rPr>
                <w:rFonts w:ascii="Arial" w:hAnsi="Arial" w:cs="Arial"/>
                <w:color w:val="000000" w:themeColor="text1"/>
                <w:sz w:val="18"/>
                <w:szCs w:val="18"/>
              </w:rPr>
            </w:pPr>
            <w:r w:rsidRPr="003C02AA">
              <w:rPr>
                <w:rFonts w:ascii="Arial" w:hAnsi="Arial" w:cs="Arial"/>
                <w:color w:val="000000" w:themeColor="text1"/>
                <w:sz w:val="18"/>
                <w:szCs w:val="18"/>
              </w:rPr>
              <w:t>Experience of Scrum methodology and Agile processes</w:t>
            </w:r>
          </w:p>
          <w:p w14:paraId="5542C22E" w14:textId="77777777" w:rsidR="003C02AA" w:rsidRPr="003C02AA" w:rsidRDefault="003C02AA" w:rsidP="003C02AA">
            <w:pPr>
              <w:autoSpaceDE w:val="0"/>
              <w:autoSpaceDN w:val="0"/>
              <w:adjustRightInd w:val="0"/>
              <w:rPr>
                <w:rFonts w:ascii="Arial" w:hAnsi="Arial" w:cs="Arial"/>
                <w:color w:val="000000" w:themeColor="text1"/>
                <w:sz w:val="18"/>
                <w:szCs w:val="18"/>
              </w:rPr>
            </w:pPr>
          </w:p>
          <w:p w14:paraId="67E023FD" w14:textId="49FBA055" w:rsidR="003C02AA" w:rsidRPr="003C02AA" w:rsidRDefault="003C02AA" w:rsidP="003C02AA">
            <w:pPr>
              <w:autoSpaceDE w:val="0"/>
              <w:autoSpaceDN w:val="0"/>
              <w:adjustRightInd w:val="0"/>
              <w:rPr>
                <w:rFonts w:ascii="Arial" w:hAnsi="Arial" w:cs="Arial"/>
                <w:color w:val="000000" w:themeColor="text1"/>
                <w:sz w:val="18"/>
                <w:szCs w:val="18"/>
              </w:rPr>
            </w:pPr>
            <w:r w:rsidRPr="003C02AA">
              <w:rPr>
                <w:rFonts w:ascii="Arial" w:hAnsi="Arial" w:cs="Arial"/>
                <w:color w:val="000000" w:themeColor="text1"/>
                <w:sz w:val="18"/>
                <w:szCs w:val="18"/>
              </w:rPr>
              <w:t>Experience of NHS practices and information</w:t>
            </w:r>
          </w:p>
          <w:p w14:paraId="5B79249D" w14:textId="77777777" w:rsidR="003C02AA" w:rsidRPr="003C02AA" w:rsidRDefault="003C02AA" w:rsidP="003C02AA">
            <w:pPr>
              <w:autoSpaceDN w:val="0"/>
              <w:rPr>
                <w:rFonts w:ascii="Arial" w:hAnsi="Arial" w:cs="Arial"/>
                <w:color w:val="000000" w:themeColor="text1"/>
                <w:sz w:val="18"/>
                <w:szCs w:val="18"/>
              </w:rPr>
            </w:pPr>
          </w:p>
          <w:p w14:paraId="715695B7" w14:textId="77777777" w:rsidR="00AC014B" w:rsidRPr="003C02AA" w:rsidRDefault="00AC014B" w:rsidP="003C02AA">
            <w:pPr>
              <w:autoSpaceDN w:val="0"/>
              <w:rPr>
                <w:rFonts w:ascii="Arial" w:hAnsi="Arial" w:cs="Arial"/>
                <w:b/>
                <w:bCs/>
                <w:color w:val="000000" w:themeColor="text1"/>
                <w:sz w:val="18"/>
                <w:szCs w:val="18"/>
              </w:rPr>
            </w:pPr>
          </w:p>
        </w:tc>
        <w:tc>
          <w:tcPr>
            <w:tcW w:w="2835" w:type="dxa"/>
          </w:tcPr>
          <w:p w14:paraId="21BA7542" w14:textId="77777777" w:rsidR="000E7EF7" w:rsidRDefault="000E7EF7" w:rsidP="002616A1">
            <w:pPr>
              <w:autoSpaceDN w:val="0"/>
              <w:rPr>
                <w:b/>
                <w:bCs/>
              </w:rPr>
            </w:pPr>
          </w:p>
        </w:tc>
        <w:tc>
          <w:tcPr>
            <w:tcW w:w="1650" w:type="dxa"/>
          </w:tcPr>
          <w:p w14:paraId="09313A06" w14:textId="77777777" w:rsidR="000E7EF7" w:rsidRDefault="000E7EF7" w:rsidP="00B47E3D">
            <w:pPr>
              <w:rPr>
                <w:b/>
                <w:bCs/>
              </w:rPr>
            </w:pPr>
          </w:p>
        </w:tc>
      </w:tr>
      <w:tr w:rsidR="000E7EF7" w14:paraId="7E10F0C4" w14:textId="77777777" w:rsidTr="000E7EF7">
        <w:tc>
          <w:tcPr>
            <w:tcW w:w="1474"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3057" w:type="dxa"/>
          </w:tcPr>
          <w:p w14:paraId="0EC15D3B" w14:textId="77777777"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Strong customer service skills</w:t>
            </w:r>
          </w:p>
          <w:p w14:paraId="29C78AEE" w14:textId="77777777" w:rsidR="00FB1A8D" w:rsidRPr="00FB1A8D" w:rsidRDefault="00FB1A8D" w:rsidP="00FB1A8D">
            <w:pPr>
              <w:autoSpaceDE w:val="0"/>
              <w:autoSpaceDN w:val="0"/>
              <w:adjustRightInd w:val="0"/>
              <w:rPr>
                <w:rFonts w:ascii="Arial" w:hAnsi="Arial" w:cs="Arial"/>
                <w:sz w:val="18"/>
                <w:szCs w:val="18"/>
              </w:rPr>
            </w:pPr>
          </w:p>
          <w:p w14:paraId="2B224E84" w14:textId="64B90A28"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Able to set clear and appropriate objectives for self and others to meet overall goals</w:t>
            </w:r>
          </w:p>
          <w:p w14:paraId="0918D035" w14:textId="77777777" w:rsidR="00FB1A8D" w:rsidRPr="00FB1A8D" w:rsidRDefault="00FB1A8D" w:rsidP="00FB1A8D">
            <w:pPr>
              <w:autoSpaceDE w:val="0"/>
              <w:autoSpaceDN w:val="0"/>
              <w:adjustRightInd w:val="0"/>
              <w:rPr>
                <w:rFonts w:ascii="Arial" w:hAnsi="Arial" w:cs="Arial"/>
                <w:sz w:val="18"/>
                <w:szCs w:val="18"/>
              </w:rPr>
            </w:pPr>
          </w:p>
          <w:p w14:paraId="5E2AECA0" w14:textId="5C000DA8"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Ability to manage multiple complex problems in sometimes stressful environments</w:t>
            </w:r>
          </w:p>
          <w:p w14:paraId="4897E0CD" w14:textId="77777777" w:rsidR="00FB1A8D" w:rsidRPr="00FB1A8D" w:rsidRDefault="00FB1A8D" w:rsidP="00FB1A8D">
            <w:pPr>
              <w:autoSpaceDE w:val="0"/>
              <w:autoSpaceDN w:val="0"/>
              <w:adjustRightInd w:val="0"/>
              <w:rPr>
                <w:rFonts w:ascii="Arial" w:hAnsi="Arial" w:cs="Arial"/>
                <w:sz w:val="18"/>
                <w:szCs w:val="18"/>
              </w:rPr>
            </w:pPr>
          </w:p>
          <w:p w14:paraId="2FC4ABB0" w14:textId="79A4F6AA"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Excellent planning and time-management skills, able to clearly manage priorities for self and team to meet deadlines</w:t>
            </w:r>
          </w:p>
          <w:p w14:paraId="1F5843AB" w14:textId="77777777" w:rsidR="00FB1A8D" w:rsidRPr="00FB1A8D" w:rsidRDefault="00FB1A8D" w:rsidP="00FB1A8D">
            <w:pPr>
              <w:autoSpaceDE w:val="0"/>
              <w:autoSpaceDN w:val="0"/>
              <w:adjustRightInd w:val="0"/>
              <w:rPr>
                <w:rFonts w:ascii="Arial" w:hAnsi="Arial" w:cs="Arial"/>
                <w:sz w:val="18"/>
                <w:szCs w:val="18"/>
              </w:rPr>
            </w:pPr>
          </w:p>
          <w:p w14:paraId="26FB588E" w14:textId="60E3D466"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Excellent knowledge and understanding of healthcare data and processes</w:t>
            </w:r>
          </w:p>
          <w:p w14:paraId="572F6BA9" w14:textId="77777777" w:rsidR="00FB1A8D" w:rsidRPr="00FB1A8D" w:rsidRDefault="00FB1A8D" w:rsidP="00FB1A8D">
            <w:pPr>
              <w:autoSpaceDE w:val="0"/>
              <w:autoSpaceDN w:val="0"/>
              <w:adjustRightInd w:val="0"/>
              <w:rPr>
                <w:rFonts w:ascii="Arial" w:hAnsi="Arial" w:cs="Arial"/>
                <w:sz w:val="18"/>
                <w:szCs w:val="18"/>
              </w:rPr>
            </w:pPr>
          </w:p>
          <w:p w14:paraId="1380FC5B" w14:textId="2B221FEC"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lastRenderedPageBreak/>
              <w:t>Excellent technical awareness to understand and resolve technical problems</w:t>
            </w:r>
          </w:p>
          <w:p w14:paraId="55BCD07E" w14:textId="77777777" w:rsidR="00FB1A8D" w:rsidRPr="00FB1A8D" w:rsidRDefault="00FB1A8D" w:rsidP="00FB1A8D">
            <w:pPr>
              <w:autoSpaceDE w:val="0"/>
              <w:autoSpaceDN w:val="0"/>
              <w:adjustRightInd w:val="0"/>
              <w:rPr>
                <w:rFonts w:ascii="Arial" w:hAnsi="Arial" w:cs="Arial"/>
                <w:sz w:val="18"/>
                <w:szCs w:val="18"/>
              </w:rPr>
            </w:pPr>
          </w:p>
          <w:p w14:paraId="565DEE72" w14:textId="20617471"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Excellent knowledge in relational database design and implementation</w:t>
            </w:r>
          </w:p>
          <w:p w14:paraId="0554F642" w14:textId="77777777" w:rsidR="00FB1A8D" w:rsidRPr="00FB1A8D" w:rsidRDefault="00FB1A8D" w:rsidP="00FB1A8D">
            <w:pPr>
              <w:autoSpaceDE w:val="0"/>
              <w:autoSpaceDN w:val="0"/>
              <w:adjustRightInd w:val="0"/>
              <w:rPr>
                <w:rFonts w:ascii="Arial" w:hAnsi="Arial" w:cs="Arial"/>
                <w:sz w:val="18"/>
                <w:szCs w:val="18"/>
              </w:rPr>
            </w:pPr>
          </w:p>
          <w:p w14:paraId="6C917EE0" w14:textId="167AEFFA"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Excellent knowledge in SQL</w:t>
            </w:r>
          </w:p>
          <w:p w14:paraId="349853C3" w14:textId="77777777" w:rsidR="00FB1A8D" w:rsidRPr="00FB1A8D" w:rsidRDefault="00FB1A8D" w:rsidP="00FB1A8D">
            <w:pPr>
              <w:autoSpaceDE w:val="0"/>
              <w:autoSpaceDN w:val="0"/>
              <w:adjustRightInd w:val="0"/>
              <w:rPr>
                <w:rFonts w:ascii="Arial" w:hAnsi="Arial" w:cs="Arial"/>
                <w:sz w:val="18"/>
                <w:szCs w:val="18"/>
              </w:rPr>
            </w:pPr>
          </w:p>
          <w:p w14:paraId="24BD540F" w14:textId="35CDD605"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Excellent knowledge of computer languages</w:t>
            </w:r>
          </w:p>
          <w:p w14:paraId="2A4D1643" w14:textId="77777777" w:rsidR="00FB1A8D" w:rsidRPr="00FB1A8D" w:rsidRDefault="00FB1A8D" w:rsidP="00FB1A8D">
            <w:pPr>
              <w:autoSpaceDE w:val="0"/>
              <w:autoSpaceDN w:val="0"/>
              <w:adjustRightInd w:val="0"/>
              <w:rPr>
                <w:rFonts w:ascii="Arial" w:hAnsi="Arial" w:cs="Arial"/>
                <w:sz w:val="18"/>
                <w:szCs w:val="18"/>
              </w:rPr>
            </w:pPr>
          </w:p>
          <w:p w14:paraId="0E4E8085" w14:textId="7FFD0F9E"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Excellent knowledge in of computer program  design methods and techniques</w:t>
            </w:r>
          </w:p>
          <w:p w14:paraId="1AF7C8C1" w14:textId="77777777" w:rsidR="00FB1A8D" w:rsidRPr="00FB1A8D" w:rsidRDefault="00FB1A8D" w:rsidP="00FB1A8D">
            <w:pPr>
              <w:autoSpaceDE w:val="0"/>
              <w:autoSpaceDN w:val="0"/>
              <w:adjustRightInd w:val="0"/>
              <w:rPr>
                <w:rFonts w:ascii="Arial" w:hAnsi="Arial" w:cs="Arial"/>
                <w:sz w:val="18"/>
                <w:szCs w:val="18"/>
              </w:rPr>
            </w:pPr>
          </w:p>
          <w:p w14:paraId="74A52337" w14:textId="0F1104F4"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Excellent knowledge of Trust based technologies (as appropriate to position)</w:t>
            </w:r>
          </w:p>
          <w:p w14:paraId="4C2F8329" w14:textId="77777777" w:rsidR="00FB1A8D" w:rsidRPr="00FB1A8D" w:rsidRDefault="00FB1A8D" w:rsidP="00FB1A8D">
            <w:pPr>
              <w:autoSpaceDE w:val="0"/>
              <w:autoSpaceDN w:val="0"/>
              <w:adjustRightInd w:val="0"/>
              <w:rPr>
                <w:rFonts w:ascii="Arial" w:hAnsi="Arial" w:cs="Arial"/>
                <w:sz w:val="18"/>
                <w:szCs w:val="18"/>
              </w:rPr>
            </w:pPr>
          </w:p>
          <w:p w14:paraId="7E44D7F5" w14:textId="15FAA8EF"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Significant experience of system implementation, management and support</w:t>
            </w:r>
          </w:p>
          <w:p w14:paraId="7C2A0A1A" w14:textId="77777777" w:rsidR="00FB1A8D" w:rsidRPr="00FB1A8D" w:rsidRDefault="00FB1A8D" w:rsidP="00FB1A8D">
            <w:pPr>
              <w:autoSpaceDE w:val="0"/>
              <w:autoSpaceDN w:val="0"/>
              <w:adjustRightInd w:val="0"/>
              <w:rPr>
                <w:rFonts w:ascii="Arial" w:hAnsi="Arial" w:cs="Arial"/>
                <w:sz w:val="18"/>
                <w:szCs w:val="18"/>
              </w:rPr>
            </w:pPr>
          </w:p>
          <w:p w14:paraId="321DD042" w14:textId="5693B8EC"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Excellent written communication and documentation</w:t>
            </w:r>
          </w:p>
          <w:p w14:paraId="438CEC8E" w14:textId="77777777" w:rsidR="00FB1A8D" w:rsidRPr="00FB1A8D" w:rsidRDefault="00FB1A8D" w:rsidP="00FB1A8D">
            <w:pPr>
              <w:autoSpaceDE w:val="0"/>
              <w:autoSpaceDN w:val="0"/>
              <w:adjustRightInd w:val="0"/>
              <w:rPr>
                <w:rFonts w:ascii="Arial" w:hAnsi="Arial" w:cs="Arial"/>
                <w:sz w:val="18"/>
                <w:szCs w:val="18"/>
              </w:rPr>
            </w:pPr>
          </w:p>
          <w:p w14:paraId="3CCB505D" w14:textId="133DC3CB"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Excellent communication and interpersonal skills to influence and persuade staff in all roles and at all levels.</w:t>
            </w:r>
          </w:p>
          <w:p w14:paraId="4F15D400" w14:textId="77777777" w:rsidR="00FB1A8D" w:rsidRPr="00FB1A8D" w:rsidRDefault="00FB1A8D" w:rsidP="00FB1A8D">
            <w:pPr>
              <w:autoSpaceDE w:val="0"/>
              <w:autoSpaceDN w:val="0"/>
              <w:adjustRightInd w:val="0"/>
              <w:rPr>
                <w:rFonts w:ascii="Arial" w:hAnsi="Arial" w:cs="Arial"/>
                <w:sz w:val="18"/>
                <w:szCs w:val="18"/>
              </w:rPr>
            </w:pPr>
          </w:p>
          <w:p w14:paraId="5ED6D833" w14:textId="1ECD8FE4"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Good knowledge of data protection and information security/governance issues</w:t>
            </w:r>
          </w:p>
          <w:p w14:paraId="4585BC09" w14:textId="77777777" w:rsidR="00FB1A8D" w:rsidRPr="00FB1A8D" w:rsidRDefault="00FB1A8D" w:rsidP="00FB1A8D">
            <w:pPr>
              <w:autoSpaceDE w:val="0"/>
              <w:autoSpaceDN w:val="0"/>
              <w:adjustRightInd w:val="0"/>
              <w:rPr>
                <w:rFonts w:ascii="Arial" w:hAnsi="Arial" w:cs="Arial"/>
                <w:sz w:val="18"/>
                <w:szCs w:val="18"/>
              </w:rPr>
            </w:pPr>
          </w:p>
          <w:p w14:paraId="73310340" w14:textId="5374DE6C" w:rsidR="00FB1A8D" w:rsidRPr="00FB1A8D" w:rsidRDefault="00FB1A8D" w:rsidP="00FB1A8D">
            <w:pPr>
              <w:autoSpaceDE w:val="0"/>
              <w:autoSpaceDN w:val="0"/>
              <w:adjustRightInd w:val="0"/>
              <w:rPr>
                <w:rFonts w:ascii="Arial" w:hAnsi="Arial" w:cs="Arial"/>
                <w:sz w:val="18"/>
                <w:szCs w:val="18"/>
              </w:rPr>
            </w:pPr>
            <w:r w:rsidRPr="00FB1A8D">
              <w:rPr>
                <w:rFonts w:ascii="Arial" w:hAnsi="Arial" w:cs="Arial"/>
                <w:sz w:val="18"/>
                <w:szCs w:val="18"/>
              </w:rPr>
              <w:t>Ability to teach and instruct others</w:t>
            </w:r>
          </w:p>
          <w:p w14:paraId="3C65B0B5" w14:textId="77777777" w:rsidR="000E7EF7" w:rsidRPr="00A122F2" w:rsidRDefault="000E7EF7" w:rsidP="00B47E3D">
            <w:pPr>
              <w:rPr>
                <w:rFonts w:ascii="Arial" w:hAnsi="Arial" w:cs="Arial"/>
                <w:b/>
                <w:bCs/>
                <w:sz w:val="18"/>
                <w:szCs w:val="18"/>
              </w:rPr>
            </w:pPr>
          </w:p>
        </w:tc>
        <w:tc>
          <w:tcPr>
            <w:tcW w:w="2835" w:type="dxa"/>
          </w:tcPr>
          <w:p w14:paraId="2438D6B7" w14:textId="4ED97B69" w:rsidR="000E7EF7" w:rsidRDefault="000E7EF7" w:rsidP="00FB1A8D">
            <w:pPr>
              <w:autoSpaceDN w:val="0"/>
              <w:rPr>
                <w:b/>
                <w:bCs/>
              </w:rPr>
            </w:pP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35B30354" w14:textId="4A203EBE" w:rsidR="00C426DC" w:rsidRDefault="00C426DC">
      <w:pPr>
        <w:rPr>
          <w:b/>
          <w:bCs/>
        </w:rPr>
      </w:pPr>
      <w:r>
        <w:rPr>
          <w:b/>
          <w:bCs/>
        </w:rPr>
        <w:br w:type="page"/>
      </w:r>
    </w:p>
    <w:p w14:paraId="60E7D2F1" w14:textId="29B943C9" w:rsidR="00B47E3D" w:rsidRDefault="00B47E3D" w:rsidP="00B47E3D">
      <w:pPr>
        <w:spacing w:after="0" w:line="240" w:lineRule="auto"/>
        <w:rPr>
          <w:b/>
          <w:bCs/>
        </w:rPr>
      </w:pPr>
      <w:r w:rsidRPr="00B47E3D">
        <w:rPr>
          <w:b/>
          <w:bCs/>
        </w:rPr>
        <w:lastRenderedPageBreak/>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2EC308BC" w14:textId="55FCCF0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B32D530" w14:textId="77777777" w:rsidR="0012324A" w:rsidRPr="00C93F69" w:rsidRDefault="0012324A" w:rsidP="0012324A">
      <w:pPr>
        <w:spacing w:after="0" w:line="240" w:lineRule="auto"/>
        <w:rPr>
          <w:rFonts w:cstheme="minorHAnsi"/>
        </w:rPr>
      </w:pPr>
    </w:p>
    <w:p w14:paraId="38295174" w14:textId="77777777" w:rsidR="0012324A" w:rsidRPr="00C93F69" w:rsidRDefault="0012324A" w:rsidP="0012324A">
      <w:pPr>
        <w:spacing w:after="0" w:line="240" w:lineRule="auto"/>
        <w:rPr>
          <w:rFonts w:cstheme="minorHAnsi"/>
        </w:rPr>
      </w:pPr>
    </w:p>
    <w:p w14:paraId="1228C8CF" w14:textId="77777777" w:rsidR="0012324A" w:rsidRPr="00C93F69" w:rsidRDefault="0012324A" w:rsidP="0012324A">
      <w:pPr>
        <w:spacing w:after="0" w:line="240" w:lineRule="auto"/>
        <w:rPr>
          <w:rFonts w:cstheme="minorHAnsi"/>
        </w:rPr>
      </w:pPr>
    </w:p>
    <w:p w14:paraId="776F7465" w14:textId="77777777" w:rsidR="0012324A" w:rsidRPr="00C93F69" w:rsidRDefault="0012324A" w:rsidP="0012324A">
      <w:pPr>
        <w:spacing w:after="0" w:line="240" w:lineRule="auto"/>
        <w:rPr>
          <w:rFonts w:cstheme="minorHAnsi"/>
        </w:rPr>
      </w:pP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F072" w14:textId="77777777" w:rsidR="00674DC2" w:rsidRDefault="00674DC2" w:rsidP="00C228A7">
      <w:pPr>
        <w:spacing w:after="0" w:line="240" w:lineRule="auto"/>
      </w:pPr>
      <w:r>
        <w:separator/>
      </w:r>
    </w:p>
  </w:endnote>
  <w:endnote w:type="continuationSeparator" w:id="0">
    <w:p w14:paraId="11916DB5" w14:textId="77777777" w:rsidR="00674DC2" w:rsidRDefault="00674DC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2A50" w14:textId="77777777" w:rsidR="00674DC2" w:rsidRDefault="00674DC2" w:rsidP="00C228A7">
      <w:pPr>
        <w:spacing w:after="0" w:line="240" w:lineRule="auto"/>
      </w:pPr>
      <w:r>
        <w:separator/>
      </w:r>
    </w:p>
  </w:footnote>
  <w:footnote w:type="continuationSeparator" w:id="0">
    <w:p w14:paraId="152528AF" w14:textId="77777777" w:rsidR="00674DC2" w:rsidRDefault="00674DC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5E53041B"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7"/>
    <w:multiLevelType w:val="hybridMultilevel"/>
    <w:tmpl w:val="E418F06A"/>
    <w:lvl w:ilvl="0" w:tplc="08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33D1A"/>
    <w:multiLevelType w:val="hybridMultilevel"/>
    <w:tmpl w:val="8D102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05DA4"/>
    <w:multiLevelType w:val="hybridMultilevel"/>
    <w:tmpl w:val="4BA6A9AE"/>
    <w:lvl w:ilvl="0" w:tplc="08090001">
      <w:start w:val="1"/>
      <w:numFmt w:val="bullet"/>
      <w:lvlText w:val=""/>
      <w:lvlJc w:val="left"/>
      <w:pPr>
        <w:tabs>
          <w:tab w:val="num" w:pos="700"/>
        </w:tabs>
        <w:ind w:left="680" w:hanging="340"/>
      </w:pPr>
      <w:rPr>
        <w:rFonts w:ascii="Symbol" w:hAnsi="Symbol" w:hint="default"/>
      </w:rPr>
    </w:lvl>
    <w:lvl w:ilvl="1" w:tplc="04090019">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6" w15:restartNumberingAfterBreak="0">
    <w:nsid w:val="0F1678D0"/>
    <w:multiLevelType w:val="hybridMultilevel"/>
    <w:tmpl w:val="242AA518"/>
    <w:lvl w:ilvl="0" w:tplc="04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7"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34BCE"/>
    <w:multiLevelType w:val="hybridMultilevel"/>
    <w:tmpl w:val="1FCE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E5373"/>
    <w:multiLevelType w:val="hybridMultilevel"/>
    <w:tmpl w:val="71DA3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A6DE1"/>
    <w:multiLevelType w:val="hybridMultilevel"/>
    <w:tmpl w:val="1FF4206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74C32"/>
    <w:multiLevelType w:val="hybridMultilevel"/>
    <w:tmpl w:val="D3143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B4C3317"/>
    <w:multiLevelType w:val="hybridMultilevel"/>
    <w:tmpl w:val="74F677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C8A7619"/>
    <w:multiLevelType w:val="hybridMultilevel"/>
    <w:tmpl w:val="E3B06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30410A"/>
    <w:multiLevelType w:val="hybridMultilevel"/>
    <w:tmpl w:val="A31A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D25798"/>
    <w:multiLevelType w:val="hybridMultilevel"/>
    <w:tmpl w:val="76E009E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AF50A1"/>
    <w:multiLevelType w:val="hybridMultilevel"/>
    <w:tmpl w:val="CA7A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B9353F"/>
    <w:multiLevelType w:val="hybridMultilevel"/>
    <w:tmpl w:val="CBBA3E42"/>
    <w:lvl w:ilvl="0" w:tplc="50B821D8">
      <w:start w:val="1"/>
      <w:numFmt w:val="bullet"/>
      <w:lvlText w:val=""/>
      <w:lvlJc w:val="left"/>
      <w:pPr>
        <w:tabs>
          <w:tab w:val="num" w:pos="1048"/>
        </w:tabs>
        <w:ind w:left="1048" w:hanging="360"/>
      </w:pPr>
      <w:rPr>
        <w:rFonts w:ascii="Symbol" w:hAnsi="Symbol" w:hint="default"/>
        <w:sz w:val="20"/>
      </w:rPr>
    </w:lvl>
    <w:lvl w:ilvl="1" w:tplc="04090003">
      <w:start w:val="1"/>
      <w:numFmt w:val="bullet"/>
      <w:lvlText w:val="o"/>
      <w:lvlJc w:val="left"/>
      <w:pPr>
        <w:tabs>
          <w:tab w:val="num" w:pos="1768"/>
        </w:tabs>
        <w:ind w:left="1768" w:hanging="360"/>
      </w:pPr>
      <w:rPr>
        <w:rFonts w:ascii="Courier New" w:hAnsi="Courier New" w:cs="Times New Roman" w:hint="default"/>
      </w:rPr>
    </w:lvl>
    <w:lvl w:ilvl="2" w:tplc="04090005">
      <w:start w:val="1"/>
      <w:numFmt w:val="bullet"/>
      <w:lvlText w:val=""/>
      <w:lvlJc w:val="left"/>
      <w:pPr>
        <w:tabs>
          <w:tab w:val="num" w:pos="2488"/>
        </w:tabs>
        <w:ind w:left="2488" w:hanging="360"/>
      </w:pPr>
      <w:rPr>
        <w:rFonts w:ascii="Wingdings" w:hAnsi="Wingdings" w:hint="default"/>
      </w:rPr>
    </w:lvl>
    <w:lvl w:ilvl="3" w:tplc="04090001">
      <w:start w:val="1"/>
      <w:numFmt w:val="bullet"/>
      <w:lvlText w:val=""/>
      <w:lvlJc w:val="left"/>
      <w:pPr>
        <w:tabs>
          <w:tab w:val="num" w:pos="3208"/>
        </w:tabs>
        <w:ind w:left="3208" w:hanging="360"/>
      </w:pPr>
      <w:rPr>
        <w:rFonts w:ascii="Symbol" w:hAnsi="Symbol" w:hint="default"/>
      </w:rPr>
    </w:lvl>
    <w:lvl w:ilvl="4" w:tplc="04090003">
      <w:start w:val="1"/>
      <w:numFmt w:val="bullet"/>
      <w:lvlText w:val="o"/>
      <w:lvlJc w:val="left"/>
      <w:pPr>
        <w:tabs>
          <w:tab w:val="num" w:pos="3928"/>
        </w:tabs>
        <w:ind w:left="3928" w:hanging="360"/>
      </w:pPr>
      <w:rPr>
        <w:rFonts w:ascii="Courier New" w:hAnsi="Courier New" w:cs="Times New Roman" w:hint="default"/>
      </w:rPr>
    </w:lvl>
    <w:lvl w:ilvl="5" w:tplc="04090005">
      <w:start w:val="1"/>
      <w:numFmt w:val="bullet"/>
      <w:lvlText w:val=""/>
      <w:lvlJc w:val="left"/>
      <w:pPr>
        <w:tabs>
          <w:tab w:val="num" w:pos="4648"/>
        </w:tabs>
        <w:ind w:left="4648" w:hanging="360"/>
      </w:pPr>
      <w:rPr>
        <w:rFonts w:ascii="Wingdings" w:hAnsi="Wingdings" w:hint="default"/>
      </w:rPr>
    </w:lvl>
    <w:lvl w:ilvl="6" w:tplc="04090001">
      <w:start w:val="1"/>
      <w:numFmt w:val="bullet"/>
      <w:lvlText w:val=""/>
      <w:lvlJc w:val="left"/>
      <w:pPr>
        <w:tabs>
          <w:tab w:val="num" w:pos="5368"/>
        </w:tabs>
        <w:ind w:left="5368" w:hanging="360"/>
      </w:pPr>
      <w:rPr>
        <w:rFonts w:ascii="Symbol" w:hAnsi="Symbol" w:hint="default"/>
      </w:rPr>
    </w:lvl>
    <w:lvl w:ilvl="7" w:tplc="04090003">
      <w:start w:val="1"/>
      <w:numFmt w:val="bullet"/>
      <w:lvlText w:val="o"/>
      <w:lvlJc w:val="left"/>
      <w:pPr>
        <w:tabs>
          <w:tab w:val="num" w:pos="6088"/>
        </w:tabs>
        <w:ind w:left="6088" w:hanging="360"/>
      </w:pPr>
      <w:rPr>
        <w:rFonts w:ascii="Courier New" w:hAnsi="Courier New" w:cs="Times New Roman" w:hint="default"/>
      </w:rPr>
    </w:lvl>
    <w:lvl w:ilvl="8" w:tplc="04090005">
      <w:start w:val="1"/>
      <w:numFmt w:val="bullet"/>
      <w:lvlText w:val=""/>
      <w:lvlJc w:val="left"/>
      <w:pPr>
        <w:tabs>
          <w:tab w:val="num" w:pos="6808"/>
        </w:tabs>
        <w:ind w:left="6808" w:hanging="360"/>
      </w:pPr>
      <w:rPr>
        <w:rFonts w:ascii="Wingdings" w:hAnsi="Wingdings" w:hint="default"/>
      </w:rPr>
    </w:lvl>
  </w:abstractNum>
  <w:abstractNum w:abstractNumId="32" w15:restartNumberingAfterBreak="0">
    <w:nsid w:val="57034A4E"/>
    <w:multiLevelType w:val="hybridMultilevel"/>
    <w:tmpl w:val="C602F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07672F"/>
    <w:multiLevelType w:val="hybridMultilevel"/>
    <w:tmpl w:val="85AC90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3A7575"/>
    <w:multiLevelType w:val="hybridMultilevel"/>
    <w:tmpl w:val="D7CE8E14"/>
    <w:lvl w:ilvl="0" w:tplc="C2AE29E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BE2F8E"/>
    <w:multiLevelType w:val="hybridMultilevel"/>
    <w:tmpl w:val="2EDE4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8E017BD"/>
    <w:multiLevelType w:val="hybridMultilevel"/>
    <w:tmpl w:val="CB5C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BE5965"/>
    <w:multiLevelType w:val="hybridMultilevel"/>
    <w:tmpl w:val="5E64AAB2"/>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4D6C15"/>
    <w:multiLevelType w:val="hybridMultilevel"/>
    <w:tmpl w:val="7FAED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FF307B"/>
    <w:multiLevelType w:val="hybridMultilevel"/>
    <w:tmpl w:val="4C18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AF3499"/>
    <w:multiLevelType w:val="hybridMultilevel"/>
    <w:tmpl w:val="081460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3645509">
    <w:abstractNumId w:val="9"/>
  </w:num>
  <w:num w:numId="2" w16cid:durableId="266426907">
    <w:abstractNumId w:val="28"/>
  </w:num>
  <w:num w:numId="3" w16cid:durableId="658582995">
    <w:abstractNumId w:val="15"/>
  </w:num>
  <w:num w:numId="4" w16cid:durableId="394203543">
    <w:abstractNumId w:val="4"/>
  </w:num>
  <w:num w:numId="5" w16cid:durableId="581260405">
    <w:abstractNumId w:val="33"/>
  </w:num>
  <w:num w:numId="6" w16cid:durableId="12151571">
    <w:abstractNumId w:val="2"/>
  </w:num>
  <w:num w:numId="7" w16cid:durableId="1310865914">
    <w:abstractNumId w:val="49"/>
  </w:num>
  <w:num w:numId="8" w16cid:durableId="1122962674">
    <w:abstractNumId w:val="37"/>
  </w:num>
  <w:num w:numId="9" w16cid:durableId="25446215">
    <w:abstractNumId w:val="22"/>
  </w:num>
  <w:num w:numId="10" w16cid:durableId="388695820">
    <w:abstractNumId w:val="7"/>
  </w:num>
  <w:num w:numId="11" w16cid:durableId="462891432">
    <w:abstractNumId w:val="24"/>
  </w:num>
  <w:num w:numId="12" w16cid:durableId="1240479132">
    <w:abstractNumId w:val="14"/>
  </w:num>
  <w:num w:numId="13" w16cid:durableId="852576456">
    <w:abstractNumId w:val="35"/>
  </w:num>
  <w:num w:numId="14" w16cid:durableId="89395975">
    <w:abstractNumId w:val="21"/>
  </w:num>
  <w:num w:numId="15" w16cid:durableId="883979253">
    <w:abstractNumId w:val="36"/>
  </w:num>
  <w:num w:numId="16" w16cid:durableId="1697997398">
    <w:abstractNumId w:val="27"/>
  </w:num>
  <w:num w:numId="17" w16cid:durableId="1589344160">
    <w:abstractNumId w:val="50"/>
  </w:num>
  <w:num w:numId="18" w16cid:durableId="1453091122">
    <w:abstractNumId w:val="41"/>
  </w:num>
  <w:num w:numId="19" w16cid:durableId="18548649">
    <w:abstractNumId w:val="12"/>
  </w:num>
  <w:num w:numId="20" w16cid:durableId="1503081348">
    <w:abstractNumId w:val="1"/>
  </w:num>
  <w:num w:numId="21" w16cid:durableId="204487177">
    <w:abstractNumId w:val="23"/>
  </w:num>
  <w:num w:numId="22" w16cid:durableId="31851578">
    <w:abstractNumId w:val="26"/>
  </w:num>
  <w:num w:numId="23" w16cid:durableId="1544636722">
    <w:abstractNumId w:val="34"/>
  </w:num>
  <w:num w:numId="24" w16cid:durableId="939482732">
    <w:abstractNumId w:val="17"/>
  </w:num>
  <w:num w:numId="25" w16cid:durableId="1706560228">
    <w:abstractNumId w:val="47"/>
  </w:num>
  <w:num w:numId="26" w16cid:durableId="1976449270">
    <w:abstractNumId w:val="45"/>
  </w:num>
  <w:num w:numId="27" w16cid:durableId="1985114447">
    <w:abstractNumId w:val="8"/>
  </w:num>
  <w:num w:numId="28" w16cid:durableId="2976756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9"/>
  </w:num>
  <w:num w:numId="30" w16cid:durableId="19411379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4283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6134700">
    <w:abstractNumId w:val="11"/>
  </w:num>
  <w:num w:numId="33" w16cid:durableId="1755086006">
    <w:abstractNumId w:val="10"/>
  </w:num>
  <w:num w:numId="34" w16cid:durableId="579755443">
    <w:abstractNumId w:val="30"/>
  </w:num>
  <w:num w:numId="35" w16cid:durableId="1953901292">
    <w:abstractNumId w:val="43"/>
  </w:num>
  <w:num w:numId="36" w16cid:durableId="1095398435">
    <w:abstractNumId w:val="25"/>
  </w:num>
  <w:num w:numId="37" w16cid:durableId="776216800">
    <w:abstractNumId w:val="48"/>
  </w:num>
  <w:num w:numId="38" w16cid:durableId="615479669">
    <w:abstractNumId w:val="38"/>
  </w:num>
  <w:num w:numId="39" w16cid:durableId="1737051821">
    <w:abstractNumId w:val="31"/>
  </w:num>
  <w:num w:numId="40" w16cid:durableId="431366084">
    <w:abstractNumId w:val="16"/>
  </w:num>
  <w:num w:numId="41" w16cid:durableId="1764566165">
    <w:abstractNumId w:val="3"/>
  </w:num>
  <w:num w:numId="42" w16cid:durableId="554238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3167285">
    <w:abstractNumId w:val="32"/>
  </w:num>
  <w:num w:numId="44" w16cid:durableId="1289432924">
    <w:abstractNumId w:val="40"/>
  </w:num>
  <w:num w:numId="45" w16cid:durableId="829055987">
    <w:abstractNumId w:val="16"/>
  </w:num>
  <w:num w:numId="46" w16cid:durableId="1504278900">
    <w:abstractNumId w:val="0"/>
  </w:num>
  <w:num w:numId="47" w16cid:durableId="1028291054">
    <w:abstractNumId w:val="29"/>
  </w:num>
  <w:num w:numId="48" w16cid:durableId="1824656481">
    <w:abstractNumId w:val="44"/>
  </w:num>
  <w:num w:numId="49" w16cid:durableId="1104350539">
    <w:abstractNumId w:val="13"/>
  </w:num>
  <w:num w:numId="50" w16cid:durableId="2045712550">
    <w:abstractNumId w:val="5"/>
  </w:num>
  <w:num w:numId="51" w16cid:durableId="602349498">
    <w:abstractNumId w:val="20"/>
  </w:num>
  <w:num w:numId="52" w16cid:durableId="861892855">
    <w:abstractNumId w:val="46"/>
  </w:num>
  <w:num w:numId="53" w16cid:durableId="207910854">
    <w:abstractNumId w:val="42"/>
  </w:num>
  <w:num w:numId="54" w16cid:durableId="1035078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66086"/>
    <w:rsid w:val="00080AC0"/>
    <w:rsid w:val="000B5A5B"/>
    <w:rsid w:val="000E7EF7"/>
    <w:rsid w:val="0012324A"/>
    <w:rsid w:val="00137866"/>
    <w:rsid w:val="001D2D72"/>
    <w:rsid w:val="00240072"/>
    <w:rsid w:val="002616A1"/>
    <w:rsid w:val="002B19C3"/>
    <w:rsid w:val="002F6461"/>
    <w:rsid w:val="00301E84"/>
    <w:rsid w:val="003276C0"/>
    <w:rsid w:val="003C02AA"/>
    <w:rsid w:val="003C7278"/>
    <w:rsid w:val="003F41E2"/>
    <w:rsid w:val="004174FA"/>
    <w:rsid w:val="00526DF3"/>
    <w:rsid w:val="00561140"/>
    <w:rsid w:val="00575C83"/>
    <w:rsid w:val="005D0FA7"/>
    <w:rsid w:val="005D4986"/>
    <w:rsid w:val="005E201B"/>
    <w:rsid w:val="005E7CA2"/>
    <w:rsid w:val="005F6D47"/>
    <w:rsid w:val="00603CA0"/>
    <w:rsid w:val="006201D9"/>
    <w:rsid w:val="006276B7"/>
    <w:rsid w:val="00664915"/>
    <w:rsid w:val="00674DC2"/>
    <w:rsid w:val="00720D52"/>
    <w:rsid w:val="00744DE5"/>
    <w:rsid w:val="007C77EC"/>
    <w:rsid w:val="007E66A1"/>
    <w:rsid w:val="007E6E1B"/>
    <w:rsid w:val="00825B37"/>
    <w:rsid w:val="00830987"/>
    <w:rsid w:val="008B281F"/>
    <w:rsid w:val="008B3CB7"/>
    <w:rsid w:val="008F07CB"/>
    <w:rsid w:val="009047E8"/>
    <w:rsid w:val="00921E4C"/>
    <w:rsid w:val="00942AD2"/>
    <w:rsid w:val="00946E35"/>
    <w:rsid w:val="00954C4C"/>
    <w:rsid w:val="009A486D"/>
    <w:rsid w:val="009B64F0"/>
    <w:rsid w:val="009B6895"/>
    <w:rsid w:val="009D2129"/>
    <w:rsid w:val="009E3C34"/>
    <w:rsid w:val="009E5285"/>
    <w:rsid w:val="00A10D44"/>
    <w:rsid w:val="00A122F2"/>
    <w:rsid w:val="00A22EED"/>
    <w:rsid w:val="00A4217B"/>
    <w:rsid w:val="00A802F6"/>
    <w:rsid w:val="00A850F0"/>
    <w:rsid w:val="00AC014B"/>
    <w:rsid w:val="00AE6017"/>
    <w:rsid w:val="00AF0E12"/>
    <w:rsid w:val="00B166FE"/>
    <w:rsid w:val="00B47E3D"/>
    <w:rsid w:val="00B61BB8"/>
    <w:rsid w:val="00B640AE"/>
    <w:rsid w:val="00B701AA"/>
    <w:rsid w:val="00BA0C06"/>
    <w:rsid w:val="00BA7F00"/>
    <w:rsid w:val="00C228A7"/>
    <w:rsid w:val="00C426DC"/>
    <w:rsid w:val="00C5722E"/>
    <w:rsid w:val="00C82D88"/>
    <w:rsid w:val="00C93F69"/>
    <w:rsid w:val="00CB7D2A"/>
    <w:rsid w:val="00CD01A7"/>
    <w:rsid w:val="00D13DB6"/>
    <w:rsid w:val="00DD2943"/>
    <w:rsid w:val="00DD5D38"/>
    <w:rsid w:val="00DF73E3"/>
    <w:rsid w:val="00E601E7"/>
    <w:rsid w:val="00E67258"/>
    <w:rsid w:val="00E7746D"/>
    <w:rsid w:val="00EC2C8E"/>
    <w:rsid w:val="00EE2106"/>
    <w:rsid w:val="00EF5CFF"/>
    <w:rsid w:val="00F64C87"/>
    <w:rsid w:val="00F8033A"/>
    <w:rsid w:val="00F82AF9"/>
    <w:rsid w:val="00FB1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customStyle="1" w:styleId="Default">
    <w:name w:val="Default"/>
    <w:rsid w:val="00301E8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boxtext">
    <w:name w:val="boxtext"/>
    <w:basedOn w:val="Normal"/>
    <w:rsid w:val="007E6E1B"/>
    <w:pPr>
      <w:spacing w:before="100" w:beforeAutospacing="1" w:after="100" w:afterAutospacing="1" w:line="240" w:lineRule="auto"/>
    </w:pPr>
    <w:rPr>
      <w:rFonts w:ascii="Arial" w:eastAsia="Arial Unicode MS" w:hAnsi="Arial" w:cs="Arial"/>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952">
      <w:bodyDiv w:val="1"/>
      <w:marLeft w:val="0"/>
      <w:marRight w:val="0"/>
      <w:marTop w:val="0"/>
      <w:marBottom w:val="0"/>
      <w:divBdr>
        <w:top w:val="none" w:sz="0" w:space="0" w:color="auto"/>
        <w:left w:val="none" w:sz="0" w:space="0" w:color="auto"/>
        <w:bottom w:val="none" w:sz="0" w:space="0" w:color="auto"/>
        <w:right w:val="none" w:sz="0" w:space="0" w:color="auto"/>
      </w:divBdr>
    </w:div>
    <w:div w:id="61216460">
      <w:bodyDiv w:val="1"/>
      <w:marLeft w:val="0"/>
      <w:marRight w:val="0"/>
      <w:marTop w:val="0"/>
      <w:marBottom w:val="0"/>
      <w:divBdr>
        <w:top w:val="none" w:sz="0" w:space="0" w:color="auto"/>
        <w:left w:val="none" w:sz="0" w:space="0" w:color="auto"/>
        <w:bottom w:val="none" w:sz="0" w:space="0" w:color="auto"/>
        <w:right w:val="none" w:sz="0" w:space="0" w:color="auto"/>
      </w:divBdr>
    </w:div>
    <w:div w:id="100761061">
      <w:bodyDiv w:val="1"/>
      <w:marLeft w:val="0"/>
      <w:marRight w:val="0"/>
      <w:marTop w:val="0"/>
      <w:marBottom w:val="0"/>
      <w:divBdr>
        <w:top w:val="none" w:sz="0" w:space="0" w:color="auto"/>
        <w:left w:val="none" w:sz="0" w:space="0" w:color="auto"/>
        <w:bottom w:val="none" w:sz="0" w:space="0" w:color="auto"/>
        <w:right w:val="none" w:sz="0" w:space="0" w:color="auto"/>
      </w:divBdr>
    </w:div>
    <w:div w:id="416295221">
      <w:bodyDiv w:val="1"/>
      <w:marLeft w:val="0"/>
      <w:marRight w:val="0"/>
      <w:marTop w:val="0"/>
      <w:marBottom w:val="0"/>
      <w:divBdr>
        <w:top w:val="none" w:sz="0" w:space="0" w:color="auto"/>
        <w:left w:val="none" w:sz="0" w:space="0" w:color="auto"/>
        <w:bottom w:val="none" w:sz="0" w:space="0" w:color="auto"/>
        <w:right w:val="none" w:sz="0" w:space="0" w:color="auto"/>
      </w:divBdr>
    </w:div>
    <w:div w:id="422992772">
      <w:bodyDiv w:val="1"/>
      <w:marLeft w:val="0"/>
      <w:marRight w:val="0"/>
      <w:marTop w:val="0"/>
      <w:marBottom w:val="0"/>
      <w:divBdr>
        <w:top w:val="none" w:sz="0" w:space="0" w:color="auto"/>
        <w:left w:val="none" w:sz="0" w:space="0" w:color="auto"/>
        <w:bottom w:val="none" w:sz="0" w:space="0" w:color="auto"/>
        <w:right w:val="none" w:sz="0" w:space="0" w:color="auto"/>
      </w:divBdr>
    </w:div>
    <w:div w:id="449861679">
      <w:bodyDiv w:val="1"/>
      <w:marLeft w:val="0"/>
      <w:marRight w:val="0"/>
      <w:marTop w:val="0"/>
      <w:marBottom w:val="0"/>
      <w:divBdr>
        <w:top w:val="none" w:sz="0" w:space="0" w:color="auto"/>
        <w:left w:val="none" w:sz="0" w:space="0" w:color="auto"/>
        <w:bottom w:val="none" w:sz="0" w:space="0" w:color="auto"/>
        <w:right w:val="none" w:sz="0" w:space="0" w:color="auto"/>
      </w:divBdr>
    </w:div>
    <w:div w:id="456097761">
      <w:bodyDiv w:val="1"/>
      <w:marLeft w:val="0"/>
      <w:marRight w:val="0"/>
      <w:marTop w:val="0"/>
      <w:marBottom w:val="0"/>
      <w:divBdr>
        <w:top w:val="none" w:sz="0" w:space="0" w:color="auto"/>
        <w:left w:val="none" w:sz="0" w:space="0" w:color="auto"/>
        <w:bottom w:val="none" w:sz="0" w:space="0" w:color="auto"/>
        <w:right w:val="none" w:sz="0" w:space="0" w:color="auto"/>
      </w:divBdr>
    </w:div>
    <w:div w:id="525100983">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21310052">
      <w:bodyDiv w:val="1"/>
      <w:marLeft w:val="0"/>
      <w:marRight w:val="0"/>
      <w:marTop w:val="0"/>
      <w:marBottom w:val="0"/>
      <w:divBdr>
        <w:top w:val="none" w:sz="0" w:space="0" w:color="auto"/>
        <w:left w:val="none" w:sz="0" w:space="0" w:color="auto"/>
        <w:bottom w:val="none" w:sz="0" w:space="0" w:color="auto"/>
        <w:right w:val="none" w:sz="0" w:space="0" w:color="auto"/>
      </w:divBdr>
    </w:div>
    <w:div w:id="873230606">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127241614">
      <w:bodyDiv w:val="1"/>
      <w:marLeft w:val="0"/>
      <w:marRight w:val="0"/>
      <w:marTop w:val="0"/>
      <w:marBottom w:val="0"/>
      <w:divBdr>
        <w:top w:val="none" w:sz="0" w:space="0" w:color="auto"/>
        <w:left w:val="none" w:sz="0" w:space="0" w:color="auto"/>
        <w:bottom w:val="none" w:sz="0" w:space="0" w:color="auto"/>
        <w:right w:val="none" w:sz="0" w:space="0" w:color="auto"/>
      </w:divBdr>
    </w:div>
    <w:div w:id="1214386771">
      <w:bodyDiv w:val="1"/>
      <w:marLeft w:val="0"/>
      <w:marRight w:val="0"/>
      <w:marTop w:val="0"/>
      <w:marBottom w:val="0"/>
      <w:divBdr>
        <w:top w:val="none" w:sz="0" w:space="0" w:color="auto"/>
        <w:left w:val="none" w:sz="0" w:space="0" w:color="auto"/>
        <w:bottom w:val="none" w:sz="0" w:space="0" w:color="auto"/>
        <w:right w:val="none" w:sz="0" w:space="0" w:color="auto"/>
      </w:divBdr>
    </w:div>
    <w:div w:id="1223103246">
      <w:bodyDiv w:val="1"/>
      <w:marLeft w:val="0"/>
      <w:marRight w:val="0"/>
      <w:marTop w:val="0"/>
      <w:marBottom w:val="0"/>
      <w:divBdr>
        <w:top w:val="none" w:sz="0" w:space="0" w:color="auto"/>
        <w:left w:val="none" w:sz="0" w:space="0" w:color="auto"/>
        <w:bottom w:val="none" w:sz="0" w:space="0" w:color="auto"/>
        <w:right w:val="none" w:sz="0" w:space="0" w:color="auto"/>
      </w:divBdr>
    </w:div>
    <w:div w:id="1228879528">
      <w:bodyDiv w:val="1"/>
      <w:marLeft w:val="0"/>
      <w:marRight w:val="0"/>
      <w:marTop w:val="0"/>
      <w:marBottom w:val="0"/>
      <w:divBdr>
        <w:top w:val="none" w:sz="0" w:space="0" w:color="auto"/>
        <w:left w:val="none" w:sz="0" w:space="0" w:color="auto"/>
        <w:bottom w:val="none" w:sz="0" w:space="0" w:color="auto"/>
        <w:right w:val="none" w:sz="0" w:space="0" w:color="auto"/>
      </w:divBdr>
    </w:div>
    <w:div w:id="1262841093">
      <w:bodyDiv w:val="1"/>
      <w:marLeft w:val="0"/>
      <w:marRight w:val="0"/>
      <w:marTop w:val="0"/>
      <w:marBottom w:val="0"/>
      <w:divBdr>
        <w:top w:val="none" w:sz="0" w:space="0" w:color="auto"/>
        <w:left w:val="none" w:sz="0" w:space="0" w:color="auto"/>
        <w:bottom w:val="none" w:sz="0" w:space="0" w:color="auto"/>
        <w:right w:val="none" w:sz="0" w:space="0" w:color="auto"/>
      </w:divBdr>
    </w:div>
    <w:div w:id="1409689044">
      <w:bodyDiv w:val="1"/>
      <w:marLeft w:val="0"/>
      <w:marRight w:val="0"/>
      <w:marTop w:val="0"/>
      <w:marBottom w:val="0"/>
      <w:divBdr>
        <w:top w:val="none" w:sz="0" w:space="0" w:color="auto"/>
        <w:left w:val="none" w:sz="0" w:space="0" w:color="auto"/>
        <w:bottom w:val="none" w:sz="0" w:space="0" w:color="auto"/>
        <w:right w:val="none" w:sz="0" w:space="0" w:color="auto"/>
      </w:divBdr>
    </w:div>
    <w:div w:id="1412312569">
      <w:bodyDiv w:val="1"/>
      <w:marLeft w:val="0"/>
      <w:marRight w:val="0"/>
      <w:marTop w:val="0"/>
      <w:marBottom w:val="0"/>
      <w:divBdr>
        <w:top w:val="none" w:sz="0" w:space="0" w:color="auto"/>
        <w:left w:val="none" w:sz="0" w:space="0" w:color="auto"/>
        <w:bottom w:val="none" w:sz="0" w:space="0" w:color="auto"/>
        <w:right w:val="none" w:sz="0" w:space="0" w:color="auto"/>
      </w:divBdr>
    </w:div>
    <w:div w:id="1834177063">
      <w:bodyDiv w:val="1"/>
      <w:marLeft w:val="0"/>
      <w:marRight w:val="0"/>
      <w:marTop w:val="0"/>
      <w:marBottom w:val="0"/>
      <w:divBdr>
        <w:top w:val="none" w:sz="0" w:space="0" w:color="auto"/>
        <w:left w:val="none" w:sz="0" w:space="0" w:color="auto"/>
        <w:bottom w:val="none" w:sz="0" w:space="0" w:color="auto"/>
        <w:right w:val="none" w:sz="0" w:space="0" w:color="auto"/>
      </w:divBdr>
    </w:div>
    <w:div w:id="1944681512">
      <w:bodyDiv w:val="1"/>
      <w:marLeft w:val="0"/>
      <w:marRight w:val="0"/>
      <w:marTop w:val="0"/>
      <w:marBottom w:val="0"/>
      <w:divBdr>
        <w:top w:val="none" w:sz="0" w:space="0" w:color="auto"/>
        <w:left w:val="none" w:sz="0" w:space="0" w:color="auto"/>
        <w:bottom w:val="none" w:sz="0" w:space="0" w:color="auto"/>
        <w:right w:val="none" w:sz="0" w:space="0" w:color="auto"/>
      </w:divBdr>
    </w:div>
    <w:div w:id="1990935159">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08256058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pt>
    <dgm:pt modelId="{A6688C1C-3DC6-4B1B-9492-46FDE0DE2301}">
      <dgm:prSet custT="1"/>
      <dgm:spPr/>
      <dgm:t>
        <a:bodyPr/>
        <a:lstStyle/>
        <a:p>
          <a:pPr marR="0" algn="ctr" rtl="0"/>
          <a:r>
            <a:rPr lang="en-GB" sz="1000" b="0" i="0" u="none" strike="noStrike" kern="100" baseline="0">
              <a:latin typeface="Calibri" panose="020F0502020204030204" pitchFamily="34" charset="0"/>
            </a:rPr>
            <a:t> Deputy Director Analytics</a:t>
          </a:r>
          <a:endParaRPr lang="en-GB" sz="1000"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A6151B8D-B431-4523-9862-506725FE9392}">
      <dgm:prSet custT="1"/>
      <dgm:spPr/>
      <dgm:t>
        <a:bodyPr/>
        <a:lstStyle/>
        <a:p>
          <a:pPr marR="0" algn="ctr" rtl="0"/>
          <a:r>
            <a:rPr lang="en-GB" sz="1500" b="0" i="0" u="none" strike="noStrike" kern="100" baseline="0">
              <a:latin typeface="Calibri" panose="020F0502020204030204" pitchFamily="34" charset="0"/>
            </a:rPr>
            <a:t> </a:t>
          </a:r>
          <a:r>
            <a:rPr lang="en-GB" sz="1000" b="0" i="0" u="none" strike="noStrike" kern="100" baseline="0">
              <a:latin typeface="Calibri" panose="020F0502020204030204" pitchFamily="34" charset="0"/>
            </a:rPr>
            <a:t>Head of Data Science</a:t>
          </a:r>
          <a:endParaRPr lang="en-GB" sz="1500" b="0" i="0" u="none" strike="noStrike" kern="100" baseline="0">
            <a:latin typeface="Times New Roman" panose="02020603050405020304" pitchFamily="18" charset="0"/>
          </a:endParaRPr>
        </a:p>
      </dgm:t>
    </dgm:pt>
    <dgm:pt modelId="{77DAE0DD-B550-442C-A42D-4B79A475852B}" type="parTrans" cxnId="{EA5E80A6-D4C4-4A24-B75E-9A016E9B2B6B}">
      <dgm:prSet/>
      <dgm:spPr/>
      <dgm:t>
        <a:bodyPr/>
        <a:lstStyle/>
        <a:p>
          <a:endParaRPr lang="en-GB"/>
        </a:p>
      </dgm:t>
    </dgm:pt>
    <dgm:pt modelId="{8E30272A-7BAB-4229-990E-E762567A0CC0}" type="sibTrans" cxnId="{EA5E80A6-D4C4-4A24-B75E-9A016E9B2B6B}">
      <dgm:prSet/>
      <dgm:spPr/>
      <dgm:t>
        <a:bodyPr/>
        <a:lstStyle/>
        <a:p>
          <a:endParaRPr lang="en-GB"/>
        </a:p>
      </dgm:t>
    </dgm:pt>
    <dgm:pt modelId="{C137A9F7-6899-4422-B051-2ADE271B1CF4}" type="asst">
      <dgm:prSet custT="1"/>
      <dgm:spPr>
        <a:solidFill>
          <a:schemeClr val="accent1"/>
        </a:solidFill>
      </dgm:spPr>
      <dgm:t>
        <a:bodyPr/>
        <a:lstStyle/>
        <a:p>
          <a:pPr marR="0" algn="ctr" rtl="0"/>
          <a:r>
            <a:rPr lang="en-GB" sz="1000">
              <a:latin typeface="+mn-lt"/>
            </a:rPr>
            <a:t>Data Architect </a:t>
          </a:r>
        </a:p>
        <a:p>
          <a:pPr marR="0" algn="ctr" rtl="0"/>
          <a:r>
            <a:rPr lang="en-GB" sz="1000" b="0" i="0" u="none" strike="noStrike" kern="100" baseline="0">
              <a:latin typeface="+mn-lt"/>
            </a:rPr>
            <a:t>Band 8B</a:t>
          </a:r>
        </a:p>
      </dgm:t>
    </dgm:pt>
    <dgm:pt modelId="{15011733-8C48-4E31-B790-16E540445E02}" type="parTrans" cxnId="{7DECB43B-6F25-484E-9D6C-0B8805C58EF8}">
      <dgm:prSet/>
      <dgm:spPr/>
      <dgm:t>
        <a:bodyPr/>
        <a:lstStyle/>
        <a:p>
          <a:endParaRPr lang="en-GB"/>
        </a:p>
      </dgm:t>
    </dgm:pt>
    <dgm:pt modelId="{6C552BC8-C218-49C1-A639-38C6BFCDF2A8}" type="sibTrans" cxnId="{7DECB43B-6F25-484E-9D6C-0B8805C58EF8}">
      <dgm:prSet/>
      <dgm:spPr/>
      <dgm:t>
        <a:bodyPr/>
        <a:lstStyle/>
        <a:p>
          <a:endParaRPr lang="en-GB"/>
        </a:p>
      </dgm:t>
    </dgm:pt>
    <dgm:pt modelId="{4DAAC0FE-D50C-4DD6-B7F7-8168B2B09126}">
      <dgm:prSet custT="1"/>
      <dgm:spPr>
        <a:solidFill>
          <a:schemeClr val="accent1"/>
        </a:solidFill>
      </dgm:spPr>
      <dgm:t>
        <a:bodyPr/>
        <a:lstStyle/>
        <a:p>
          <a:r>
            <a:rPr lang="en-GB" sz="1000"/>
            <a:t>Data Modeler</a:t>
          </a:r>
        </a:p>
        <a:p>
          <a:r>
            <a:rPr lang="en-GB" sz="1000"/>
            <a:t>Band 8A</a:t>
          </a:r>
        </a:p>
      </dgm:t>
    </dgm:pt>
    <dgm:pt modelId="{AC5CAA88-738B-496D-ACF8-BD1813CE42D4}" type="sibTrans" cxnId="{B95E46D1-982F-46CE-8B8D-9CC0A56FD85D}">
      <dgm:prSet/>
      <dgm:spPr/>
      <dgm:t>
        <a:bodyPr/>
        <a:lstStyle/>
        <a:p>
          <a:endParaRPr lang="en-GB"/>
        </a:p>
      </dgm:t>
    </dgm:pt>
    <dgm:pt modelId="{7284BC54-B5BB-4C1D-8DB6-864BCB6873DF}" type="parTrans" cxnId="{B95E46D1-982F-46CE-8B8D-9CC0A56FD85D}">
      <dgm:prSet/>
      <dgm:spPr/>
      <dgm:t>
        <a:bodyPr/>
        <a:lstStyle/>
        <a:p>
          <a:endParaRPr lang="en-GB"/>
        </a:p>
      </dgm:t>
    </dgm:pt>
    <dgm:pt modelId="{1CEF9004-9ECF-4233-BA15-B2714D7396C4}">
      <dgm:prSet custT="1"/>
      <dgm:spPr>
        <a:solidFill>
          <a:schemeClr val="accent5"/>
        </a:solidFill>
      </dgm:spPr>
      <dgm:t>
        <a:bodyPr/>
        <a:lstStyle/>
        <a:p>
          <a:r>
            <a:rPr lang="en-GB" sz="1000"/>
            <a:t>ETL Developers</a:t>
          </a:r>
        </a:p>
        <a:p>
          <a:r>
            <a:rPr lang="en-GB" sz="1000"/>
            <a:t>Band 7</a:t>
          </a:r>
        </a:p>
      </dgm:t>
    </dgm:pt>
    <dgm:pt modelId="{AB025E64-D0A1-4398-9AA2-FCB5C762740D}" type="parTrans" cxnId="{57FE47BF-704C-4187-8585-35C05543138C}">
      <dgm:prSet/>
      <dgm:spPr/>
      <dgm:t>
        <a:bodyPr/>
        <a:lstStyle/>
        <a:p>
          <a:endParaRPr lang="en-GB"/>
        </a:p>
      </dgm:t>
    </dgm:pt>
    <dgm:pt modelId="{EB80C045-D7AC-46CD-AAB8-3268EB5A7C9A}" type="sibTrans" cxnId="{57FE47BF-704C-4187-8585-35C05543138C}">
      <dgm:prSet/>
      <dgm:spPr/>
      <dgm:t>
        <a:bodyPr/>
        <a:lstStyle/>
        <a:p>
          <a:endParaRPr lang="en-GB"/>
        </a:p>
      </dgm:t>
    </dgm:pt>
    <dgm:pt modelId="{9AC0E48E-A1E9-4748-A26B-695649C80EC3}">
      <dgm:prSet custT="1"/>
      <dgm:spPr/>
      <dgm:t>
        <a:bodyPr/>
        <a:lstStyle/>
        <a:p>
          <a:r>
            <a:rPr lang="en-GB" sz="1000"/>
            <a:t>Senior Anlysts</a:t>
          </a:r>
        </a:p>
        <a:p>
          <a:r>
            <a:rPr lang="en-GB" sz="1000"/>
            <a:t>Band 6</a:t>
          </a:r>
        </a:p>
      </dgm:t>
    </dgm:pt>
    <dgm:pt modelId="{B40D3437-F245-4C9F-B11B-93A1A89CAB20}" type="parTrans" cxnId="{642580F3-8AE6-4899-8306-1B6216CB0348}">
      <dgm:prSet/>
      <dgm:spPr/>
      <dgm:t>
        <a:bodyPr/>
        <a:lstStyle/>
        <a:p>
          <a:endParaRPr lang="en-GB"/>
        </a:p>
      </dgm:t>
    </dgm:pt>
    <dgm:pt modelId="{0EAA49FC-0DB1-4BF7-ACD0-C02E3BB4585A}" type="sibTrans" cxnId="{642580F3-8AE6-4899-8306-1B6216CB0348}">
      <dgm:prSet/>
      <dgm:spPr/>
      <dgm:t>
        <a:bodyPr/>
        <a:lstStyle/>
        <a:p>
          <a:endParaRPr lang="en-GB"/>
        </a:p>
      </dgm:t>
    </dgm:pt>
    <dgm:pt modelId="{6DAE1E2B-A5A8-4547-A9B8-DCCFF0DB303E}">
      <dgm:prSet custT="1"/>
      <dgm:spPr/>
      <dgm:t>
        <a:bodyPr/>
        <a:lstStyle/>
        <a:p>
          <a:r>
            <a:rPr lang="en-GB" sz="1000"/>
            <a:t>Developers</a:t>
          </a:r>
        </a:p>
        <a:p>
          <a:r>
            <a:rPr lang="en-GB" sz="1000"/>
            <a:t>Band 5</a:t>
          </a:r>
        </a:p>
      </dgm:t>
    </dgm:pt>
    <dgm:pt modelId="{28211C0B-0C23-49EB-A851-00665A7A1C61}" type="parTrans" cxnId="{FEDCB74F-338B-4039-9F51-A4E46AA36120}">
      <dgm:prSet/>
      <dgm:spPr/>
      <dgm:t>
        <a:bodyPr/>
        <a:lstStyle/>
        <a:p>
          <a:endParaRPr lang="en-GB"/>
        </a:p>
      </dgm:t>
    </dgm:pt>
    <dgm:pt modelId="{4E88AE4A-092D-4CC6-89A7-AFC1FD69C8CA}" type="sibTrans" cxnId="{FEDCB74F-338B-4039-9F51-A4E46AA36120}">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custScaleX="339999" custScaleY="256906" custLinFactX="-181102" custLinFactNeighborX="-200000" custLinFactNeighborY="-49518">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74C6408B-6EB0-4430-876F-569EF401496E}"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custScaleX="309779" custScaleY="256906" custLinFactNeighborX="44974" custLinFactNeighborY="34646">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C4205E5B-CF13-42DD-AEAE-DC2BA298AFD8}" type="pres">
      <dgm:prSet presAssocID="{A6151B8D-B431-4523-9862-506725FE9392}" presName="hierChild5" presStyleCnt="0"/>
      <dgm:spPr/>
    </dgm:pt>
    <dgm:pt modelId="{DBFA8697-169B-434E-B074-EC5D9876C621}" type="pres">
      <dgm:prSet presAssocID="{15011733-8C48-4E31-B790-16E540445E02}" presName="Name111" presStyleLbl="parChTrans1D3" presStyleIdx="0" presStyleCnt="1"/>
      <dgm:spPr/>
    </dgm:pt>
    <dgm:pt modelId="{6804EBA1-F702-4414-8A98-0B2F1B026252}" type="pres">
      <dgm:prSet presAssocID="{C137A9F7-6899-4422-B051-2ADE271B1CF4}" presName="hierRoot3" presStyleCnt="0">
        <dgm:presLayoutVars>
          <dgm:hierBranch val="init"/>
        </dgm:presLayoutVars>
      </dgm:prSet>
      <dgm:spPr/>
    </dgm:pt>
    <dgm:pt modelId="{7B9DA24C-55A4-4759-8D52-64DDC1E9EC4B}" type="pres">
      <dgm:prSet presAssocID="{C137A9F7-6899-4422-B051-2ADE271B1CF4}" presName="rootComposite3" presStyleCnt="0"/>
      <dgm:spPr/>
    </dgm:pt>
    <dgm:pt modelId="{B1F4302D-026D-46AB-90D2-1888B9F336C9}" type="pres">
      <dgm:prSet presAssocID="{C137A9F7-6899-4422-B051-2ADE271B1CF4}" presName="rootText3" presStyleLbl="asst2" presStyleIdx="0" presStyleCnt="1" custScaleX="307691" custScaleY="339461">
        <dgm:presLayoutVars>
          <dgm:chPref val="3"/>
        </dgm:presLayoutVars>
      </dgm:prSet>
      <dgm:spPr/>
    </dgm:pt>
    <dgm:pt modelId="{3DAEBF91-C7DE-4270-8CB9-C5006436970A}" type="pres">
      <dgm:prSet presAssocID="{C137A9F7-6899-4422-B051-2ADE271B1CF4}" presName="rootConnector3" presStyleLbl="asst2" presStyleIdx="0" presStyleCnt="1"/>
      <dgm:spPr/>
    </dgm:pt>
    <dgm:pt modelId="{A8A887B1-C53C-4A4B-B8D6-9B5D024ABA9C}" type="pres">
      <dgm:prSet presAssocID="{C137A9F7-6899-4422-B051-2ADE271B1CF4}" presName="hierChild6" presStyleCnt="0"/>
      <dgm:spPr/>
    </dgm:pt>
    <dgm:pt modelId="{17C5BE7E-0DF9-488F-8FA0-A640E8173615}" type="pres">
      <dgm:prSet presAssocID="{7284BC54-B5BB-4C1D-8DB6-864BCB6873DF}" presName="Name37" presStyleLbl="parChTrans1D4" presStyleIdx="0" presStyleCnt="4"/>
      <dgm:spPr/>
    </dgm:pt>
    <dgm:pt modelId="{98B3411A-4F0F-410F-9BC8-F27A2A1EB700}" type="pres">
      <dgm:prSet presAssocID="{4DAAC0FE-D50C-4DD6-B7F7-8168B2B09126}" presName="hierRoot2" presStyleCnt="0">
        <dgm:presLayoutVars>
          <dgm:hierBranch val="init"/>
        </dgm:presLayoutVars>
      </dgm:prSet>
      <dgm:spPr/>
    </dgm:pt>
    <dgm:pt modelId="{EC68B029-84D7-49E4-8414-077747A2C627}" type="pres">
      <dgm:prSet presAssocID="{4DAAC0FE-D50C-4DD6-B7F7-8168B2B09126}" presName="rootComposite" presStyleCnt="0"/>
      <dgm:spPr/>
    </dgm:pt>
    <dgm:pt modelId="{C9431C78-4240-463C-AD63-70D173BC9DC6}" type="pres">
      <dgm:prSet presAssocID="{4DAAC0FE-D50C-4DD6-B7F7-8168B2B09126}" presName="rootText" presStyleLbl="node4" presStyleIdx="0" presStyleCnt="4" custScaleX="255973" custScaleY="256906" custLinFactX="-150260" custLinFactNeighborX="-200000" custLinFactNeighborY="28229">
        <dgm:presLayoutVars>
          <dgm:chPref val="3"/>
        </dgm:presLayoutVars>
      </dgm:prSet>
      <dgm:spPr/>
    </dgm:pt>
    <dgm:pt modelId="{D2E91408-BFBA-488B-8180-05655F91644A}" type="pres">
      <dgm:prSet presAssocID="{4DAAC0FE-D50C-4DD6-B7F7-8168B2B09126}" presName="rootConnector" presStyleLbl="node4" presStyleIdx="0" presStyleCnt="4"/>
      <dgm:spPr/>
    </dgm:pt>
    <dgm:pt modelId="{9AA8078E-0DCC-490B-99D8-F6309D1442EB}" type="pres">
      <dgm:prSet presAssocID="{4DAAC0FE-D50C-4DD6-B7F7-8168B2B09126}" presName="hierChild4" presStyleCnt="0"/>
      <dgm:spPr/>
    </dgm:pt>
    <dgm:pt modelId="{00070C19-AE42-4278-BD31-BD08DA34027A}" type="pres">
      <dgm:prSet presAssocID="{4DAAC0FE-D50C-4DD6-B7F7-8168B2B09126}" presName="hierChild5" presStyleCnt="0"/>
      <dgm:spPr/>
    </dgm:pt>
    <dgm:pt modelId="{7E456CFC-BCF0-43BF-AF83-A01C27B6F774}" type="pres">
      <dgm:prSet presAssocID="{AB025E64-D0A1-4398-9AA2-FCB5C762740D}" presName="Name37" presStyleLbl="parChTrans1D4" presStyleIdx="1" presStyleCnt="4"/>
      <dgm:spPr/>
    </dgm:pt>
    <dgm:pt modelId="{E8841D24-58E7-417B-A8E6-C32F09C9A293}" type="pres">
      <dgm:prSet presAssocID="{1CEF9004-9ECF-4233-BA15-B2714D7396C4}" presName="hierRoot2" presStyleCnt="0">
        <dgm:presLayoutVars>
          <dgm:hierBranch val="init"/>
        </dgm:presLayoutVars>
      </dgm:prSet>
      <dgm:spPr/>
    </dgm:pt>
    <dgm:pt modelId="{6973C631-44A2-4D14-A107-C6D9FDCF1CED}" type="pres">
      <dgm:prSet presAssocID="{1CEF9004-9ECF-4233-BA15-B2714D7396C4}" presName="rootComposite" presStyleCnt="0"/>
      <dgm:spPr/>
    </dgm:pt>
    <dgm:pt modelId="{1B1D7147-8490-402D-BCCF-9A4B0847F1D5}" type="pres">
      <dgm:prSet presAssocID="{1CEF9004-9ECF-4233-BA15-B2714D7396C4}" presName="rootText" presStyleLbl="node4" presStyleIdx="1" presStyleCnt="4" custAng="10800000" custFlipVert="1" custScaleX="241438" custScaleY="221708">
        <dgm:presLayoutVars>
          <dgm:chPref val="3"/>
        </dgm:presLayoutVars>
      </dgm:prSet>
      <dgm:spPr/>
    </dgm:pt>
    <dgm:pt modelId="{A357F67B-5148-4E8F-906A-20B664690436}" type="pres">
      <dgm:prSet presAssocID="{1CEF9004-9ECF-4233-BA15-B2714D7396C4}" presName="rootConnector" presStyleLbl="node4" presStyleIdx="1" presStyleCnt="4"/>
      <dgm:spPr/>
    </dgm:pt>
    <dgm:pt modelId="{65B6109A-8F84-4CEA-B8E4-48248B0F6855}" type="pres">
      <dgm:prSet presAssocID="{1CEF9004-9ECF-4233-BA15-B2714D7396C4}" presName="hierChild4" presStyleCnt="0"/>
      <dgm:spPr/>
    </dgm:pt>
    <dgm:pt modelId="{062E6355-EC8E-43F9-8CBD-7E076E773850}" type="pres">
      <dgm:prSet presAssocID="{1CEF9004-9ECF-4233-BA15-B2714D7396C4}" presName="hierChild5" presStyleCnt="0"/>
      <dgm:spPr/>
    </dgm:pt>
    <dgm:pt modelId="{5EB4AEF5-F506-42F1-A1BB-46EDE1639A79}" type="pres">
      <dgm:prSet presAssocID="{B40D3437-F245-4C9F-B11B-93A1A89CAB20}" presName="Name37" presStyleLbl="parChTrans1D4" presStyleIdx="2" presStyleCnt="4"/>
      <dgm:spPr/>
    </dgm:pt>
    <dgm:pt modelId="{80204ED4-00A3-4A2A-AAEC-59DEFC337A7F}" type="pres">
      <dgm:prSet presAssocID="{9AC0E48E-A1E9-4748-A26B-695649C80EC3}" presName="hierRoot2" presStyleCnt="0">
        <dgm:presLayoutVars>
          <dgm:hierBranch val="init"/>
        </dgm:presLayoutVars>
      </dgm:prSet>
      <dgm:spPr/>
    </dgm:pt>
    <dgm:pt modelId="{D3086855-A1BD-4C7C-B56F-EE3EAA680CC6}" type="pres">
      <dgm:prSet presAssocID="{9AC0E48E-A1E9-4748-A26B-695649C80EC3}" presName="rootComposite" presStyleCnt="0"/>
      <dgm:spPr/>
    </dgm:pt>
    <dgm:pt modelId="{5BCE13BD-DD7D-4D94-BD28-420D22DB43A9}" type="pres">
      <dgm:prSet presAssocID="{9AC0E48E-A1E9-4748-A26B-695649C80EC3}" presName="rootText" presStyleLbl="node4" presStyleIdx="2" presStyleCnt="4" custScaleX="236542" custScaleY="213684">
        <dgm:presLayoutVars>
          <dgm:chPref val="3"/>
        </dgm:presLayoutVars>
      </dgm:prSet>
      <dgm:spPr/>
    </dgm:pt>
    <dgm:pt modelId="{7DB8D28D-CE31-4F5B-AE71-CA08349A5B80}" type="pres">
      <dgm:prSet presAssocID="{9AC0E48E-A1E9-4748-A26B-695649C80EC3}" presName="rootConnector" presStyleLbl="node4" presStyleIdx="2" presStyleCnt="4"/>
      <dgm:spPr/>
    </dgm:pt>
    <dgm:pt modelId="{D3772F9E-CA9E-4BC5-868D-26F9C14E1BE3}" type="pres">
      <dgm:prSet presAssocID="{9AC0E48E-A1E9-4748-A26B-695649C80EC3}" presName="hierChild4" presStyleCnt="0"/>
      <dgm:spPr/>
    </dgm:pt>
    <dgm:pt modelId="{FDCFAAD4-3FB6-4B30-9873-680D91C66C1C}" type="pres">
      <dgm:prSet presAssocID="{9AC0E48E-A1E9-4748-A26B-695649C80EC3}" presName="hierChild5" presStyleCnt="0"/>
      <dgm:spPr/>
    </dgm:pt>
    <dgm:pt modelId="{3D06F832-8049-4AC5-AD4A-828D3AF2EF4E}" type="pres">
      <dgm:prSet presAssocID="{28211C0B-0C23-49EB-A851-00665A7A1C61}" presName="Name37" presStyleLbl="parChTrans1D4" presStyleIdx="3" presStyleCnt="4"/>
      <dgm:spPr/>
    </dgm:pt>
    <dgm:pt modelId="{E78F67E9-75AB-4BF3-AC8D-3921F0139D91}" type="pres">
      <dgm:prSet presAssocID="{6DAE1E2B-A5A8-4547-A9B8-DCCFF0DB303E}" presName="hierRoot2" presStyleCnt="0">
        <dgm:presLayoutVars>
          <dgm:hierBranch val="init"/>
        </dgm:presLayoutVars>
      </dgm:prSet>
      <dgm:spPr/>
    </dgm:pt>
    <dgm:pt modelId="{A9DA7F79-CC53-4E33-9AF0-3AED410CD61D}" type="pres">
      <dgm:prSet presAssocID="{6DAE1E2B-A5A8-4547-A9B8-DCCFF0DB303E}" presName="rootComposite" presStyleCnt="0"/>
      <dgm:spPr/>
    </dgm:pt>
    <dgm:pt modelId="{F48CECCD-174A-4C48-8153-491DCD699F94}" type="pres">
      <dgm:prSet presAssocID="{6DAE1E2B-A5A8-4547-A9B8-DCCFF0DB303E}" presName="rootText" presStyleLbl="node4" presStyleIdx="3" presStyleCnt="4" custScaleX="230234" custScaleY="236575">
        <dgm:presLayoutVars>
          <dgm:chPref val="3"/>
        </dgm:presLayoutVars>
      </dgm:prSet>
      <dgm:spPr/>
    </dgm:pt>
    <dgm:pt modelId="{D4534AC3-D8B4-4A6F-ADDC-A806458F371B}" type="pres">
      <dgm:prSet presAssocID="{6DAE1E2B-A5A8-4547-A9B8-DCCFF0DB303E}" presName="rootConnector" presStyleLbl="node4" presStyleIdx="3" presStyleCnt="4"/>
      <dgm:spPr/>
    </dgm:pt>
    <dgm:pt modelId="{33ADF474-51A4-4E0B-A630-FC4A69134BB6}" type="pres">
      <dgm:prSet presAssocID="{6DAE1E2B-A5A8-4547-A9B8-DCCFF0DB303E}" presName="hierChild4" presStyleCnt="0"/>
      <dgm:spPr/>
    </dgm:pt>
    <dgm:pt modelId="{B3065B40-72F0-451D-AD23-1A40F8BF3469}" type="pres">
      <dgm:prSet presAssocID="{6DAE1E2B-A5A8-4547-A9B8-DCCFF0DB303E}" presName="hierChild5" presStyleCnt="0"/>
      <dgm:spPr/>
    </dgm:pt>
    <dgm:pt modelId="{27E20818-29D2-427C-9CCB-9582BFED8602}" type="pres">
      <dgm:prSet presAssocID="{C137A9F7-6899-4422-B051-2ADE271B1CF4}" presName="hierChild7" presStyleCnt="0"/>
      <dgm:spPr/>
    </dgm:pt>
    <dgm:pt modelId="{9071FCDD-A7D6-4EA1-9BCE-FEE7E8D371AB}" type="pres">
      <dgm:prSet presAssocID="{A6688C1C-3DC6-4B1B-9492-46FDE0DE2301}" presName="hierChild3" presStyleCnt="0"/>
      <dgm:spPr/>
    </dgm:pt>
  </dgm:ptLst>
  <dgm:cxnLst>
    <dgm:cxn modelId="{1114350F-9BA3-4D7A-A6E0-3D81EDFD74A3}" type="presOf" srcId="{9AC0E48E-A1E9-4748-A26B-695649C80EC3}" destId="{5BCE13BD-DD7D-4D94-BD28-420D22DB43A9}" srcOrd="0" destOrd="0" presId="urn:microsoft.com/office/officeart/2005/8/layout/orgChart1"/>
    <dgm:cxn modelId="{41D07427-ACB6-4EA0-8231-2A9FE9F56971}" type="presOf" srcId="{AB025E64-D0A1-4398-9AA2-FCB5C762740D}" destId="{7E456CFC-BCF0-43BF-AF83-A01C27B6F774}" srcOrd="0" destOrd="0" presId="urn:microsoft.com/office/officeart/2005/8/layout/orgChart1"/>
    <dgm:cxn modelId="{1F4B0828-284E-4DEF-BCCB-9551280641DE}" type="presOf" srcId="{C137A9F7-6899-4422-B051-2ADE271B1CF4}" destId="{3DAEBF91-C7DE-4270-8CB9-C5006436970A}" srcOrd="1" destOrd="0" presId="urn:microsoft.com/office/officeart/2005/8/layout/orgChart1"/>
    <dgm:cxn modelId="{CCEBA931-A36B-40C8-812C-212D9289FA9C}" type="presOf" srcId="{28211C0B-0C23-49EB-A851-00665A7A1C61}" destId="{3D06F832-8049-4AC5-AD4A-828D3AF2EF4E}" srcOrd="0" destOrd="0" presId="urn:microsoft.com/office/officeart/2005/8/layout/orgChart1"/>
    <dgm:cxn modelId="{7DECB43B-6F25-484E-9D6C-0B8805C58EF8}" srcId="{A6151B8D-B431-4523-9862-506725FE9392}" destId="{C137A9F7-6899-4422-B051-2ADE271B1CF4}" srcOrd="0" destOrd="0" parTransId="{15011733-8C48-4E31-B790-16E540445E02}" sibTransId="{6C552BC8-C218-49C1-A639-38C6BFCDF2A8}"/>
    <dgm:cxn modelId="{47B1B73D-34F1-4BBF-ABCB-83E4CCB7ACA4}" type="presOf" srcId="{7284BC54-B5BB-4C1D-8DB6-864BCB6873DF}" destId="{17C5BE7E-0DF9-488F-8FA0-A640E8173615}" srcOrd="0"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E1867B65-DC79-406B-A4BC-2F3C257F6A7A}" type="presOf" srcId="{4DAAC0FE-D50C-4DD6-B7F7-8168B2B09126}" destId="{C9431C78-4240-463C-AD63-70D173BC9DC6}" srcOrd="0" destOrd="0" presId="urn:microsoft.com/office/officeart/2005/8/layout/orgChart1"/>
    <dgm:cxn modelId="{ABCBA449-09D7-48A2-B140-29AF82AC2C28}" type="presOf" srcId="{C137A9F7-6899-4422-B051-2ADE271B1CF4}" destId="{B1F4302D-026D-46AB-90D2-1888B9F336C9}" srcOrd="0" destOrd="0" presId="urn:microsoft.com/office/officeart/2005/8/layout/orgChart1"/>
    <dgm:cxn modelId="{CCCAE06C-8DFB-4A90-A42B-17BEB24AF7E0}" type="presOf" srcId="{15011733-8C48-4E31-B790-16E540445E02}" destId="{DBFA8697-169B-434E-B074-EC5D9876C621}" srcOrd="0" destOrd="0" presId="urn:microsoft.com/office/officeart/2005/8/layout/orgChart1"/>
    <dgm:cxn modelId="{FEDCB74F-338B-4039-9F51-A4E46AA36120}" srcId="{C137A9F7-6899-4422-B051-2ADE271B1CF4}" destId="{6DAE1E2B-A5A8-4547-A9B8-DCCFF0DB303E}" srcOrd="3" destOrd="0" parTransId="{28211C0B-0C23-49EB-A851-00665A7A1C61}" sibTransId="{4E88AE4A-092D-4CC6-89A7-AFC1FD69C8CA}"/>
    <dgm:cxn modelId="{8628FB4F-14ED-4C38-AF0C-B30F77BAE44F}" type="presOf" srcId="{6DAE1E2B-A5A8-4547-A9B8-DCCFF0DB303E}" destId="{D4534AC3-D8B4-4A6F-ADDC-A806458F371B}" srcOrd="1" destOrd="0" presId="urn:microsoft.com/office/officeart/2005/8/layout/orgChart1"/>
    <dgm:cxn modelId="{4E21AD56-8747-42DF-A067-C44E9CCC0234}" type="presOf" srcId="{77DAE0DD-B550-442C-A42D-4B79A475852B}" destId="{74C6408B-6EB0-4430-876F-569EF401496E}" srcOrd="0"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03A9048E-C299-42C3-9C55-843FB110A411}" type="presOf" srcId="{6DAE1E2B-A5A8-4547-A9B8-DCCFF0DB303E}" destId="{F48CECCD-174A-4C48-8153-491DCD699F94}" srcOrd="0" destOrd="0" presId="urn:microsoft.com/office/officeart/2005/8/layout/orgChart1"/>
    <dgm:cxn modelId="{8288849A-A9CE-4BFA-AAC6-F863CB2060AB}" type="presOf" srcId="{4DAAC0FE-D50C-4DD6-B7F7-8168B2B09126}" destId="{D2E91408-BFBA-488B-8180-05655F91644A}" srcOrd="1" destOrd="0" presId="urn:microsoft.com/office/officeart/2005/8/layout/orgChart1"/>
    <dgm:cxn modelId="{92330A9F-F103-49A7-8F11-A9C79A539AEC}" type="presOf" srcId="{1CEF9004-9ECF-4233-BA15-B2714D7396C4}" destId="{A357F67B-5148-4E8F-906A-20B664690436}" srcOrd="1" destOrd="0" presId="urn:microsoft.com/office/officeart/2005/8/layout/orgChart1"/>
    <dgm:cxn modelId="{EA5E80A6-D4C4-4A24-B75E-9A016E9B2B6B}" srcId="{A6688C1C-3DC6-4B1B-9492-46FDE0DE2301}" destId="{A6151B8D-B431-4523-9862-506725FE9392}" srcOrd="0" destOrd="0" parTransId="{77DAE0DD-B550-442C-A42D-4B79A475852B}" sibTransId="{8E30272A-7BAB-4229-990E-E762567A0CC0}"/>
    <dgm:cxn modelId="{5E522DBB-27AB-4E51-B3A2-681853AAE5BA}" type="presOf" srcId="{1CEF9004-9ECF-4233-BA15-B2714D7396C4}" destId="{1B1D7147-8490-402D-BCCF-9A4B0847F1D5}" srcOrd="0" destOrd="0" presId="urn:microsoft.com/office/officeart/2005/8/layout/orgChart1"/>
    <dgm:cxn modelId="{57FE47BF-704C-4187-8585-35C05543138C}" srcId="{C137A9F7-6899-4422-B051-2ADE271B1CF4}" destId="{1CEF9004-9ECF-4233-BA15-B2714D7396C4}" srcOrd="1" destOrd="0" parTransId="{AB025E64-D0A1-4398-9AA2-FCB5C762740D}" sibTransId="{EB80C045-D7AC-46CD-AAB8-3268EB5A7C9A}"/>
    <dgm:cxn modelId="{B95E46D1-982F-46CE-8B8D-9CC0A56FD85D}" srcId="{C137A9F7-6899-4422-B051-2ADE271B1CF4}" destId="{4DAAC0FE-D50C-4DD6-B7F7-8168B2B09126}" srcOrd="0" destOrd="0" parTransId="{7284BC54-B5BB-4C1D-8DB6-864BCB6873DF}" sibTransId="{AC5CAA88-738B-496D-ACF8-BD1813CE42D4}"/>
    <dgm:cxn modelId="{2A8C00DE-4710-4D66-9F75-55D2052D9B31}" srcId="{0053603B-C424-4759-B8FB-BFC0EEDABD4D}" destId="{A6688C1C-3DC6-4B1B-9492-46FDE0DE2301}" srcOrd="0" destOrd="0" parTransId="{6758B542-9874-4D4C-97D0-C768CC4D66F2}" sibTransId="{4E20225F-99D6-4392-A642-83D4207976AB}"/>
    <dgm:cxn modelId="{93DA0FDF-BD65-404C-A3C2-3F965F35180D}" type="presOf" srcId="{B40D3437-F245-4C9F-B11B-93A1A89CAB20}" destId="{5EB4AEF5-F506-42F1-A1BB-46EDE1639A79}" srcOrd="0" destOrd="0" presId="urn:microsoft.com/office/officeart/2005/8/layout/orgChart1"/>
    <dgm:cxn modelId="{25D6C9EE-6DA2-485E-A2DB-88EB6F1854AF}" type="presOf" srcId="{A6151B8D-B431-4523-9862-506725FE9392}" destId="{A8969252-C332-43D4-852A-36AA69E55528}" srcOrd="1" destOrd="0" presId="urn:microsoft.com/office/officeart/2005/8/layout/orgChart1"/>
    <dgm:cxn modelId="{C1ED2AEF-AFDA-411B-83A9-F4A43217872D}" type="presOf" srcId="{9AC0E48E-A1E9-4748-A26B-695649C80EC3}" destId="{7DB8D28D-CE31-4F5B-AE71-CA08349A5B80}" srcOrd="1" destOrd="0" presId="urn:microsoft.com/office/officeart/2005/8/layout/orgChart1"/>
    <dgm:cxn modelId="{642580F3-8AE6-4899-8306-1B6216CB0348}" srcId="{C137A9F7-6899-4422-B051-2ADE271B1CF4}" destId="{9AC0E48E-A1E9-4748-A26B-695649C80EC3}" srcOrd="2" destOrd="0" parTransId="{B40D3437-F245-4C9F-B11B-93A1A89CAB20}" sibTransId="{0EAA49FC-0DB1-4BF7-ACD0-C02E3BB4585A}"/>
    <dgm:cxn modelId="{B2D733F4-256C-421F-AE99-EA0AF8B25D79}" type="presOf" srcId="{A6151B8D-B431-4523-9862-506725FE9392}" destId="{AFA41FFB-7835-4996-BDB4-E1403CEA43F3}" srcOrd="0" destOrd="0" presId="urn:microsoft.com/office/officeart/2005/8/layout/orgChart1"/>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8C29808D-1DDF-4568-960A-8B2D8F5ACCF9}" type="presParOf" srcId="{709EC1DA-88AA-4999-87D8-C2819EF19D2A}" destId="{74C6408B-6EB0-4430-876F-569EF401496E}" srcOrd="0" destOrd="0" presId="urn:microsoft.com/office/officeart/2005/8/layout/orgChart1"/>
    <dgm:cxn modelId="{B0448AD9-1EAF-4204-8966-A7B704F26B0A}" type="presParOf" srcId="{709EC1DA-88AA-4999-87D8-C2819EF19D2A}" destId="{3969E14E-D776-4BBE-83EB-A0007E727393}" srcOrd="1" destOrd="0" presId="urn:microsoft.com/office/officeart/2005/8/layout/orgChart1"/>
    <dgm:cxn modelId="{39E022CA-E083-4BE3-8990-DAE9A9AA6E4E}" type="presParOf" srcId="{3969E14E-D776-4BBE-83EB-A0007E727393}" destId="{5243123D-C89F-48C7-BCD3-E1BC3CEBB7E6}" srcOrd="0" destOrd="0" presId="urn:microsoft.com/office/officeart/2005/8/layout/orgChart1"/>
    <dgm:cxn modelId="{FA5D592C-BBAD-4095-919F-6551E4578929}" type="presParOf" srcId="{5243123D-C89F-48C7-BCD3-E1BC3CEBB7E6}" destId="{AFA41FFB-7835-4996-BDB4-E1403CEA43F3}" srcOrd="0" destOrd="0" presId="urn:microsoft.com/office/officeart/2005/8/layout/orgChart1"/>
    <dgm:cxn modelId="{950B64D1-F867-40AB-BA54-263FE2FA8583}" type="presParOf" srcId="{5243123D-C89F-48C7-BCD3-E1BC3CEBB7E6}" destId="{A8969252-C332-43D4-852A-36AA69E55528}" srcOrd="1" destOrd="0" presId="urn:microsoft.com/office/officeart/2005/8/layout/orgChart1"/>
    <dgm:cxn modelId="{7DFDE3C2-228B-431B-8D5E-2E037E2AE662}" type="presParOf" srcId="{3969E14E-D776-4BBE-83EB-A0007E727393}" destId="{A673DE20-B8A6-4E14-856D-55461D16E7D7}" srcOrd="1" destOrd="0" presId="urn:microsoft.com/office/officeart/2005/8/layout/orgChart1"/>
    <dgm:cxn modelId="{FFD0F96B-72CB-456E-80D2-BDEB7D3A9855}" type="presParOf" srcId="{3969E14E-D776-4BBE-83EB-A0007E727393}" destId="{C4205E5B-CF13-42DD-AEAE-DC2BA298AFD8}" srcOrd="2" destOrd="0" presId="urn:microsoft.com/office/officeart/2005/8/layout/orgChart1"/>
    <dgm:cxn modelId="{BD11874A-11BD-4203-9AE7-CD1CC610450B}" type="presParOf" srcId="{C4205E5B-CF13-42DD-AEAE-DC2BA298AFD8}" destId="{DBFA8697-169B-434E-B074-EC5D9876C621}" srcOrd="0" destOrd="0" presId="urn:microsoft.com/office/officeart/2005/8/layout/orgChart1"/>
    <dgm:cxn modelId="{E4C4D918-DD03-4895-8B9A-AE0D6520FA06}" type="presParOf" srcId="{C4205E5B-CF13-42DD-AEAE-DC2BA298AFD8}" destId="{6804EBA1-F702-4414-8A98-0B2F1B026252}" srcOrd="1" destOrd="0" presId="urn:microsoft.com/office/officeart/2005/8/layout/orgChart1"/>
    <dgm:cxn modelId="{6230E0C8-94FF-4584-9C7C-AFF65891A1AB}" type="presParOf" srcId="{6804EBA1-F702-4414-8A98-0B2F1B026252}" destId="{7B9DA24C-55A4-4759-8D52-64DDC1E9EC4B}" srcOrd="0" destOrd="0" presId="urn:microsoft.com/office/officeart/2005/8/layout/orgChart1"/>
    <dgm:cxn modelId="{7E2ECD9D-97BA-4CB6-942C-84183EE0CB11}" type="presParOf" srcId="{7B9DA24C-55A4-4759-8D52-64DDC1E9EC4B}" destId="{B1F4302D-026D-46AB-90D2-1888B9F336C9}" srcOrd="0" destOrd="0" presId="urn:microsoft.com/office/officeart/2005/8/layout/orgChart1"/>
    <dgm:cxn modelId="{553909D9-2A6E-4E11-B96F-69964962CD94}" type="presParOf" srcId="{7B9DA24C-55A4-4759-8D52-64DDC1E9EC4B}" destId="{3DAEBF91-C7DE-4270-8CB9-C5006436970A}" srcOrd="1" destOrd="0" presId="urn:microsoft.com/office/officeart/2005/8/layout/orgChart1"/>
    <dgm:cxn modelId="{9E4CB871-B554-461A-B239-702740594413}" type="presParOf" srcId="{6804EBA1-F702-4414-8A98-0B2F1B026252}" destId="{A8A887B1-C53C-4A4B-B8D6-9B5D024ABA9C}" srcOrd="1" destOrd="0" presId="urn:microsoft.com/office/officeart/2005/8/layout/orgChart1"/>
    <dgm:cxn modelId="{8138244E-7C55-4663-8055-36285581E119}" type="presParOf" srcId="{A8A887B1-C53C-4A4B-B8D6-9B5D024ABA9C}" destId="{17C5BE7E-0DF9-488F-8FA0-A640E8173615}" srcOrd="0" destOrd="0" presId="urn:microsoft.com/office/officeart/2005/8/layout/orgChart1"/>
    <dgm:cxn modelId="{A9892F85-59F2-4CCC-A489-F239AC13565C}" type="presParOf" srcId="{A8A887B1-C53C-4A4B-B8D6-9B5D024ABA9C}" destId="{98B3411A-4F0F-410F-9BC8-F27A2A1EB700}" srcOrd="1" destOrd="0" presId="urn:microsoft.com/office/officeart/2005/8/layout/orgChart1"/>
    <dgm:cxn modelId="{BCC3DDFE-8F2A-482C-A491-F2CD73390C2C}" type="presParOf" srcId="{98B3411A-4F0F-410F-9BC8-F27A2A1EB700}" destId="{EC68B029-84D7-49E4-8414-077747A2C627}" srcOrd="0" destOrd="0" presId="urn:microsoft.com/office/officeart/2005/8/layout/orgChart1"/>
    <dgm:cxn modelId="{B3033688-9E13-44E2-9CB0-D735100AB7A8}" type="presParOf" srcId="{EC68B029-84D7-49E4-8414-077747A2C627}" destId="{C9431C78-4240-463C-AD63-70D173BC9DC6}" srcOrd="0" destOrd="0" presId="urn:microsoft.com/office/officeart/2005/8/layout/orgChart1"/>
    <dgm:cxn modelId="{800E2999-BE23-47D6-A0AF-440345B4E75D}" type="presParOf" srcId="{EC68B029-84D7-49E4-8414-077747A2C627}" destId="{D2E91408-BFBA-488B-8180-05655F91644A}" srcOrd="1" destOrd="0" presId="urn:microsoft.com/office/officeart/2005/8/layout/orgChart1"/>
    <dgm:cxn modelId="{58CB3AA5-AC35-4DCB-8BC9-19FE79E00629}" type="presParOf" srcId="{98B3411A-4F0F-410F-9BC8-F27A2A1EB700}" destId="{9AA8078E-0DCC-490B-99D8-F6309D1442EB}" srcOrd="1" destOrd="0" presId="urn:microsoft.com/office/officeart/2005/8/layout/orgChart1"/>
    <dgm:cxn modelId="{1693BBE2-C43E-461B-8A6A-FE54915A5DEB}" type="presParOf" srcId="{98B3411A-4F0F-410F-9BC8-F27A2A1EB700}" destId="{00070C19-AE42-4278-BD31-BD08DA34027A}" srcOrd="2" destOrd="0" presId="urn:microsoft.com/office/officeart/2005/8/layout/orgChart1"/>
    <dgm:cxn modelId="{5F47C615-DF8A-4208-B2BC-ECEFA2525A5C}" type="presParOf" srcId="{A8A887B1-C53C-4A4B-B8D6-9B5D024ABA9C}" destId="{7E456CFC-BCF0-43BF-AF83-A01C27B6F774}" srcOrd="2" destOrd="0" presId="urn:microsoft.com/office/officeart/2005/8/layout/orgChart1"/>
    <dgm:cxn modelId="{E473B2A2-C990-4FF5-B450-C52B934E4033}" type="presParOf" srcId="{A8A887B1-C53C-4A4B-B8D6-9B5D024ABA9C}" destId="{E8841D24-58E7-417B-A8E6-C32F09C9A293}" srcOrd="3" destOrd="0" presId="urn:microsoft.com/office/officeart/2005/8/layout/orgChart1"/>
    <dgm:cxn modelId="{39AB2DC8-D01A-44A4-9B60-B2CC81414540}" type="presParOf" srcId="{E8841D24-58E7-417B-A8E6-C32F09C9A293}" destId="{6973C631-44A2-4D14-A107-C6D9FDCF1CED}" srcOrd="0" destOrd="0" presId="urn:microsoft.com/office/officeart/2005/8/layout/orgChart1"/>
    <dgm:cxn modelId="{BB4B30CA-81F9-445B-B86E-86A2F4A09FD5}" type="presParOf" srcId="{6973C631-44A2-4D14-A107-C6D9FDCF1CED}" destId="{1B1D7147-8490-402D-BCCF-9A4B0847F1D5}" srcOrd="0" destOrd="0" presId="urn:microsoft.com/office/officeart/2005/8/layout/orgChart1"/>
    <dgm:cxn modelId="{DE608F39-15F1-4B80-8F76-8374D66DAAB9}" type="presParOf" srcId="{6973C631-44A2-4D14-A107-C6D9FDCF1CED}" destId="{A357F67B-5148-4E8F-906A-20B664690436}" srcOrd="1" destOrd="0" presId="urn:microsoft.com/office/officeart/2005/8/layout/orgChart1"/>
    <dgm:cxn modelId="{EF0CD588-5563-4ABF-AB69-566560FC8E16}" type="presParOf" srcId="{E8841D24-58E7-417B-A8E6-C32F09C9A293}" destId="{65B6109A-8F84-4CEA-B8E4-48248B0F6855}" srcOrd="1" destOrd="0" presId="urn:microsoft.com/office/officeart/2005/8/layout/orgChart1"/>
    <dgm:cxn modelId="{E99D02EC-5FD8-4F24-A90D-19ABCCD9354E}" type="presParOf" srcId="{E8841D24-58E7-417B-A8E6-C32F09C9A293}" destId="{062E6355-EC8E-43F9-8CBD-7E076E773850}" srcOrd="2" destOrd="0" presId="urn:microsoft.com/office/officeart/2005/8/layout/orgChart1"/>
    <dgm:cxn modelId="{64A71E3D-6033-44DC-A489-A0610DC2AC79}" type="presParOf" srcId="{A8A887B1-C53C-4A4B-B8D6-9B5D024ABA9C}" destId="{5EB4AEF5-F506-42F1-A1BB-46EDE1639A79}" srcOrd="4" destOrd="0" presId="urn:microsoft.com/office/officeart/2005/8/layout/orgChart1"/>
    <dgm:cxn modelId="{B6C0BB2E-D983-462E-87F8-C434E2915D54}" type="presParOf" srcId="{A8A887B1-C53C-4A4B-B8D6-9B5D024ABA9C}" destId="{80204ED4-00A3-4A2A-AAEC-59DEFC337A7F}" srcOrd="5" destOrd="0" presId="urn:microsoft.com/office/officeart/2005/8/layout/orgChart1"/>
    <dgm:cxn modelId="{A73B39DF-410E-4860-B776-CC7814BB46C9}" type="presParOf" srcId="{80204ED4-00A3-4A2A-AAEC-59DEFC337A7F}" destId="{D3086855-A1BD-4C7C-B56F-EE3EAA680CC6}" srcOrd="0" destOrd="0" presId="urn:microsoft.com/office/officeart/2005/8/layout/orgChart1"/>
    <dgm:cxn modelId="{44C1C686-5A8A-4650-9F0E-CB7D4EE7A8D9}" type="presParOf" srcId="{D3086855-A1BD-4C7C-B56F-EE3EAA680CC6}" destId="{5BCE13BD-DD7D-4D94-BD28-420D22DB43A9}" srcOrd="0" destOrd="0" presId="urn:microsoft.com/office/officeart/2005/8/layout/orgChart1"/>
    <dgm:cxn modelId="{57D5D46F-68F4-497C-843F-08576FAE1244}" type="presParOf" srcId="{D3086855-A1BD-4C7C-B56F-EE3EAA680CC6}" destId="{7DB8D28D-CE31-4F5B-AE71-CA08349A5B80}" srcOrd="1" destOrd="0" presId="urn:microsoft.com/office/officeart/2005/8/layout/orgChart1"/>
    <dgm:cxn modelId="{A8C4A942-1651-4989-BDBE-D95D2591B8CC}" type="presParOf" srcId="{80204ED4-00A3-4A2A-AAEC-59DEFC337A7F}" destId="{D3772F9E-CA9E-4BC5-868D-26F9C14E1BE3}" srcOrd="1" destOrd="0" presId="urn:microsoft.com/office/officeart/2005/8/layout/orgChart1"/>
    <dgm:cxn modelId="{0430F33F-A8E6-4CA2-ABFA-758893570D0A}" type="presParOf" srcId="{80204ED4-00A3-4A2A-AAEC-59DEFC337A7F}" destId="{FDCFAAD4-3FB6-4B30-9873-680D91C66C1C}" srcOrd="2" destOrd="0" presId="urn:microsoft.com/office/officeart/2005/8/layout/orgChart1"/>
    <dgm:cxn modelId="{046A2AC8-E7F4-4828-9324-C97C397159BC}" type="presParOf" srcId="{A8A887B1-C53C-4A4B-B8D6-9B5D024ABA9C}" destId="{3D06F832-8049-4AC5-AD4A-828D3AF2EF4E}" srcOrd="6" destOrd="0" presId="urn:microsoft.com/office/officeart/2005/8/layout/orgChart1"/>
    <dgm:cxn modelId="{F0585211-4B61-45FA-B00E-0C9896441391}" type="presParOf" srcId="{A8A887B1-C53C-4A4B-B8D6-9B5D024ABA9C}" destId="{E78F67E9-75AB-4BF3-AC8D-3921F0139D91}" srcOrd="7" destOrd="0" presId="urn:microsoft.com/office/officeart/2005/8/layout/orgChart1"/>
    <dgm:cxn modelId="{9394BB95-B514-4AD8-BCCC-DAEEF626CB60}" type="presParOf" srcId="{E78F67E9-75AB-4BF3-AC8D-3921F0139D91}" destId="{A9DA7F79-CC53-4E33-9AF0-3AED410CD61D}" srcOrd="0" destOrd="0" presId="urn:microsoft.com/office/officeart/2005/8/layout/orgChart1"/>
    <dgm:cxn modelId="{C4C245FA-5526-4669-B2AD-EAAB7DD7603A}" type="presParOf" srcId="{A9DA7F79-CC53-4E33-9AF0-3AED410CD61D}" destId="{F48CECCD-174A-4C48-8153-491DCD699F94}" srcOrd="0" destOrd="0" presId="urn:microsoft.com/office/officeart/2005/8/layout/orgChart1"/>
    <dgm:cxn modelId="{8D1AF864-06E8-4332-940F-09B22BBDD1BF}" type="presParOf" srcId="{A9DA7F79-CC53-4E33-9AF0-3AED410CD61D}" destId="{D4534AC3-D8B4-4A6F-ADDC-A806458F371B}" srcOrd="1" destOrd="0" presId="urn:microsoft.com/office/officeart/2005/8/layout/orgChart1"/>
    <dgm:cxn modelId="{D02E3B47-BA56-40CB-A34E-C24EF486CA76}" type="presParOf" srcId="{E78F67E9-75AB-4BF3-AC8D-3921F0139D91}" destId="{33ADF474-51A4-4E0B-A630-FC4A69134BB6}" srcOrd="1" destOrd="0" presId="urn:microsoft.com/office/officeart/2005/8/layout/orgChart1"/>
    <dgm:cxn modelId="{EB47856F-2C43-4C27-9509-D2953D2A7F42}" type="presParOf" srcId="{E78F67E9-75AB-4BF3-AC8D-3921F0139D91}" destId="{B3065B40-72F0-451D-AD23-1A40F8BF3469}" srcOrd="2" destOrd="0" presId="urn:microsoft.com/office/officeart/2005/8/layout/orgChart1"/>
    <dgm:cxn modelId="{82233C33-B747-4A2D-8C4D-9EEDABB50992}" type="presParOf" srcId="{6804EBA1-F702-4414-8A98-0B2F1B026252}" destId="{27E20818-29D2-427C-9CCB-9582BFED8602}"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06F832-8049-4AC5-AD4A-828D3AF2EF4E}">
      <dsp:nvSpPr>
        <dsp:cNvPr id="0" name=""/>
        <dsp:cNvSpPr/>
      </dsp:nvSpPr>
      <dsp:spPr>
        <a:xfrm>
          <a:off x="2424792" y="1803813"/>
          <a:ext cx="177643" cy="1883270"/>
        </a:xfrm>
        <a:custGeom>
          <a:avLst/>
          <a:gdLst/>
          <a:ahLst/>
          <a:cxnLst/>
          <a:rect l="0" t="0" r="0" b="0"/>
          <a:pathLst>
            <a:path>
              <a:moveTo>
                <a:pt x="0" y="0"/>
              </a:moveTo>
              <a:lnTo>
                <a:pt x="0" y="1883270"/>
              </a:lnTo>
              <a:lnTo>
                <a:pt x="177643" y="1883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B4AEF5-F506-42F1-A1BB-46EDE1639A79}">
      <dsp:nvSpPr>
        <dsp:cNvPr id="0" name=""/>
        <dsp:cNvSpPr/>
      </dsp:nvSpPr>
      <dsp:spPr>
        <a:xfrm>
          <a:off x="2424792" y="1803813"/>
          <a:ext cx="177643" cy="1369184"/>
        </a:xfrm>
        <a:custGeom>
          <a:avLst/>
          <a:gdLst/>
          <a:ahLst/>
          <a:cxnLst/>
          <a:rect l="0" t="0" r="0" b="0"/>
          <a:pathLst>
            <a:path>
              <a:moveTo>
                <a:pt x="0" y="0"/>
              </a:moveTo>
              <a:lnTo>
                <a:pt x="0" y="1369184"/>
              </a:lnTo>
              <a:lnTo>
                <a:pt x="177643" y="13691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456CFC-BCF0-43BF-AF83-A01C27B6F774}">
      <dsp:nvSpPr>
        <dsp:cNvPr id="0" name=""/>
        <dsp:cNvSpPr/>
      </dsp:nvSpPr>
      <dsp:spPr>
        <a:xfrm>
          <a:off x="2424792" y="1803813"/>
          <a:ext cx="177643" cy="869404"/>
        </a:xfrm>
        <a:custGeom>
          <a:avLst/>
          <a:gdLst/>
          <a:ahLst/>
          <a:cxnLst/>
          <a:rect l="0" t="0" r="0" b="0"/>
          <a:pathLst>
            <a:path>
              <a:moveTo>
                <a:pt x="0" y="0"/>
              </a:moveTo>
              <a:lnTo>
                <a:pt x="0" y="869404"/>
              </a:lnTo>
              <a:lnTo>
                <a:pt x="177643" y="8694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C5BE7E-0DF9-488F-8FA0-A640E8173615}">
      <dsp:nvSpPr>
        <dsp:cNvPr id="0" name=""/>
        <dsp:cNvSpPr/>
      </dsp:nvSpPr>
      <dsp:spPr>
        <a:xfrm>
          <a:off x="2239528" y="1803813"/>
          <a:ext cx="185263" cy="382360"/>
        </a:xfrm>
        <a:custGeom>
          <a:avLst/>
          <a:gdLst/>
          <a:ahLst/>
          <a:cxnLst/>
          <a:rect l="0" t="0" r="0" b="0"/>
          <a:pathLst>
            <a:path>
              <a:moveTo>
                <a:pt x="185263" y="0"/>
              </a:moveTo>
              <a:lnTo>
                <a:pt x="185263" y="382360"/>
              </a:lnTo>
              <a:lnTo>
                <a:pt x="0" y="3823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A8697-169B-434E-B074-EC5D9876C621}">
      <dsp:nvSpPr>
        <dsp:cNvPr id="0" name=""/>
        <dsp:cNvSpPr/>
      </dsp:nvSpPr>
      <dsp:spPr>
        <a:xfrm>
          <a:off x="3016938" y="1136374"/>
          <a:ext cx="784246" cy="340796"/>
        </a:xfrm>
        <a:custGeom>
          <a:avLst/>
          <a:gdLst/>
          <a:ahLst/>
          <a:cxnLst/>
          <a:rect l="0" t="0" r="0" b="0"/>
          <a:pathLst>
            <a:path>
              <a:moveTo>
                <a:pt x="784246" y="0"/>
              </a:moveTo>
              <a:lnTo>
                <a:pt x="784246" y="340796"/>
              </a:lnTo>
              <a:lnTo>
                <a:pt x="0" y="3407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C6408B-6EB0-4430-876F-569EF401496E}">
      <dsp:nvSpPr>
        <dsp:cNvPr id="0" name=""/>
        <dsp:cNvSpPr/>
      </dsp:nvSpPr>
      <dsp:spPr>
        <a:xfrm>
          <a:off x="2161233" y="494411"/>
          <a:ext cx="1639951" cy="147551"/>
        </a:xfrm>
        <a:custGeom>
          <a:avLst/>
          <a:gdLst/>
          <a:ahLst/>
          <a:cxnLst/>
          <a:rect l="0" t="0" r="0" b="0"/>
          <a:pathLst>
            <a:path>
              <a:moveTo>
                <a:pt x="0" y="0"/>
              </a:moveTo>
              <a:lnTo>
                <a:pt x="0" y="107137"/>
              </a:lnTo>
              <a:lnTo>
                <a:pt x="1639951" y="107137"/>
              </a:lnTo>
              <a:lnTo>
                <a:pt x="1639951" y="1475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1506910" y="0"/>
          <a:ext cx="1308644" cy="494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 Deputy Director Analytics</a:t>
          </a:r>
          <a:endParaRPr lang="en-GB" sz="1000" b="0" i="0" u="none" strike="noStrike" kern="100" baseline="0">
            <a:latin typeface="Times New Roman" panose="02020603050405020304" pitchFamily="18" charset="0"/>
          </a:endParaRPr>
        </a:p>
      </dsp:txBody>
      <dsp:txXfrm>
        <a:off x="1506910" y="0"/>
        <a:ext cx="1308644" cy="494411"/>
      </dsp:txXfrm>
    </dsp:sp>
    <dsp:sp modelId="{AFA41FFB-7835-4996-BDB4-E1403CEA43F3}">
      <dsp:nvSpPr>
        <dsp:cNvPr id="0" name=""/>
        <dsp:cNvSpPr/>
      </dsp:nvSpPr>
      <dsp:spPr>
        <a:xfrm>
          <a:off x="3205020" y="641963"/>
          <a:ext cx="1192328" cy="494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GB" sz="1500" b="0" i="0" u="none" strike="noStrike" kern="100" baseline="0">
              <a:latin typeface="Calibri" panose="020F0502020204030204" pitchFamily="34" charset="0"/>
            </a:rPr>
            <a:t> </a:t>
          </a:r>
          <a:r>
            <a:rPr lang="en-GB" sz="1000" b="0" i="0" u="none" strike="noStrike" kern="100" baseline="0">
              <a:latin typeface="Calibri" panose="020F0502020204030204" pitchFamily="34" charset="0"/>
            </a:rPr>
            <a:t>Head of Data Science</a:t>
          </a:r>
          <a:endParaRPr lang="en-GB" sz="1500" b="0" i="0" u="none" strike="noStrike" kern="100" baseline="0">
            <a:latin typeface="Times New Roman" panose="02020603050405020304" pitchFamily="18" charset="0"/>
          </a:endParaRPr>
        </a:p>
      </dsp:txBody>
      <dsp:txXfrm>
        <a:off x="3205020" y="641963"/>
        <a:ext cx="1192328" cy="494411"/>
      </dsp:txXfrm>
    </dsp:sp>
    <dsp:sp modelId="{B1F4302D-026D-46AB-90D2-1888B9F336C9}">
      <dsp:nvSpPr>
        <dsp:cNvPr id="0" name=""/>
        <dsp:cNvSpPr/>
      </dsp:nvSpPr>
      <dsp:spPr>
        <a:xfrm>
          <a:off x="1832646" y="1150526"/>
          <a:ext cx="1184292" cy="65328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a:latin typeface="+mn-lt"/>
            </a:rPr>
            <a:t>Data Architect </a:t>
          </a:r>
        </a:p>
        <a:p>
          <a:pPr marL="0" marR="0" lvl="0" indent="0" algn="ctr" defTabSz="444500" rtl="0">
            <a:lnSpc>
              <a:spcPct val="90000"/>
            </a:lnSpc>
            <a:spcBef>
              <a:spcPct val="0"/>
            </a:spcBef>
            <a:spcAft>
              <a:spcPct val="35000"/>
            </a:spcAft>
            <a:buNone/>
          </a:pPr>
          <a:r>
            <a:rPr lang="en-GB" sz="1000" b="0" i="0" u="none" strike="noStrike" kern="100" baseline="0">
              <a:latin typeface="+mn-lt"/>
            </a:rPr>
            <a:t>Band 8B</a:t>
          </a:r>
        </a:p>
      </dsp:txBody>
      <dsp:txXfrm>
        <a:off x="1832646" y="1150526"/>
        <a:ext cx="1184292" cy="653286"/>
      </dsp:txXfrm>
    </dsp:sp>
    <dsp:sp modelId="{C9431C78-4240-463C-AD63-70D173BC9DC6}">
      <dsp:nvSpPr>
        <dsp:cNvPr id="0" name=""/>
        <dsp:cNvSpPr/>
      </dsp:nvSpPr>
      <dsp:spPr>
        <a:xfrm>
          <a:off x="1254297" y="1938968"/>
          <a:ext cx="985231" cy="49441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Data Modeler</a:t>
          </a:r>
        </a:p>
        <a:p>
          <a:pPr marL="0" lvl="0" indent="0" algn="ctr" defTabSz="444500">
            <a:lnSpc>
              <a:spcPct val="90000"/>
            </a:lnSpc>
            <a:spcBef>
              <a:spcPct val="0"/>
            </a:spcBef>
            <a:spcAft>
              <a:spcPct val="35000"/>
            </a:spcAft>
            <a:buNone/>
          </a:pPr>
          <a:r>
            <a:rPr lang="en-GB" sz="1000" kern="1200"/>
            <a:t>Band 8A</a:t>
          </a:r>
        </a:p>
      </dsp:txBody>
      <dsp:txXfrm>
        <a:off x="1254297" y="1938968"/>
        <a:ext cx="985231" cy="494411"/>
      </dsp:txXfrm>
    </dsp:sp>
    <dsp:sp modelId="{1B1D7147-8490-402D-BCCF-9A4B0847F1D5}">
      <dsp:nvSpPr>
        <dsp:cNvPr id="0" name=""/>
        <dsp:cNvSpPr/>
      </dsp:nvSpPr>
      <dsp:spPr>
        <a:xfrm rot="10800000" flipV="1">
          <a:off x="2602436" y="2459881"/>
          <a:ext cx="929286" cy="426673"/>
        </a:xfrm>
        <a:prstGeom prst="rect">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ETL Developers</a:t>
          </a:r>
        </a:p>
        <a:p>
          <a:pPr marL="0" lvl="0" indent="0" algn="ctr" defTabSz="444500">
            <a:lnSpc>
              <a:spcPct val="90000"/>
            </a:lnSpc>
            <a:spcBef>
              <a:spcPct val="0"/>
            </a:spcBef>
            <a:spcAft>
              <a:spcPct val="35000"/>
            </a:spcAft>
            <a:buNone/>
          </a:pPr>
          <a:r>
            <a:rPr lang="en-GB" sz="1000" kern="1200"/>
            <a:t>Band 7</a:t>
          </a:r>
        </a:p>
      </dsp:txBody>
      <dsp:txXfrm rot="-10800000">
        <a:off x="2602436" y="2459881"/>
        <a:ext cx="929286" cy="426673"/>
      </dsp:txXfrm>
    </dsp:sp>
    <dsp:sp modelId="{5BCE13BD-DD7D-4D94-BD28-420D22DB43A9}">
      <dsp:nvSpPr>
        <dsp:cNvPr id="0" name=""/>
        <dsp:cNvSpPr/>
      </dsp:nvSpPr>
      <dsp:spPr>
        <a:xfrm>
          <a:off x="2602436" y="2967383"/>
          <a:ext cx="910442" cy="4112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Anlysts</a:t>
          </a:r>
        </a:p>
        <a:p>
          <a:pPr marL="0" lvl="0" indent="0" algn="ctr" defTabSz="444500">
            <a:lnSpc>
              <a:spcPct val="90000"/>
            </a:lnSpc>
            <a:spcBef>
              <a:spcPct val="0"/>
            </a:spcBef>
            <a:spcAft>
              <a:spcPct val="35000"/>
            </a:spcAft>
            <a:buNone/>
          </a:pPr>
          <a:r>
            <a:rPr lang="en-GB" sz="1000" kern="1200"/>
            <a:t>Band 6</a:t>
          </a:r>
        </a:p>
      </dsp:txBody>
      <dsp:txXfrm>
        <a:off x="2602436" y="2967383"/>
        <a:ext cx="910442" cy="411231"/>
      </dsp:txXfrm>
    </dsp:sp>
    <dsp:sp modelId="{F48CECCD-174A-4C48-8153-491DCD699F94}">
      <dsp:nvSpPr>
        <dsp:cNvPr id="0" name=""/>
        <dsp:cNvSpPr/>
      </dsp:nvSpPr>
      <dsp:spPr>
        <a:xfrm>
          <a:off x="2602436" y="3459442"/>
          <a:ext cx="886162" cy="455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Developers</a:t>
          </a:r>
        </a:p>
        <a:p>
          <a:pPr marL="0" lvl="0" indent="0" algn="ctr" defTabSz="444500">
            <a:lnSpc>
              <a:spcPct val="90000"/>
            </a:lnSpc>
            <a:spcBef>
              <a:spcPct val="0"/>
            </a:spcBef>
            <a:spcAft>
              <a:spcPct val="35000"/>
            </a:spcAft>
            <a:buNone/>
          </a:pPr>
          <a:r>
            <a:rPr lang="en-GB" sz="1000" kern="1200"/>
            <a:t>Band 5</a:t>
          </a:r>
        </a:p>
      </dsp:txBody>
      <dsp:txXfrm>
        <a:off x="2602436" y="3459442"/>
        <a:ext cx="886162" cy="4552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2888</Words>
  <Characters>16467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Winter Claire - Recruitment Consultant</cp:lastModifiedBy>
  <cp:revision>2</cp:revision>
  <dcterms:created xsi:type="dcterms:W3CDTF">2025-07-07T15:42:00Z</dcterms:created>
  <dcterms:modified xsi:type="dcterms:W3CDTF">2025-07-07T15:42:00Z</dcterms:modified>
</cp:coreProperties>
</file>