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8B4D" w14:textId="0EA29515" w:rsidR="007A6527" w:rsidRPr="008E4797" w:rsidRDefault="007A6527" w:rsidP="007A6527">
      <w:pPr>
        <w:rPr>
          <w:rFonts w:cstheme="minorHAnsi"/>
          <w:b/>
        </w:rPr>
      </w:pPr>
      <w:r w:rsidRPr="008E4797">
        <w:rPr>
          <w:rFonts w:cstheme="minorHAnsi"/>
          <w:b/>
        </w:rPr>
        <w:t xml:space="preserve">Title: </w:t>
      </w:r>
      <w:r w:rsidR="00324DA1" w:rsidRPr="008E4797">
        <w:rPr>
          <w:rFonts w:cstheme="minorHAnsi"/>
          <w:b/>
        </w:rPr>
        <w:t xml:space="preserve"> </w:t>
      </w:r>
      <w:r w:rsidR="00CD443E" w:rsidRPr="008E4797">
        <w:rPr>
          <w:rFonts w:cstheme="minorHAnsi"/>
          <w:b/>
        </w:rPr>
        <w:tab/>
      </w:r>
      <w:r w:rsidR="00CD443E" w:rsidRPr="00460E68">
        <w:rPr>
          <w:rFonts w:cstheme="minorHAnsi"/>
          <w:bCs/>
        </w:rPr>
        <w:tab/>
      </w:r>
      <w:r w:rsidR="00272B4A">
        <w:rPr>
          <w:rFonts w:cstheme="minorHAnsi"/>
          <w:bCs/>
        </w:rPr>
        <w:t>Senior</w:t>
      </w:r>
      <w:r w:rsidR="004F10F7" w:rsidRPr="008E4797">
        <w:rPr>
          <w:rFonts w:cstheme="minorHAnsi"/>
          <w:b/>
        </w:rPr>
        <w:t xml:space="preserve"> </w:t>
      </w:r>
      <w:r w:rsidR="00324DA1" w:rsidRPr="008E4797">
        <w:rPr>
          <w:rFonts w:cstheme="minorHAnsi"/>
        </w:rPr>
        <w:t>Medical Examiner Officer</w:t>
      </w:r>
      <w:r w:rsidR="00460E68">
        <w:rPr>
          <w:rFonts w:cstheme="minorHAnsi"/>
        </w:rPr>
        <w:t xml:space="preserve"> (MEO)</w:t>
      </w:r>
    </w:p>
    <w:p w14:paraId="146BF6E5" w14:textId="079F31AD" w:rsidR="007A6527" w:rsidRPr="008E4797" w:rsidRDefault="007A6527" w:rsidP="007A6527">
      <w:pPr>
        <w:rPr>
          <w:rFonts w:cstheme="minorHAnsi"/>
        </w:rPr>
      </w:pPr>
      <w:r w:rsidRPr="008E4797">
        <w:rPr>
          <w:rFonts w:cstheme="minorHAnsi"/>
          <w:b/>
        </w:rPr>
        <w:t xml:space="preserve">Band: </w:t>
      </w:r>
      <w:r w:rsidR="00CD443E" w:rsidRPr="008E4797">
        <w:rPr>
          <w:rFonts w:cstheme="minorHAnsi"/>
          <w:b/>
        </w:rPr>
        <w:tab/>
      </w:r>
      <w:r w:rsidR="00CD443E" w:rsidRPr="008E4797">
        <w:rPr>
          <w:rFonts w:cstheme="minorHAnsi"/>
          <w:b/>
        </w:rPr>
        <w:tab/>
      </w:r>
      <w:proofErr w:type="spellStart"/>
      <w:r w:rsidR="003F0761" w:rsidRPr="008E4797">
        <w:rPr>
          <w:rFonts w:cstheme="minorHAnsi"/>
        </w:rPr>
        <w:t>A</w:t>
      </w:r>
      <w:r w:rsidR="00037DA4">
        <w:rPr>
          <w:rFonts w:cstheme="minorHAnsi"/>
        </w:rPr>
        <w:t>f</w:t>
      </w:r>
      <w:r w:rsidR="003F0761" w:rsidRPr="008E4797">
        <w:rPr>
          <w:rFonts w:cstheme="minorHAnsi"/>
        </w:rPr>
        <w:t>C</w:t>
      </w:r>
      <w:proofErr w:type="spellEnd"/>
      <w:r w:rsidR="003F0761" w:rsidRPr="008E4797">
        <w:rPr>
          <w:rFonts w:cstheme="minorHAnsi"/>
        </w:rPr>
        <w:t xml:space="preserve"> Band</w:t>
      </w:r>
      <w:r w:rsidR="00B431AF" w:rsidRPr="008E4797">
        <w:rPr>
          <w:rFonts w:cstheme="minorHAnsi"/>
        </w:rPr>
        <w:t xml:space="preserve"> </w:t>
      </w:r>
      <w:r w:rsidR="001870A1" w:rsidRPr="008E4797">
        <w:rPr>
          <w:rFonts w:cstheme="minorHAnsi"/>
        </w:rPr>
        <w:t>6</w:t>
      </w:r>
      <w:r w:rsidR="00CD443E" w:rsidRPr="008E4797">
        <w:rPr>
          <w:rFonts w:cstheme="minorHAnsi"/>
        </w:rPr>
        <w:t>,</w:t>
      </w:r>
    </w:p>
    <w:p w14:paraId="0735B982" w14:textId="4A4709CB" w:rsidR="00F807A7" w:rsidRPr="008E4797" w:rsidRDefault="00F807A7" w:rsidP="00F807A7">
      <w:pPr>
        <w:rPr>
          <w:rFonts w:cstheme="minorHAnsi"/>
        </w:rPr>
      </w:pPr>
      <w:r w:rsidRPr="008E4797">
        <w:rPr>
          <w:rFonts w:cstheme="minorHAnsi"/>
          <w:b/>
        </w:rPr>
        <w:t xml:space="preserve">Staff Group: </w:t>
      </w:r>
      <w:r w:rsidR="00AE333A" w:rsidRPr="008E4797">
        <w:rPr>
          <w:rFonts w:cstheme="minorHAnsi"/>
          <w:b/>
        </w:rPr>
        <w:tab/>
      </w:r>
      <w:r w:rsidR="004F10F7" w:rsidRPr="008E4797">
        <w:rPr>
          <w:rFonts w:cstheme="minorHAnsi"/>
          <w:b/>
        </w:rPr>
        <w:t xml:space="preserve">Admin and Clerical </w:t>
      </w:r>
      <w:r w:rsidR="005547BB" w:rsidRPr="008E4797">
        <w:rPr>
          <w:rFonts w:cstheme="minorHAnsi"/>
          <w:b/>
        </w:rPr>
        <w:t>or Clinical (if professional</w:t>
      </w:r>
      <w:r w:rsidR="00460E68">
        <w:rPr>
          <w:rFonts w:cstheme="minorHAnsi"/>
          <w:b/>
        </w:rPr>
        <w:t>ly</w:t>
      </w:r>
      <w:r w:rsidR="005547BB" w:rsidRPr="008E4797">
        <w:rPr>
          <w:rFonts w:cstheme="minorHAnsi"/>
          <w:b/>
        </w:rPr>
        <w:t xml:space="preserve"> registered)</w:t>
      </w:r>
    </w:p>
    <w:p w14:paraId="4B8E8184" w14:textId="353E33DB" w:rsidR="00CD443E" w:rsidRPr="008E4797" w:rsidRDefault="007A6527" w:rsidP="007A6527">
      <w:pPr>
        <w:rPr>
          <w:rFonts w:cstheme="minorHAnsi"/>
        </w:rPr>
      </w:pPr>
      <w:r w:rsidRPr="008E4797">
        <w:rPr>
          <w:rFonts w:cstheme="minorHAnsi"/>
          <w:b/>
        </w:rPr>
        <w:t xml:space="preserve">Reports to: </w:t>
      </w:r>
      <w:r w:rsidR="00CD443E" w:rsidRPr="008E4797">
        <w:rPr>
          <w:rFonts w:cstheme="minorHAnsi"/>
          <w:b/>
        </w:rPr>
        <w:tab/>
      </w:r>
      <w:r w:rsidR="009D1DB7" w:rsidRPr="00460E68">
        <w:rPr>
          <w:rFonts w:cstheme="minorHAnsi"/>
          <w:bCs/>
        </w:rPr>
        <w:t xml:space="preserve">Lead </w:t>
      </w:r>
      <w:r w:rsidR="009E6F34" w:rsidRPr="008E4797">
        <w:rPr>
          <w:rFonts w:cstheme="minorHAnsi"/>
        </w:rPr>
        <w:t>Medical Exam</w:t>
      </w:r>
      <w:r w:rsidR="00CD443E" w:rsidRPr="008E4797">
        <w:rPr>
          <w:rFonts w:cstheme="minorHAnsi"/>
        </w:rPr>
        <w:t>iner</w:t>
      </w:r>
      <w:r w:rsidR="00460E68">
        <w:rPr>
          <w:rFonts w:cstheme="minorHAnsi"/>
        </w:rPr>
        <w:t xml:space="preserve"> (Portsmouth)</w:t>
      </w:r>
      <w:r w:rsidR="009D1DB7" w:rsidRPr="008E4797">
        <w:rPr>
          <w:rFonts w:cstheme="minorHAnsi"/>
        </w:rPr>
        <w:t xml:space="preserve"> and </w:t>
      </w:r>
      <w:r w:rsidR="00460E68">
        <w:rPr>
          <w:rFonts w:cstheme="minorHAnsi"/>
        </w:rPr>
        <w:t>Regional ME/</w:t>
      </w:r>
      <w:r w:rsidR="009D1DB7" w:rsidRPr="008E4797">
        <w:rPr>
          <w:rFonts w:cstheme="minorHAnsi"/>
        </w:rPr>
        <w:t xml:space="preserve">MEO for the </w:t>
      </w:r>
      <w:r w:rsidR="0082231E" w:rsidRPr="008E4797">
        <w:rPr>
          <w:rFonts w:cstheme="minorHAnsi"/>
        </w:rPr>
        <w:t xml:space="preserve">South East </w:t>
      </w:r>
      <w:r w:rsidR="009D1DB7" w:rsidRPr="008E4797">
        <w:rPr>
          <w:rFonts w:cstheme="minorHAnsi"/>
        </w:rPr>
        <w:t>Region.</w:t>
      </w:r>
    </w:p>
    <w:p w14:paraId="0CEB7494" w14:textId="6934588E" w:rsidR="007A6527" w:rsidRPr="008E4797" w:rsidRDefault="00CD443E" w:rsidP="009D1DB7">
      <w:pPr>
        <w:ind w:left="1440"/>
        <w:rPr>
          <w:rFonts w:cstheme="minorHAnsi"/>
        </w:rPr>
      </w:pPr>
      <w:r w:rsidRPr="008E4797">
        <w:rPr>
          <w:rFonts w:cstheme="minorHAnsi"/>
        </w:rPr>
        <w:t xml:space="preserve">Professionally accountable to the </w:t>
      </w:r>
      <w:r w:rsidR="00C16ED1" w:rsidRPr="008E4797">
        <w:rPr>
          <w:rFonts w:cstheme="minorHAnsi"/>
        </w:rPr>
        <w:t xml:space="preserve">Lead </w:t>
      </w:r>
      <w:r w:rsidR="004F10F7" w:rsidRPr="008E4797">
        <w:rPr>
          <w:rFonts w:cstheme="minorHAnsi"/>
        </w:rPr>
        <w:t>Medical Examiner</w:t>
      </w:r>
      <w:r w:rsidR="001870A1" w:rsidRPr="008E4797">
        <w:rPr>
          <w:rFonts w:cstheme="minorHAnsi"/>
        </w:rPr>
        <w:t xml:space="preserve"> and Lead Medical Examiner Officer</w:t>
      </w:r>
      <w:r w:rsidR="004F10F7" w:rsidRPr="008E4797">
        <w:rPr>
          <w:rFonts w:cstheme="minorHAnsi"/>
        </w:rPr>
        <w:t xml:space="preserve"> </w:t>
      </w:r>
    </w:p>
    <w:p w14:paraId="40E335AD" w14:textId="77777777" w:rsidR="007A6527" w:rsidRPr="008E4797" w:rsidRDefault="007A6527" w:rsidP="007A6527">
      <w:pPr>
        <w:spacing w:after="0"/>
        <w:rPr>
          <w:rFonts w:cstheme="minorHAnsi"/>
          <w:b/>
        </w:rPr>
      </w:pPr>
    </w:p>
    <w:p w14:paraId="678F0344" w14:textId="65B59DBC" w:rsidR="007A6527" w:rsidRPr="008E4797" w:rsidRDefault="007A6527" w:rsidP="007A6527">
      <w:pPr>
        <w:rPr>
          <w:rFonts w:cstheme="minorHAnsi"/>
          <w:b/>
        </w:rPr>
      </w:pPr>
      <w:r w:rsidRPr="008E4797">
        <w:rPr>
          <w:rFonts w:cstheme="minorHAnsi"/>
          <w:b/>
        </w:rPr>
        <w:t>Job Summary:</w:t>
      </w:r>
    </w:p>
    <w:p w14:paraId="6DF5F7E7" w14:textId="155694C9" w:rsidR="00460E68" w:rsidRDefault="001870A1" w:rsidP="00460E68">
      <w:pPr>
        <w:rPr>
          <w:rFonts w:cstheme="minorHAnsi"/>
          <w:bCs/>
        </w:rPr>
      </w:pPr>
      <w:r w:rsidRPr="008E4797">
        <w:rPr>
          <w:rFonts w:cstheme="minorHAnsi"/>
          <w:bCs/>
        </w:rPr>
        <w:t xml:space="preserve">The </w:t>
      </w:r>
      <w:r w:rsidR="00272B4A">
        <w:rPr>
          <w:rFonts w:cstheme="minorHAnsi"/>
          <w:bCs/>
        </w:rPr>
        <w:t>Senior</w:t>
      </w:r>
      <w:r w:rsidRPr="008E4797">
        <w:rPr>
          <w:rFonts w:cstheme="minorHAnsi"/>
          <w:bCs/>
        </w:rPr>
        <w:t xml:space="preserve"> MEO will support the management and leadership of the MEO team</w:t>
      </w:r>
      <w:r w:rsidR="00460E68">
        <w:rPr>
          <w:rFonts w:cstheme="minorHAnsi"/>
          <w:bCs/>
        </w:rPr>
        <w:t xml:space="preserve">. </w:t>
      </w:r>
    </w:p>
    <w:p w14:paraId="0A77969C" w14:textId="686C9D07" w:rsidR="00460E68" w:rsidRDefault="00460E68" w:rsidP="00460E68">
      <w:pPr>
        <w:rPr>
          <w:rFonts w:eastAsia="Times New Roman" w:cstheme="minorHAnsi"/>
          <w:lang w:eastAsia="en-GB"/>
        </w:rPr>
      </w:pPr>
      <w:r>
        <w:rPr>
          <w:rFonts w:cstheme="minorHAnsi"/>
          <w:bCs/>
        </w:rPr>
        <w:t>Support the</w:t>
      </w:r>
      <w:r w:rsidRPr="003820BA">
        <w:rPr>
          <w:rFonts w:eastAsia="Times New Roman" w:cstheme="minorHAnsi"/>
          <w:lang w:eastAsia="en-GB"/>
        </w:rPr>
        <w:t xml:space="preserve"> co-ordinat</w:t>
      </w:r>
      <w:r>
        <w:rPr>
          <w:rFonts w:eastAsia="Times New Roman" w:cstheme="minorHAnsi"/>
          <w:lang w:eastAsia="en-GB"/>
        </w:rPr>
        <w:t>ion</w:t>
      </w:r>
      <w:r w:rsidRPr="003820BA">
        <w:rPr>
          <w:rFonts w:eastAsia="Times New Roman" w:cstheme="minorHAnsi"/>
          <w:lang w:eastAsia="en-GB"/>
        </w:rPr>
        <w:t xml:space="preserve"> the M</w:t>
      </w:r>
      <w:r>
        <w:rPr>
          <w:rFonts w:eastAsia="Times New Roman" w:cstheme="minorHAnsi"/>
          <w:lang w:eastAsia="en-GB"/>
        </w:rPr>
        <w:t xml:space="preserve">edical </w:t>
      </w:r>
      <w:r w:rsidRPr="003820BA">
        <w:rPr>
          <w:rFonts w:eastAsia="Times New Roman" w:cstheme="minorHAnsi"/>
          <w:lang w:eastAsia="en-GB"/>
        </w:rPr>
        <w:t>E</w:t>
      </w:r>
      <w:r>
        <w:rPr>
          <w:rFonts w:eastAsia="Times New Roman" w:cstheme="minorHAnsi"/>
          <w:lang w:eastAsia="en-GB"/>
        </w:rPr>
        <w:t>xaminer</w:t>
      </w:r>
      <w:r w:rsidRPr="003820BA">
        <w:rPr>
          <w:rFonts w:eastAsia="Times New Roman" w:cstheme="minorHAnsi"/>
          <w:lang w:eastAsia="en-GB"/>
        </w:rPr>
        <w:t xml:space="preserve"> service to ensure timely and efficient completion of certification processes required after a death.</w:t>
      </w:r>
    </w:p>
    <w:p w14:paraId="0978C240" w14:textId="27BFF71B" w:rsidR="00F102E3" w:rsidRPr="008E4797" w:rsidRDefault="009D1DB7" w:rsidP="00460E68">
      <w:pPr>
        <w:rPr>
          <w:rFonts w:cstheme="minorHAnsi"/>
          <w:color w:val="000000"/>
        </w:rPr>
      </w:pPr>
      <w:r w:rsidRPr="008E4797">
        <w:rPr>
          <w:rFonts w:cstheme="minorHAnsi"/>
          <w:color w:val="000000"/>
        </w:rPr>
        <w:t xml:space="preserve">To support medical examiners in their role in scrutinising the circumstances and causes of death.  </w:t>
      </w:r>
    </w:p>
    <w:p w14:paraId="721BB74F" w14:textId="3EF3E927" w:rsidR="00034DA8" w:rsidRPr="008E4797" w:rsidRDefault="009D1DB7" w:rsidP="003C34BC">
      <w:pPr>
        <w:jc w:val="both"/>
        <w:rPr>
          <w:rFonts w:cstheme="minorHAnsi"/>
          <w:color w:val="000000"/>
        </w:rPr>
      </w:pPr>
      <w:r w:rsidRPr="008E4797">
        <w:rPr>
          <w:rFonts w:cstheme="minorHAnsi"/>
          <w:color w:val="000000"/>
        </w:rPr>
        <w:t>To be a point of contact and source of advice for relatives of deceased patients, healthcare professionals</w:t>
      </w:r>
      <w:r w:rsidR="0082231E" w:rsidRPr="008E4797">
        <w:rPr>
          <w:rFonts w:cstheme="minorHAnsi"/>
          <w:color w:val="000000"/>
        </w:rPr>
        <w:t xml:space="preserve">, </w:t>
      </w:r>
      <w:r w:rsidR="00460E68">
        <w:rPr>
          <w:rFonts w:cstheme="minorHAnsi"/>
          <w:color w:val="000000"/>
        </w:rPr>
        <w:t xml:space="preserve">HM </w:t>
      </w:r>
      <w:r w:rsidR="0082231E" w:rsidRPr="008E4797">
        <w:rPr>
          <w:rFonts w:cstheme="minorHAnsi"/>
          <w:color w:val="000000"/>
        </w:rPr>
        <w:t>C</w:t>
      </w:r>
      <w:r w:rsidRPr="008E4797">
        <w:rPr>
          <w:rFonts w:cstheme="minorHAnsi"/>
          <w:color w:val="000000"/>
        </w:rPr>
        <w:t>oroner and registration services</w:t>
      </w:r>
      <w:r w:rsidR="00460E68">
        <w:rPr>
          <w:rFonts w:cstheme="minorHAnsi"/>
          <w:color w:val="000000"/>
        </w:rPr>
        <w:t xml:space="preserve">, </w:t>
      </w:r>
      <w:r w:rsidR="00460E68" w:rsidRPr="003820BA">
        <w:rPr>
          <w:rFonts w:cstheme="minorHAnsi"/>
          <w:color w:val="000000"/>
        </w:rPr>
        <w:t xml:space="preserve">involved in the </w:t>
      </w:r>
      <w:r w:rsidR="00460E68">
        <w:rPr>
          <w:rFonts w:cstheme="minorHAnsi"/>
          <w:color w:val="000000"/>
        </w:rPr>
        <w:t>death certification process.</w:t>
      </w:r>
      <w:r w:rsidRPr="008E4797">
        <w:rPr>
          <w:rFonts w:cstheme="minorHAnsi"/>
          <w:color w:val="000000"/>
        </w:rPr>
        <w:t xml:space="preserve"> </w:t>
      </w:r>
    </w:p>
    <w:p w14:paraId="55E3AE96" w14:textId="73902F5B" w:rsidR="00460E68" w:rsidRDefault="00034DA8" w:rsidP="00AE333A">
      <w:pPr>
        <w:pStyle w:val="Default"/>
        <w:rPr>
          <w:rFonts w:asciiTheme="minorHAnsi" w:hAnsiTheme="minorHAnsi" w:cstheme="minorHAnsi"/>
          <w:sz w:val="22"/>
          <w:szCs w:val="22"/>
        </w:rPr>
      </w:pPr>
      <w:r w:rsidRPr="008E4797">
        <w:rPr>
          <w:rFonts w:asciiTheme="minorHAnsi" w:hAnsiTheme="minorHAnsi" w:cstheme="minorHAnsi"/>
          <w:sz w:val="22"/>
          <w:szCs w:val="22"/>
        </w:rPr>
        <w:t xml:space="preserve">To </w:t>
      </w:r>
      <w:r w:rsidR="00460E68">
        <w:rPr>
          <w:rFonts w:asciiTheme="minorHAnsi" w:hAnsiTheme="minorHAnsi" w:cstheme="minorHAnsi"/>
          <w:sz w:val="22"/>
          <w:szCs w:val="22"/>
        </w:rPr>
        <w:t xml:space="preserve">support the Lead MEO and Lead ME in </w:t>
      </w:r>
      <w:r w:rsidRPr="008E4797">
        <w:rPr>
          <w:rFonts w:asciiTheme="minorHAnsi" w:hAnsiTheme="minorHAnsi" w:cstheme="minorHAnsi"/>
          <w:sz w:val="22"/>
          <w:szCs w:val="22"/>
        </w:rPr>
        <w:t>develop</w:t>
      </w:r>
      <w:r w:rsidR="00460E68">
        <w:rPr>
          <w:rFonts w:asciiTheme="minorHAnsi" w:hAnsiTheme="minorHAnsi" w:cstheme="minorHAnsi"/>
          <w:sz w:val="22"/>
          <w:szCs w:val="22"/>
        </w:rPr>
        <w:t>ing</w:t>
      </w:r>
      <w:r w:rsidRPr="008E4797">
        <w:rPr>
          <w:rFonts w:asciiTheme="minorHAnsi" w:hAnsiTheme="minorHAnsi" w:cstheme="minorHAnsi"/>
          <w:sz w:val="22"/>
          <w:szCs w:val="22"/>
        </w:rPr>
        <w:t xml:space="preserve"> protocols, guidelines and policies for the development and delivery of the Medical Examiner Service</w:t>
      </w:r>
      <w:r w:rsidR="00F102E3" w:rsidRPr="008E4797">
        <w:rPr>
          <w:rFonts w:asciiTheme="minorHAnsi" w:hAnsiTheme="minorHAnsi" w:cstheme="minorHAnsi"/>
          <w:sz w:val="22"/>
          <w:szCs w:val="22"/>
        </w:rPr>
        <w:t xml:space="preserve"> across the acute trust and the community</w:t>
      </w:r>
    </w:p>
    <w:p w14:paraId="0A963093" w14:textId="77777777" w:rsidR="00C7092C" w:rsidRPr="00C7092C" w:rsidRDefault="00C7092C" w:rsidP="00C7092C">
      <w:pPr>
        <w:autoSpaceDE w:val="0"/>
        <w:autoSpaceDN w:val="0"/>
        <w:adjustRightInd w:val="0"/>
        <w:spacing w:after="0" w:line="240" w:lineRule="auto"/>
        <w:rPr>
          <w:rFonts w:ascii="Calibri" w:hAnsi="Calibri" w:cs="Calibri"/>
          <w:sz w:val="24"/>
          <w:szCs w:val="24"/>
        </w:rPr>
      </w:pPr>
    </w:p>
    <w:p w14:paraId="0A6B1D1D" w14:textId="68439722" w:rsidR="00C7092C" w:rsidRPr="00C7092C" w:rsidRDefault="00C7092C" w:rsidP="00C7092C">
      <w:pPr>
        <w:autoSpaceDE w:val="0"/>
        <w:autoSpaceDN w:val="0"/>
        <w:adjustRightInd w:val="0"/>
        <w:spacing w:after="0" w:line="240" w:lineRule="auto"/>
        <w:rPr>
          <w:rFonts w:ascii="Calibri" w:hAnsi="Calibri" w:cs="Calibri"/>
          <w:color w:val="000000"/>
        </w:rPr>
      </w:pPr>
      <w:r w:rsidRPr="00C7092C">
        <w:rPr>
          <w:rFonts w:ascii="Calibri" w:hAnsi="Calibri" w:cs="Calibri"/>
          <w:color w:val="000000"/>
        </w:rPr>
        <w:t xml:space="preserve">To explain to the next of kin the cause(s) of death proposed for the death certificate; explain this where necessary; understand if and why they may not be happy with what is proposed; liaise with the clinical team as required to clarify and resolve any misunderstandings that may have arisen. </w:t>
      </w:r>
    </w:p>
    <w:p w14:paraId="43CDDBE5" w14:textId="77777777" w:rsidR="00034DA8" w:rsidRPr="008E4797" w:rsidRDefault="00034DA8" w:rsidP="00034DA8">
      <w:pPr>
        <w:pStyle w:val="Default"/>
        <w:rPr>
          <w:rFonts w:asciiTheme="minorHAnsi" w:hAnsiTheme="minorHAnsi" w:cstheme="minorHAnsi"/>
          <w:sz w:val="22"/>
          <w:szCs w:val="22"/>
        </w:rPr>
      </w:pPr>
    </w:p>
    <w:p w14:paraId="020C865D" w14:textId="0D988B52" w:rsidR="00DB048B" w:rsidRPr="008E4797" w:rsidRDefault="00FD3B08" w:rsidP="007A6527">
      <w:pPr>
        <w:rPr>
          <w:rFonts w:cstheme="minorHAnsi"/>
          <w:b/>
        </w:rPr>
      </w:pPr>
      <w:r w:rsidRPr="008E4797">
        <w:rPr>
          <w:rFonts w:cstheme="minorHAnsi"/>
          <w:b/>
        </w:rPr>
        <w:t>K</w:t>
      </w:r>
      <w:r w:rsidR="007A6527" w:rsidRPr="008E4797">
        <w:rPr>
          <w:rFonts w:cstheme="minorHAnsi"/>
          <w:b/>
        </w:rPr>
        <w:t>ey Responsibilities:</w:t>
      </w:r>
    </w:p>
    <w:p w14:paraId="05CD2DBF" w14:textId="52BD03AE" w:rsidR="00F102E3" w:rsidRPr="008E4797" w:rsidRDefault="00F102E3" w:rsidP="007A6527">
      <w:pPr>
        <w:rPr>
          <w:rFonts w:eastAsia="Times New Roman" w:cstheme="minorHAnsi"/>
          <w:lang w:eastAsia="en-GB"/>
        </w:rPr>
      </w:pPr>
      <w:r w:rsidRPr="008E4797">
        <w:rPr>
          <w:rFonts w:eastAsia="Times New Roman" w:cstheme="minorHAnsi"/>
          <w:lang w:eastAsia="en-GB"/>
        </w:rPr>
        <w:t xml:space="preserve">Work with the </w:t>
      </w:r>
      <w:r w:rsidR="00460E68">
        <w:rPr>
          <w:rFonts w:eastAsia="Times New Roman" w:cstheme="minorHAnsi"/>
          <w:lang w:eastAsia="en-GB"/>
        </w:rPr>
        <w:t xml:space="preserve">ME leadership team, </w:t>
      </w:r>
      <w:r w:rsidRPr="008E4797">
        <w:rPr>
          <w:rFonts w:eastAsia="Times New Roman" w:cstheme="minorHAnsi"/>
          <w:lang w:eastAsia="en-GB"/>
        </w:rPr>
        <w:t>to maintain and further develop the Medical Examiner’s Service.</w:t>
      </w:r>
    </w:p>
    <w:p w14:paraId="28DD49AE" w14:textId="77777777" w:rsidR="003C34BC" w:rsidRPr="008E4797" w:rsidRDefault="003C34BC" w:rsidP="003C34BC">
      <w:pPr>
        <w:jc w:val="both"/>
        <w:rPr>
          <w:rFonts w:cstheme="minorHAnsi"/>
          <w:color w:val="000000"/>
        </w:rPr>
      </w:pPr>
      <w:r w:rsidRPr="008E4797">
        <w:rPr>
          <w:rFonts w:cstheme="minorHAnsi"/>
          <w:color w:val="000000"/>
        </w:rPr>
        <w:t xml:space="preserve">To establish the circumstances of individual patient deaths by performing a preliminary review of medical records to identify clinical and circumstantial information, sourcing additional details where required, for scrutiny by the medical examiner. </w:t>
      </w:r>
    </w:p>
    <w:p w14:paraId="23D5F509" w14:textId="77777777" w:rsidR="00460E68" w:rsidRPr="003820BA" w:rsidRDefault="00460E68" w:rsidP="00460E68">
      <w:pPr>
        <w:jc w:val="both"/>
        <w:rPr>
          <w:rFonts w:cstheme="minorHAnsi"/>
          <w:color w:val="000000"/>
        </w:rPr>
      </w:pPr>
      <w:r w:rsidRPr="003820BA">
        <w:rPr>
          <w:rFonts w:cstheme="minorHAnsi"/>
          <w:color w:val="000000"/>
        </w:rPr>
        <w:t>To assist in highlighting cases for</w:t>
      </w:r>
      <w:r>
        <w:rPr>
          <w:rFonts w:cstheme="minorHAnsi"/>
          <w:color w:val="000000"/>
        </w:rPr>
        <w:t xml:space="preserve"> which require further investigation by relevant organisations. This may include </w:t>
      </w:r>
      <w:r w:rsidRPr="003820BA">
        <w:rPr>
          <w:rFonts w:cstheme="minorHAnsi"/>
          <w:color w:val="000000"/>
        </w:rPr>
        <w:t>Structured Judgement Review team (SJR), Child Death Overview Panel (CDOP), Clinical Governance teams and the Learning Disability Review Teams (</w:t>
      </w:r>
      <w:proofErr w:type="spellStart"/>
      <w:r w:rsidRPr="003820BA">
        <w:rPr>
          <w:rFonts w:cstheme="minorHAnsi"/>
          <w:color w:val="000000"/>
        </w:rPr>
        <w:t>LeDeR</w:t>
      </w:r>
      <w:proofErr w:type="spellEnd"/>
      <w:r w:rsidRPr="003820BA">
        <w:rPr>
          <w:rFonts w:cstheme="minorHAnsi"/>
          <w:color w:val="000000"/>
        </w:rPr>
        <w:t>).</w:t>
      </w:r>
    </w:p>
    <w:p w14:paraId="28BC8DA0" w14:textId="77777777" w:rsidR="00460E68" w:rsidRPr="003820BA" w:rsidRDefault="00460E68" w:rsidP="00460E68">
      <w:pPr>
        <w:jc w:val="both"/>
        <w:rPr>
          <w:rFonts w:cstheme="minorHAnsi"/>
          <w:color w:val="000000"/>
        </w:rPr>
      </w:pPr>
      <w:r w:rsidRPr="003820BA">
        <w:rPr>
          <w:rFonts w:cstheme="minorHAnsi"/>
          <w:color w:val="000000"/>
        </w:rPr>
        <w:t>To refer patients to the coroner for further investigation on approval by the medical examiner</w:t>
      </w:r>
      <w:r>
        <w:rPr>
          <w:rFonts w:cstheme="minorHAnsi"/>
          <w:color w:val="000000"/>
        </w:rPr>
        <w:t xml:space="preserve"> in accordance with the Notification of Death Regulations 2019.</w:t>
      </w:r>
    </w:p>
    <w:p w14:paraId="0ED3CC0C" w14:textId="478A9D8F" w:rsidR="00DB048B" w:rsidRPr="008E4797" w:rsidRDefault="003C34BC" w:rsidP="003C34BC">
      <w:pPr>
        <w:jc w:val="both"/>
        <w:rPr>
          <w:rFonts w:cstheme="minorHAnsi"/>
        </w:rPr>
      </w:pPr>
      <w:r w:rsidRPr="008E4797">
        <w:rPr>
          <w:rFonts w:cstheme="minorHAnsi"/>
          <w:color w:val="000000"/>
        </w:rPr>
        <w:t>Maintain an awareness of the diverse needs of users of the medical examiner system to ensure equality to any particular group defined by sex, race, religion, ethnicity, sexual orientation, gender reassignment or disability.</w:t>
      </w:r>
    </w:p>
    <w:p w14:paraId="4BD33CC5" w14:textId="51D8163B"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t xml:space="preserve">To discuss </w:t>
      </w:r>
      <w:r w:rsidR="00B431AF" w:rsidRPr="008E4797">
        <w:rPr>
          <w:rFonts w:asciiTheme="minorHAnsi" w:hAnsiTheme="minorHAnsi" w:cstheme="minorHAnsi"/>
          <w:sz w:val="22"/>
          <w:szCs w:val="22"/>
        </w:rPr>
        <w:t xml:space="preserve">likely </w:t>
      </w:r>
      <w:r w:rsidRPr="008E4797">
        <w:rPr>
          <w:rFonts w:asciiTheme="minorHAnsi" w:hAnsiTheme="minorHAnsi" w:cstheme="minorHAnsi"/>
          <w:sz w:val="22"/>
          <w:szCs w:val="22"/>
        </w:rPr>
        <w:t xml:space="preserve">content of medical certificate of cause of death with relatives of deceased and in all cases, collect additional information. This may include the need to communicate sensitive information and offer explanations </w:t>
      </w:r>
      <w:r w:rsidR="003C34BC" w:rsidRPr="008E4797">
        <w:rPr>
          <w:rFonts w:asciiTheme="minorHAnsi" w:hAnsiTheme="minorHAnsi" w:cstheme="minorHAnsi"/>
          <w:sz w:val="22"/>
          <w:szCs w:val="22"/>
        </w:rPr>
        <w:t>but would</w:t>
      </w:r>
      <w:r w:rsidR="00B431AF" w:rsidRPr="008E4797">
        <w:rPr>
          <w:rFonts w:asciiTheme="minorHAnsi" w:hAnsiTheme="minorHAnsi" w:cstheme="minorHAnsi"/>
          <w:sz w:val="22"/>
          <w:szCs w:val="22"/>
        </w:rPr>
        <w:t xml:space="preserve"> be fully supported by the Medical Examiner of the day. </w:t>
      </w:r>
    </w:p>
    <w:p w14:paraId="01CF3BD2" w14:textId="77777777" w:rsidR="00DB048B" w:rsidRPr="008E4797" w:rsidRDefault="00DB048B" w:rsidP="00AE333A">
      <w:pPr>
        <w:pStyle w:val="Default"/>
        <w:rPr>
          <w:rFonts w:asciiTheme="minorHAnsi" w:hAnsiTheme="minorHAnsi" w:cstheme="minorHAnsi"/>
          <w:sz w:val="22"/>
          <w:szCs w:val="22"/>
        </w:rPr>
      </w:pPr>
    </w:p>
    <w:p w14:paraId="06368A22" w14:textId="7A4DB1A9"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t>To ensure any concerns raised by the relatives are passed to the Medical Examiner in a timely fashion before medical certificate of cause of death is released to relatives.</w:t>
      </w:r>
    </w:p>
    <w:p w14:paraId="755DFF96" w14:textId="77777777" w:rsidR="00DB048B" w:rsidRPr="008E4797" w:rsidRDefault="00DB048B" w:rsidP="00AE333A">
      <w:pPr>
        <w:pStyle w:val="Default"/>
        <w:rPr>
          <w:rFonts w:asciiTheme="minorHAnsi" w:hAnsiTheme="minorHAnsi" w:cstheme="minorHAnsi"/>
          <w:sz w:val="22"/>
          <w:szCs w:val="22"/>
        </w:rPr>
      </w:pPr>
    </w:p>
    <w:p w14:paraId="04F7F0DA" w14:textId="7AA4FDCB"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t xml:space="preserve">To assist relatives in identifying appropriate information and additional/further advice and support e.g. Patient Advice Liaison Service </w:t>
      </w:r>
    </w:p>
    <w:p w14:paraId="48F16882" w14:textId="77777777" w:rsidR="00DB048B" w:rsidRPr="008E4797" w:rsidRDefault="00DB048B" w:rsidP="00AE333A">
      <w:pPr>
        <w:pStyle w:val="Default"/>
        <w:rPr>
          <w:rFonts w:asciiTheme="minorHAnsi" w:hAnsiTheme="minorHAnsi" w:cstheme="minorHAnsi"/>
          <w:sz w:val="22"/>
          <w:szCs w:val="22"/>
        </w:rPr>
      </w:pPr>
    </w:p>
    <w:p w14:paraId="2833ECC0" w14:textId="39790D86" w:rsidR="00077550" w:rsidRPr="008E4797" w:rsidRDefault="00077550" w:rsidP="00AE333A">
      <w:pPr>
        <w:spacing w:line="240" w:lineRule="auto"/>
        <w:jc w:val="both"/>
        <w:rPr>
          <w:rFonts w:cstheme="minorHAnsi"/>
        </w:rPr>
      </w:pPr>
      <w:r w:rsidRPr="008E4797">
        <w:rPr>
          <w:rFonts w:cstheme="minorHAnsi"/>
        </w:rPr>
        <w:t xml:space="preserve">To ensure that all cases and discussions are </w:t>
      </w:r>
      <w:r w:rsidR="004F10F7" w:rsidRPr="008E4797">
        <w:rPr>
          <w:rFonts w:cstheme="minorHAnsi"/>
        </w:rPr>
        <w:t>documented in line with robust information governance protocol</w:t>
      </w:r>
    </w:p>
    <w:p w14:paraId="74089A8E" w14:textId="52247F0E" w:rsidR="004F10F7" w:rsidRPr="008E4797" w:rsidRDefault="004F10F7" w:rsidP="00AE333A">
      <w:pPr>
        <w:spacing w:line="240" w:lineRule="auto"/>
        <w:jc w:val="both"/>
        <w:rPr>
          <w:rFonts w:cstheme="minorHAnsi"/>
        </w:rPr>
      </w:pPr>
      <w:r w:rsidRPr="008E4797">
        <w:rPr>
          <w:rFonts w:cstheme="minorHAnsi"/>
        </w:rPr>
        <w:t>Support the Lead MEO in maintaining robust database to capture the deaths scrutinised by the ME office each day</w:t>
      </w:r>
    </w:p>
    <w:p w14:paraId="63F2B64A" w14:textId="0A6D49B6" w:rsidR="004F10F7" w:rsidRPr="008E4797" w:rsidRDefault="004F10F7" w:rsidP="00AE333A">
      <w:pPr>
        <w:spacing w:line="240" w:lineRule="auto"/>
        <w:jc w:val="both"/>
        <w:rPr>
          <w:rFonts w:cstheme="minorHAnsi"/>
        </w:rPr>
      </w:pPr>
      <w:r w:rsidRPr="008E4797">
        <w:rPr>
          <w:rFonts w:cstheme="minorHAnsi"/>
        </w:rPr>
        <w:t>Assist in extracting and analysing data from National audits for local use in the performance of the ME service</w:t>
      </w:r>
    </w:p>
    <w:p w14:paraId="3834D93C" w14:textId="35A37240" w:rsidR="00C7092C" w:rsidRPr="00C7092C" w:rsidRDefault="004F10F7" w:rsidP="00C7092C">
      <w:pPr>
        <w:spacing w:line="240" w:lineRule="auto"/>
        <w:jc w:val="both"/>
        <w:rPr>
          <w:rFonts w:cstheme="minorHAnsi"/>
        </w:rPr>
      </w:pPr>
      <w:r w:rsidRPr="008E4797">
        <w:rPr>
          <w:rFonts w:cstheme="minorHAnsi"/>
        </w:rPr>
        <w:t>Assist in delivering surveys and audits of the local ME service</w:t>
      </w:r>
    </w:p>
    <w:p w14:paraId="0BA0ADF8" w14:textId="1C67DF72" w:rsidR="00C7092C" w:rsidRDefault="00C7092C" w:rsidP="00C7092C">
      <w:pPr>
        <w:autoSpaceDE w:val="0"/>
        <w:autoSpaceDN w:val="0"/>
        <w:adjustRightInd w:val="0"/>
        <w:spacing w:after="0" w:line="240" w:lineRule="auto"/>
        <w:jc w:val="both"/>
        <w:rPr>
          <w:rFonts w:ascii="Calibri" w:hAnsi="Calibri" w:cs="Calibri"/>
          <w:color w:val="000000"/>
        </w:rPr>
      </w:pPr>
      <w:r w:rsidRPr="00C7092C">
        <w:rPr>
          <w:rFonts w:ascii="Calibri" w:hAnsi="Calibri" w:cs="Calibri"/>
          <w:color w:val="000000"/>
        </w:rPr>
        <w:t xml:space="preserve">Contribute to and review departmental policies and procedures to reflect best practice in the delivery of a medical examiner system. </w:t>
      </w:r>
    </w:p>
    <w:p w14:paraId="50A80EAA" w14:textId="77777777" w:rsidR="00C7092C" w:rsidRPr="00C7092C" w:rsidRDefault="00C7092C" w:rsidP="00C7092C">
      <w:pPr>
        <w:autoSpaceDE w:val="0"/>
        <w:autoSpaceDN w:val="0"/>
        <w:adjustRightInd w:val="0"/>
        <w:spacing w:after="0" w:line="240" w:lineRule="auto"/>
        <w:jc w:val="both"/>
        <w:rPr>
          <w:rFonts w:ascii="Calibri" w:hAnsi="Calibri" w:cs="Calibri"/>
          <w:color w:val="000000"/>
        </w:rPr>
      </w:pPr>
    </w:p>
    <w:p w14:paraId="40CCD209" w14:textId="0079E7BF" w:rsidR="004F10F7" w:rsidRPr="008E4797" w:rsidRDefault="004F10F7" w:rsidP="00AE333A">
      <w:pPr>
        <w:spacing w:line="240" w:lineRule="auto"/>
        <w:jc w:val="both"/>
        <w:rPr>
          <w:rFonts w:cstheme="minorHAnsi"/>
        </w:rPr>
      </w:pPr>
      <w:r w:rsidRPr="008E4797">
        <w:rPr>
          <w:rFonts w:cstheme="minorHAnsi"/>
        </w:rPr>
        <w:t>Deputise for the lead MEO in a variety of stakeholder meetings and teaching sessions</w:t>
      </w:r>
    </w:p>
    <w:p w14:paraId="5FBC4701" w14:textId="06FB09AA" w:rsidR="004F10F7" w:rsidRPr="008E4797" w:rsidRDefault="00B33925" w:rsidP="00AE333A">
      <w:pPr>
        <w:spacing w:line="240" w:lineRule="auto"/>
        <w:jc w:val="both"/>
        <w:rPr>
          <w:rFonts w:cstheme="minorHAnsi"/>
        </w:rPr>
      </w:pPr>
      <w:r w:rsidRPr="008E4797">
        <w:rPr>
          <w:rFonts w:cstheme="minorHAnsi"/>
        </w:rPr>
        <w:t>Complete regular appraisals and training for the MEO team</w:t>
      </w:r>
    </w:p>
    <w:p w14:paraId="67AE747B" w14:textId="7A8C9842" w:rsidR="00B33925" w:rsidRPr="008E4797" w:rsidRDefault="00B33925" w:rsidP="00AE333A">
      <w:pPr>
        <w:spacing w:line="240" w:lineRule="auto"/>
        <w:jc w:val="both"/>
        <w:rPr>
          <w:rFonts w:cstheme="minorHAnsi"/>
        </w:rPr>
      </w:pPr>
      <w:r w:rsidRPr="008E4797">
        <w:rPr>
          <w:rFonts w:cstheme="minorHAnsi"/>
        </w:rPr>
        <w:t>Complete shift allocation and rotas for the MEO team, and ME team</w:t>
      </w:r>
    </w:p>
    <w:p w14:paraId="3035651E" w14:textId="77777777" w:rsidR="00C5182C" w:rsidRPr="008E4797" w:rsidRDefault="00C5182C" w:rsidP="00C5182C">
      <w:pPr>
        <w:jc w:val="both"/>
        <w:rPr>
          <w:rFonts w:cstheme="minorHAnsi"/>
          <w:b/>
        </w:rPr>
      </w:pPr>
      <w:r w:rsidRPr="008E4797">
        <w:rPr>
          <w:rFonts w:cstheme="minorHAnsi"/>
          <w:b/>
        </w:rPr>
        <w:t>Communications and Key Working Relationships:</w:t>
      </w:r>
    </w:p>
    <w:p w14:paraId="0B750B64" w14:textId="77777777" w:rsidR="00C5182C" w:rsidRPr="008E4797" w:rsidRDefault="00C5182C" w:rsidP="00C5182C">
      <w:pPr>
        <w:jc w:val="both"/>
        <w:rPr>
          <w:rFonts w:cstheme="minorHAnsi"/>
          <w:b/>
        </w:rPr>
      </w:pPr>
      <w:r w:rsidRPr="008E4797">
        <w:rPr>
          <w:rFonts w:cstheme="minorHAnsi"/>
          <w:b/>
        </w:rPr>
        <w:t>Internal</w:t>
      </w:r>
    </w:p>
    <w:p w14:paraId="418228F1" w14:textId="20816B80" w:rsidR="00B33925" w:rsidRPr="008E4797" w:rsidRDefault="00B33925" w:rsidP="00C5182C">
      <w:pPr>
        <w:pStyle w:val="ListParagraph"/>
        <w:numPr>
          <w:ilvl w:val="0"/>
          <w:numId w:val="12"/>
        </w:numPr>
        <w:spacing w:after="160" w:line="259" w:lineRule="auto"/>
        <w:jc w:val="both"/>
        <w:rPr>
          <w:rFonts w:cstheme="minorHAnsi"/>
        </w:rPr>
      </w:pPr>
      <w:r w:rsidRPr="008E4797">
        <w:rPr>
          <w:rFonts w:cstheme="minorHAnsi"/>
        </w:rPr>
        <w:t>Lead ME and Lead MEO</w:t>
      </w:r>
    </w:p>
    <w:p w14:paraId="6269B14D" w14:textId="7EBA05EC" w:rsidR="00077550"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Bereavement Services and Mortuary staff</w:t>
      </w:r>
    </w:p>
    <w:p w14:paraId="2442A67D" w14:textId="41C68707" w:rsidR="00C5182C"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 xml:space="preserve">Clinical Teams </w:t>
      </w:r>
      <w:r w:rsidR="00C5182C" w:rsidRPr="008E4797">
        <w:rPr>
          <w:rFonts w:cstheme="minorHAnsi"/>
        </w:rPr>
        <w:t xml:space="preserve"> </w:t>
      </w:r>
    </w:p>
    <w:p w14:paraId="2BF9D4DD" w14:textId="77777777" w:rsidR="00C5182C" w:rsidRPr="008E4797" w:rsidRDefault="00C5182C" w:rsidP="00C5182C">
      <w:pPr>
        <w:pStyle w:val="ListParagraph"/>
        <w:numPr>
          <w:ilvl w:val="0"/>
          <w:numId w:val="12"/>
        </w:numPr>
        <w:spacing w:after="160" w:line="259" w:lineRule="auto"/>
        <w:jc w:val="both"/>
        <w:rPr>
          <w:rFonts w:cstheme="minorHAnsi"/>
        </w:rPr>
      </w:pPr>
      <w:r w:rsidRPr="008E4797">
        <w:rPr>
          <w:rFonts w:cstheme="minorHAnsi"/>
        </w:rPr>
        <w:t>Medical Examiners</w:t>
      </w:r>
    </w:p>
    <w:p w14:paraId="2A67F8C1" w14:textId="6A33DE6C" w:rsidR="00C5182C"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Audit and Governance leads</w:t>
      </w:r>
    </w:p>
    <w:p w14:paraId="4E5BEF19" w14:textId="7E239A0E" w:rsidR="00FD3B08" w:rsidRPr="008E4797" w:rsidRDefault="00077550" w:rsidP="00C5182C">
      <w:pPr>
        <w:pStyle w:val="ListParagraph"/>
        <w:numPr>
          <w:ilvl w:val="0"/>
          <w:numId w:val="12"/>
        </w:numPr>
        <w:spacing w:after="160" w:line="259" w:lineRule="auto"/>
        <w:jc w:val="both"/>
        <w:rPr>
          <w:rFonts w:cstheme="minorHAnsi"/>
          <w:b/>
        </w:rPr>
      </w:pPr>
      <w:r w:rsidRPr="008E4797">
        <w:rPr>
          <w:rFonts w:cstheme="minorHAnsi"/>
        </w:rPr>
        <w:t>Chaplaincy teams</w:t>
      </w:r>
    </w:p>
    <w:p w14:paraId="2EB4A8A4" w14:textId="63B66AA0" w:rsidR="00B431AF" w:rsidRPr="008E4797" w:rsidRDefault="00B431AF" w:rsidP="00C5182C">
      <w:pPr>
        <w:pStyle w:val="ListParagraph"/>
        <w:numPr>
          <w:ilvl w:val="0"/>
          <w:numId w:val="12"/>
        </w:numPr>
        <w:spacing w:after="160" w:line="259" w:lineRule="auto"/>
        <w:jc w:val="both"/>
        <w:rPr>
          <w:rFonts w:cstheme="minorHAnsi"/>
          <w:b/>
        </w:rPr>
      </w:pPr>
      <w:r w:rsidRPr="008E4797">
        <w:rPr>
          <w:rFonts w:cstheme="minorHAnsi"/>
        </w:rPr>
        <w:t>Patient Experience team</w:t>
      </w:r>
    </w:p>
    <w:p w14:paraId="71BECF1D" w14:textId="77777777" w:rsidR="00C5182C" w:rsidRPr="008E4797" w:rsidRDefault="00C5182C" w:rsidP="00C5182C">
      <w:pPr>
        <w:jc w:val="both"/>
        <w:rPr>
          <w:rFonts w:cstheme="minorHAnsi"/>
          <w:b/>
        </w:rPr>
      </w:pPr>
      <w:r w:rsidRPr="008E4797">
        <w:rPr>
          <w:rFonts w:cstheme="minorHAnsi"/>
          <w:b/>
        </w:rPr>
        <w:t>External</w:t>
      </w:r>
    </w:p>
    <w:p w14:paraId="401C84EB" w14:textId="59A97B4D"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HM Coroner and officers</w:t>
      </w:r>
    </w:p>
    <w:p w14:paraId="55EC2D2F" w14:textId="0F227FD9" w:rsidR="00D73A41" w:rsidRPr="008E4797" w:rsidRDefault="00D73A41" w:rsidP="003C34BC">
      <w:pPr>
        <w:pStyle w:val="ListParagraph"/>
        <w:numPr>
          <w:ilvl w:val="0"/>
          <w:numId w:val="12"/>
        </w:numPr>
        <w:spacing w:after="160" w:line="259" w:lineRule="auto"/>
        <w:jc w:val="both"/>
        <w:rPr>
          <w:rFonts w:cstheme="minorHAnsi"/>
        </w:rPr>
      </w:pPr>
      <w:r w:rsidRPr="008E4797">
        <w:rPr>
          <w:rFonts w:cstheme="minorHAnsi"/>
        </w:rPr>
        <w:t>Spiritual/Faith community leads</w:t>
      </w:r>
    </w:p>
    <w:p w14:paraId="7F642937"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Registrars of births and deaths</w:t>
      </w:r>
    </w:p>
    <w:p w14:paraId="408E1BD7"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GPs and practice staff</w:t>
      </w:r>
    </w:p>
    <w:p w14:paraId="26CEE07F"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Bereaved relatives, carers and executors/solicitors.</w:t>
      </w:r>
    </w:p>
    <w:p w14:paraId="6987365C"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Funeral Directors</w:t>
      </w:r>
    </w:p>
    <w:p w14:paraId="033D598B"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 xml:space="preserve">National Medical Examiner </w:t>
      </w:r>
    </w:p>
    <w:p w14:paraId="4B85401E" w14:textId="68256E2A" w:rsidR="007A4D83" w:rsidRPr="008E4797" w:rsidRDefault="00C5182C" w:rsidP="00FA257A">
      <w:pPr>
        <w:pStyle w:val="ListParagraph"/>
        <w:numPr>
          <w:ilvl w:val="0"/>
          <w:numId w:val="13"/>
        </w:numPr>
        <w:spacing w:after="160" w:line="259" w:lineRule="auto"/>
        <w:jc w:val="both"/>
        <w:rPr>
          <w:rFonts w:cstheme="minorHAnsi"/>
          <w:b/>
        </w:rPr>
      </w:pPr>
      <w:r w:rsidRPr="008E4797">
        <w:rPr>
          <w:rFonts w:cstheme="minorHAnsi"/>
        </w:rPr>
        <w:t>Regional leads for ME system</w:t>
      </w:r>
      <w:r w:rsidR="00B431AF" w:rsidRPr="008E4797">
        <w:rPr>
          <w:rFonts w:cstheme="minorHAnsi"/>
        </w:rPr>
        <w:t>- including the Regional Medical Examiner and Medical Examining Officer</w:t>
      </w:r>
    </w:p>
    <w:p w14:paraId="0CF50EA1" w14:textId="51F98DB9" w:rsidR="00FA257A" w:rsidRPr="008E4797" w:rsidRDefault="00B820D3" w:rsidP="007A4D83">
      <w:pPr>
        <w:spacing w:after="160" w:line="259" w:lineRule="auto"/>
        <w:jc w:val="both"/>
        <w:rPr>
          <w:rFonts w:cstheme="minorHAnsi"/>
          <w:b/>
        </w:rPr>
      </w:pPr>
      <w:r w:rsidRPr="008E4797">
        <w:rPr>
          <w:rFonts w:cstheme="minorHAnsi"/>
          <w:b/>
        </w:rPr>
        <w:t>------------------------------------------------------------------------------------------------------------------------------------------</w:t>
      </w:r>
    </w:p>
    <w:p w14:paraId="1002FFE1" w14:textId="77777777" w:rsidR="000D0E92" w:rsidRDefault="000D0E92" w:rsidP="007A6527">
      <w:pPr>
        <w:rPr>
          <w:rFonts w:cstheme="minorHAnsi"/>
          <w:b/>
          <w:color w:val="00B0F0"/>
        </w:rPr>
      </w:pPr>
    </w:p>
    <w:p w14:paraId="6737D3BF" w14:textId="77777777" w:rsidR="000D0E92" w:rsidRDefault="000D0E92" w:rsidP="007A6527">
      <w:pPr>
        <w:rPr>
          <w:rFonts w:cstheme="minorHAnsi"/>
          <w:b/>
          <w:color w:val="00B0F0"/>
        </w:rPr>
      </w:pPr>
    </w:p>
    <w:p w14:paraId="53BA5492" w14:textId="77777777" w:rsidR="000D0E92" w:rsidRDefault="000D0E92" w:rsidP="007A6527">
      <w:pPr>
        <w:rPr>
          <w:rFonts w:cstheme="minorHAnsi"/>
          <w:b/>
          <w:color w:val="00B0F0"/>
        </w:rPr>
      </w:pPr>
    </w:p>
    <w:p w14:paraId="1B640520" w14:textId="77777777" w:rsidR="000D0E92" w:rsidRDefault="000D0E92" w:rsidP="007A6527">
      <w:pPr>
        <w:rPr>
          <w:rFonts w:cstheme="minorHAnsi"/>
          <w:b/>
          <w:color w:val="00B0F0"/>
        </w:rPr>
      </w:pPr>
    </w:p>
    <w:p w14:paraId="54936990" w14:textId="67254AC7" w:rsidR="007A6527" w:rsidRPr="009009D7" w:rsidRDefault="007A6527" w:rsidP="007A6527">
      <w:pPr>
        <w:rPr>
          <w:rFonts w:cstheme="minorHAnsi"/>
          <w:b/>
          <w:color w:val="00B0F0"/>
          <w:sz w:val="28"/>
          <w:szCs w:val="28"/>
        </w:rPr>
      </w:pPr>
      <w:r w:rsidRPr="009009D7">
        <w:rPr>
          <w:rFonts w:cstheme="minorHAnsi"/>
          <w:b/>
          <w:color w:val="00B0F0"/>
          <w:sz w:val="28"/>
          <w:szCs w:val="28"/>
        </w:rPr>
        <w:lastRenderedPageBreak/>
        <w:t>Organisational Chart</w:t>
      </w:r>
    </w:p>
    <w:p w14:paraId="1B6DCD6A" w14:textId="0AD4688A" w:rsidR="001D1C9E" w:rsidRPr="008E4797" w:rsidRDefault="001D1C9E" w:rsidP="007A6527">
      <w:pPr>
        <w:rPr>
          <w:rFonts w:cstheme="minorHAnsi"/>
          <w:b/>
          <w:color w:val="00B0F0"/>
        </w:rPr>
      </w:pPr>
      <w:r w:rsidRPr="008E4797">
        <w:rPr>
          <w:rFonts w:cstheme="minorHAnsi"/>
          <w:b/>
          <w:noProof/>
          <w:color w:val="00B0F0"/>
          <w:lang w:eastAsia="en-GB"/>
        </w:rPr>
        <w:drawing>
          <wp:inline distT="0" distB="0" distL="0" distR="0" wp14:anchorId="054590B6" wp14:editId="33F96098">
            <wp:extent cx="6286500" cy="2200275"/>
            <wp:effectExtent l="0" t="0" r="0" b="95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384CC57" w14:textId="77777777" w:rsidR="009009D7" w:rsidRDefault="009009D7" w:rsidP="00E53853">
      <w:pPr>
        <w:rPr>
          <w:rFonts w:cstheme="minorHAnsi"/>
          <w:b/>
          <w:color w:val="00B0F0"/>
        </w:rPr>
      </w:pPr>
    </w:p>
    <w:p w14:paraId="0C9ECF85" w14:textId="77777777" w:rsidR="009009D7" w:rsidRDefault="009009D7" w:rsidP="00E53853">
      <w:pPr>
        <w:rPr>
          <w:rFonts w:cstheme="minorHAnsi"/>
          <w:b/>
          <w:color w:val="00B0F0"/>
        </w:rPr>
      </w:pPr>
    </w:p>
    <w:p w14:paraId="694F204F" w14:textId="355A63EE" w:rsidR="009009D7" w:rsidRDefault="009009D7" w:rsidP="00E53853">
      <w:pPr>
        <w:rPr>
          <w:rFonts w:cstheme="minorHAnsi"/>
          <w:b/>
          <w:color w:val="00B0F0"/>
        </w:rPr>
      </w:pPr>
      <w:r>
        <w:rPr>
          <w:noProof/>
        </w:rPr>
        <w:drawing>
          <wp:inline distT="0" distB="0" distL="0" distR="0" wp14:anchorId="67B85EC0" wp14:editId="2717DBEB">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9C82F7A" w14:textId="77777777" w:rsidR="009009D7" w:rsidRDefault="009009D7" w:rsidP="00E53853">
      <w:pPr>
        <w:rPr>
          <w:rFonts w:cstheme="minorHAnsi"/>
          <w:b/>
          <w:color w:val="00B0F0"/>
        </w:rPr>
      </w:pPr>
    </w:p>
    <w:p w14:paraId="2951F0FD" w14:textId="77777777" w:rsidR="009009D7" w:rsidRDefault="009009D7" w:rsidP="00E53853">
      <w:pPr>
        <w:rPr>
          <w:rFonts w:cstheme="minorHAnsi"/>
          <w:b/>
          <w:color w:val="00B0F0"/>
        </w:rPr>
      </w:pPr>
    </w:p>
    <w:p w14:paraId="03403360" w14:textId="77777777" w:rsidR="009009D7" w:rsidRDefault="009009D7" w:rsidP="00E53853">
      <w:pPr>
        <w:rPr>
          <w:rFonts w:cstheme="minorHAnsi"/>
          <w:b/>
          <w:color w:val="00B0F0"/>
        </w:rPr>
      </w:pPr>
    </w:p>
    <w:p w14:paraId="7B833D80" w14:textId="77777777" w:rsidR="009009D7" w:rsidRDefault="009009D7" w:rsidP="00E53853">
      <w:pPr>
        <w:rPr>
          <w:rFonts w:cstheme="minorHAnsi"/>
          <w:b/>
          <w:color w:val="00B0F0"/>
        </w:rPr>
      </w:pPr>
    </w:p>
    <w:p w14:paraId="1E58BF36" w14:textId="77777777" w:rsidR="009009D7" w:rsidRDefault="009009D7" w:rsidP="00E53853">
      <w:pPr>
        <w:rPr>
          <w:rFonts w:cstheme="minorHAnsi"/>
          <w:b/>
          <w:color w:val="00B0F0"/>
        </w:rPr>
      </w:pPr>
    </w:p>
    <w:p w14:paraId="63260CBB" w14:textId="77777777" w:rsidR="009009D7" w:rsidRDefault="009009D7" w:rsidP="00E53853">
      <w:pPr>
        <w:rPr>
          <w:rFonts w:cstheme="minorHAnsi"/>
          <w:b/>
          <w:color w:val="00B0F0"/>
        </w:rPr>
      </w:pPr>
    </w:p>
    <w:p w14:paraId="71A480E3" w14:textId="77777777" w:rsidR="009009D7" w:rsidRDefault="009009D7" w:rsidP="00E53853">
      <w:pPr>
        <w:rPr>
          <w:rFonts w:cstheme="minorHAnsi"/>
          <w:b/>
          <w:color w:val="00B0F0"/>
        </w:rPr>
      </w:pPr>
    </w:p>
    <w:p w14:paraId="20A3FB14" w14:textId="77777777" w:rsidR="009009D7" w:rsidRDefault="009009D7" w:rsidP="00E53853">
      <w:pPr>
        <w:rPr>
          <w:rFonts w:cstheme="minorHAnsi"/>
          <w:b/>
          <w:color w:val="00B0F0"/>
        </w:rPr>
      </w:pPr>
    </w:p>
    <w:p w14:paraId="188F2F38" w14:textId="3A0CAB3D" w:rsidR="00E53853" w:rsidRPr="009009D7" w:rsidRDefault="00E53853" w:rsidP="00E53853">
      <w:pPr>
        <w:rPr>
          <w:rFonts w:cstheme="minorHAnsi"/>
          <w:b/>
          <w:color w:val="00B0F0"/>
          <w:sz w:val="28"/>
          <w:szCs w:val="28"/>
        </w:rPr>
      </w:pPr>
      <w:r w:rsidRPr="009009D7">
        <w:rPr>
          <w:rFonts w:cstheme="minorHAnsi"/>
          <w:noProof/>
          <w:sz w:val="28"/>
          <w:szCs w:val="28"/>
          <w:lang w:eastAsia="en-GB"/>
        </w:rPr>
        <w:drawing>
          <wp:anchor distT="0" distB="0" distL="114300" distR="114300" simplePos="0" relativeHeight="25166080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9009D7">
        <w:rPr>
          <w:rFonts w:cstheme="minorHAnsi"/>
          <w:b/>
          <w:color w:val="00B0F0"/>
          <w:sz w:val="28"/>
          <w:szCs w:val="28"/>
        </w:rPr>
        <w:t>Person Specification</w:t>
      </w:r>
    </w:p>
    <w:p w14:paraId="48133A68" w14:textId="4C7A11BE" w:rsidR="00E53853" w:rsidRPr="008E4797" w:rsidRDefault="00E53853" w:rsidP="00940602">
      <w:pPr>
        <w:spacing w:after="0"/>
        <w:rPr>
          <w:rFonts w:cstheme="minorHAnsi"/>
          <w:i/>
        </w:rPr>
      </w:pPr>
      <w:r w:rsidRPr="008E4797">
        <w:rPr>
          <w:rFonts w:cstheme="minorHAnsi"/>
          <w:b/>
        </w:rPr>
        <w:lastRenderedPageBreak/>
        <w:t>Qualifications</w:t>
      </w:r>
      <w:r w:rsidR="00940602" w:rsidRPr="008E4797">
        <w:rPr>
          <w:rFonts w:cstheme="minorHAnsi"/>
          <w:b/>
        </w:rPr>
        <w:br/>
      </w:r>
      <w:r w:rsidR="00940602" w:rsidRPr="008E4797">
        <w:rPr>
          <w:rFonts w:cstheme="minorHAnsi"/>
          <w:i/>
        </w:rPr>
        <w:t>Essential:</w:t>
      </w:r>
    </w:p>
    <w:p w14:paraId="39623F04" w14:textId="1C1C7248" w:rsidR="00E53853" w:rsidRPr="008E4797" w:rsidRDefault="00F54A8B" w:rsidP="00940602">
      <w:pPr>
        <w:pStyle w:val="ListParagraph"/>
        <w:numPr>
          <w:ilvl w:val="0"/>
          <w:numId w:val="11"/>
        </w:numPr>
        <w:spacing w:after="0"/>
        <w:ind w:left="426"/>
        <w:rPr>
          <w:rFonts w:cstheme="minorHAnsi"/>
        </w:rPr>
      </w:pPr>
      <w:r w:rsidRPr="008E4797">
        <w:rPr>
          <w:rFonts w:cstheme="minorHAnsi"/>
        </w:rPr>
        <w:t>Educated to Batchelor’s degree level</w:t>
      </w:r>
      <w:r w:rsidR="00B9470D">
        <w:rPr>
          <w:rFonts w:cstheme="minorHAnsi"/>
        </w:rPr>
        <w:t xml:space="preserve"> and/</w:t>
      </w:r>
      <w:r w:rsidRPr="008E4797">
        <w:rPr>
          <w:rFonts w:cstheme="minorHAnsi"/>
        </w:rPr>
        <w:t xml:space="preserve">or </w:t>
      </w:r>
      <w:r w:rsidR="00017D4C" w:rsidRPr="008E4797">
        <w:rPr>
          <w:rFonts w:cstheme="minorHAnsi"/>
        </w:rPr>
        <w:t>equivalent working knowledge in related field</w:t>
      </w:r>
    </w:p>
    <w:p w14:paraId="347C0A1E" w14:textId="394C85FC" w:rsidR="00F54A8B" w:rsidRPr="008E4797" w:rsidRDefault="00017D4C" w:rsidP="00A0467E">
      <w:pPr>
        <w:pStyle w:val="ListParagraph"/>
        <w:numPr>
          <w:ilvl w:val="0"/>
          <w:numId w:val="11"/>
        </w:numPr>
        <w:ind w:left="426"/>
        <w:rPr>
          <w:rFonts w:cstheme="minorHAnsi"/>
        </w:rPr>
      </w:pPr>
      <w:r w:rsidRPr="008E4797">
        <w:rPr>
          <w:rFonts w:cstheme="minorHAnsi"/>
        </w:rPr>
        <w:t xml:space="preserve">A commitment to </w:t>
      </w:r>
      <w:r w:rsidR="00077550" w:rsidRPr="008E4797">
        <w:rPr>
          <w:rFonts w:cstheme="minorHAnsi"/>
        </w:rPr>
        <w:t xml:space="preserve">maintaining professional development </w:t>
      </w:r>
      <w:r w:rsidR="00B33925" w:rsidRPr="008E4797">
        <w:rPr>
          <w:rFonts w:cstheme="minorHAnsi"/>
        </w:rPr>
        <w:t>and lifelong learning</w:t>
      </w:r>
    </w:p>
    <w:p w14:paraId="07D89E40" w14:textId="77777777" w:rsidR="00A65BFB" w:rsidRDefault="00077550" w:rsidP="00A65BFB">
      <w:pPr>
        <w:pStyle w:val="ListParagraph"/>
        <w:numPr>
          <w:ilvl w:val="0"/>
          <w:numId w:val="11"/>
        </w:numPr>
        <w:ind w:left="426"/>
        <w:rPr>
          <w:rFonts w:cstheme="minorHAnsi"/>
        </w:rPr>
      </w:pPr>
      <w:r w:rsidRPr="008E4797">
        <w:rPr>
          <w:rFonts w:cstheme="minorHAnsi"/>
        </w:rPr>
        <w:t xml:space="preserve">Excellent communication skills with a </w:t>
      </w:r>
      <w:r w:rsidR="00017D4C" w:rsidRPr="008E4797">
        <w:rPr>
          <w:rFonts w:cstheme="minorHAnsi"/>
        </w:rPr>
        <w:t>wide range of stakeholders, including the recently bereaved</w:t>
      </w:r>
      <w:r w:rsidR="00B33925" w:rsidRPr="008E4797">
        <w:rPr>
          <w:rFonts w:cstheme="minorHAnsi"/>
        </w:rPr>
        <w:t xml:space="preserve"> and senior level professionals</w:t>
      </w:r>
      <w:r w:rsidR="00017D4C" w:rsidRPr="008E4797">
        <w:rPr>
          <w:rFonts w:cstheme="minorHAnsi"/>
        </w:rPr>
        <w:t>.</w:t>
      </w:r>
      <w:bookmarkStart w:id="0" w:name="_Hlk115265017"/>
    </w:p>
    <w:p w14:paraId="2E580EB6" w14:textId="77777777" w:rsidR="00A65BFB" w:rsidRDefault="00017D4C" w:rsidP="00A65BFB">
      <w:pPr>
        <w:pStyle w:val="ListParagraph"/>
        <w:numPr>
          <w:ilvl w:val="0"/>
          <w:numId w:val="11"/>
        </w:numPr>
        <w:ind w:left="426"/>
        <w:rPr>
          <w:rFonts w:cstheme="minorHAnsi"/>
        </w:rPr>
      </w:pPr>
      <w:r w:rsidRPr="00A65BFB">
        <w:rPr>
          <w:rFonts w:cstheme="minorHAnsi"/>
        </w:rPr>
        <w:t xml:space="preserve">Completed e-learning MEO core training modules </w:t>
      </w:r>
      <w:bookmarkStart w:id="1" w:name="_Hlk115957764"/>
      <w:r w:rsidR="00163453" w:rsidRPr="00A65BFB">
        <w:rPr>
          <w:rFonts w:cstheme="minorHAnsi"/>
        </w:rPr>
        <w:t>(</w:t>
      </w:r>
      <w:r w:rsidR="004C5CB3" w:rsidRPr="00A65BFB">
        <w:rPr>
          <w:rFonts w:cstheme="minorHAnsi"/>
        </w:rPr>
        <w:t>or</w:t>
      </w:r>
      <w:r w:rsidR="00163453" w:rsidRPr="00A65BFB">
        <w:rPr>
          <w:rFonts w:cstheme="minorHAnsi"/>
        </w:rPr>
        <w:t xml:space="preserve"> complete </w:t>
      </w:r>
      <w:r w:rsidRPr="00A65BFB">
        <w:rPr>
          <w:rFonts w:cstheme="minorHAnsi"/>
        </w:rPr>
        <w:t>prior to starting in the post.</w:t>
      </w:r>
      <w:r w:rsidR="00163453" w:rsidRPr="00A65BFB">
        <w:rPr>
          <w:rFonts w:cstheme="minorHAnsi"/>
        </w:rPr>
        <w:t>)</w:t>
      </w:r>
      <w:bookmarkEnd w:id="1"/>
      <w:r w:rsidR="00A65BFB" w:rsidRPr="00A65BFB">
        <w:rPr>
          <w:rFonts w:cstheme="minorHAnsi"/>
        </w:rPr>
        <w:t xml:space="preserve"> </w:t>
      </w:r>
    </w:p>
    <w:p w14:paraId="668DA0CB" w14:textId="6C69B52A" w:rsidR="00A65BFB" w:rsidRPr="00A65BFB" w:rsidRDefault="00A65BFB" w:rsidP="00A65BFB">
      <w:pPr>
        <w:pStyle w:val="ListParagraph"/>
        <w:numPr>
          <w:ilvl w:val="0"/>
          <w:numId w:val="11"/>
        </w:numPr>
        <w:ind w:left="426"/>
        <w:rPr>
          <w:rFonts w:cstheme="minorHAnsi"/>
        </w:rPr>
      </w:pPr>
      <w:r w:rsidRPr="00A65BFB">
        <w:rPr>
          <w:rFonts w:cstheme="minorHAnsi"/>
        </w:rPr>
        <w:t>Qualified Medical Examiner Officer</w:t>
      </w:r>
    </w:p>
    <w:bookmarkEnd w:id="0"/>
    <w:p w14:paraId="1167A70B" w14:textId="40D54457" w:rsidR="00B33925" w:rsidRPr="008E4797" w:rsidRDefault="00B33925" w:rsidP="00B33925">
      <w:pPr>
        <w:ind w:left="66"/>
        <w:rPr>
          <w:rFonts w:cstheme="minorHAnsi"/>
          <w:i/>
          <w:iCs/>
        </w:rPr>
      </w:pPr>
      <w:r w:rsidRPr="008E4797">
        <w:rPr>
          <w:rFonts w:cstheme="minorHAnsi"/>
          <w:i/>
          <w:iCs/>
        </w:rPr>
        <w:t>Desirable:</w:t>
      </w:r>
    </w:p>
    <w:p w14:paraId="562AF14A" w14:textId="457D0CD7" w:rsidR="00C7092C" w:rsidRPr="00C7092C" w:rsidRDefault="00D0278D" w:rsidP="008942A5">
      <w:pPr>
        <w:pStyle w:val="ListParagraph"/>
        <w:numPr>
          <w:ilvl w:val="0"/>
          <w:numId w:val="20"/>
        </w:numPr>
        <w:autoSpaceDE w:val="0"/>
        <w:autoSpaceDN w:val="0"/>
        <w:adjustRightInd w:val="0"/>
        <w:spacing w:after="0" w:line="240" w:lineRule="auto"/>
        <w:rPr>
          <w:rFonts w:ascii="Calibri" w:hAnsi="Calibri" w:cs="Calibri"/>
          <w:sz w:val="24"/>
          <w:szCs w:val="24"/>
        </w:rPr>
      </w:pPr>
      <w:r w:rsidRPr="00C7092C">
        <w:rPr>
          <w:rFonts w:cstheme="minorHAnsi"/>
        </w:rPr>
        <w:t>Leadership and/or Management courses</w:t>
      </w:r>
    </w:p>
    <w:p w14:paraId="48777781" w14:textId="48382C18" w:rsidR="00C7092C" w:rsidRDefault="00C7092C" w:rsidP="00C7092C">
      <w:pPr>
        <w:pStyle w:val="ListParagraph"/>
        <w:numPr>
          <w:ilvl w:val="0"/>
          <w:numId w:val="20"/>
        </w:numPr>
        <w:autoSpaceDE w:val="0"/>
        <w:autoSpaceDN w:val="0"/>
        <w:adjustRightInd w:val="0"/>
        <w:spacing w:after="0" w:line="240" w:lineRule="auto"/>
        <w:rPr>
          <w:rFonts w:ascii="Calibri" w:hAnsi="Calibri" w:cs="Calibri"/>
          <w:color w:val="000000"/>
        </w:rPr>
      </w:pPr>
      <w:r w:rsidRPr="00C7092C">
        <w:rPr>
          <w:rFonts w:ascii="Calibri" w:hAnsi="Calibri" w:cs="Calibri"/>
          <w:color w:val="000000"/>
        </w:rPr>
        <w:t xml:space="preserve">Where the postholder is a registered professional, to maintain an effective and valid professional registration. </w:t>
      </w:r>
    </w:p>
    <w:p w14:paraId="2E006C76" w14:textId="52936086" w:rsidR="006E26E2" w:rsidRPr="006E26E2" w:rsidRDefault="006E26E2" w:rsidP="006E26E2">
      <w:pPr>
        <w:pStyle w:val="ListParagraph"/>
        <w:numPr>
          <w:ilvl w:val="0"/>
          <w:numId w:val="20"/>
        </w:numPr>
        <w:rPr>
          <w:rFonts w:cstheme="minorHAnsi"/>
        </w:rPr>
      </w:pPr>
      <w:r>
        <w:rPr>
          <w:rFonts w:ascii="Calibri" w:hAnsi="Calibri" w:cs="Calibri"/>
          <w:color w:val="000000"/>
        </w:rPr>
        <w:t xml:space="preserve">Completed “Face to face” MEO </w:t>
      </w:r>
      <w:proofErr w:type="spellStart"/>
      <w:r>
        <w:rPr>
          <w:rFonts w:ascii="Calibri" w:hAnsi="Calibri" w:cs="Calibri"/>
          <w:color w:val="000000"/>
        </w:rPr>
        <w:t>RCPath</w:t>
      </w:r>
      <w:proofErr w:type="spellEnd"/>
      <w:r>
        <w:rPr>
          <w:rFonts w:ascii="Calibri" w:hAnsi="Calibri" w:cs="Calibri"/>
          <w:color w:val="000000"/>
        </w:rPr>
        <w:t xml:space="preserve"> training (or complete within 3-6 months of taking up this post)</w:t>
      </w:r>
    </w:p>
    <w:p w14:paraId="4CA401D6" w14:textId="77777777" w:rsidR="009009D7" w:rsidRDefault="007A6527" w:rsidP="00DB048B">
      <w:pPr>
        <w:spacing w:after="0"/>
        <w:ind w:left="66"/>
        <w:rPr>
          <w:rFonts w:cstheme="minorHAnsi"/>
          <w:b/>
        </w:rPr>
      </w:pPr>
      <w:r w:rsidRPr="008E4797">
        <w:rPr>
          <w:rFonts w:cstheme="minorHAnsi"/>
          <w:b/>
        </w:rPr>
        <w:t>Skills and Knowledge</w:t>
      </w:r>
    </w:p>
    <w:p w14:paraId="4859FC4C" w14:textId="00FB882E" w:rsidR="00DB048B" w:rsidRPr="008E4797" w:rsidRDefault="00940602" w:rsidP="00DB048B">
      <w:pPr>
        <w:spacing w:after="0"/>
        <w:ind w:left="66"/>
        <w:rPr>
          <w:rFonts w:cstheme="minorHAnsi"/>
          <w:i/>
        </w:rPr>
      </w:pPr>
      <w:r w:rsidRPr="008E4797">
        <w:rPr>
          <w:rFonts w:cstheme="minorHAnsi"/>
          <w:b/>
        </w:rPr>
        <w:br/>
      </w:r>
      <w:r w:rsidRPr="008E4797">
        <w:rPr>
          <w:rFonts w:cstheme="minorHAnsi"/>
          <w:i/>
        </w:rPr>
        <w:t>Essential:</w:t>
      </w:r>
    </w:p>
    <w:p w14:paraId="0DE8C386" w14:textId="1FA6BBC2" w:rsidR="00F54A8B" w:rsidRPr="006E26E2" w:rsidRDefault="00722C28" w:rsidP="006E26E2">
      <w:pPr>
        <w:pStyle w:val="ListParagraph"/>
        <w:numPr>
          <w:ilvl w:val="0"/>
          <w:numId w:val="16"/>
        </w:numPr>
        <w:spacing w:after="0"/>
        <w:rPr>
          <w:rFonts w:cstheme="minorHAnsi"/>
          <w:i/>
        </w:rPr>
      </w:pPr>
      <w:r w:rsidRPr="008E4797">
        <w:rPr>
          <w:rFonts w:cstheme="minorHAnsi"/>
        </w:rPr>
        <w:t xml:space="preserve">Good </w:t>
      </w:r>
      <w:r w:rsidR="00ED6054" w:rsidRPr="008E4797">
        <w:rPr>
          <w:rFonts w:cstheme="minorHAnsi"/>
        </w:rPr>
        <w:t>knowledge of clinical/medical terminology</w:t>
      </w:r>
      <w:r w:rsidR="006E26E2">
        <w:rPr>
          <w:rFonts w:cstheme="minorHAnsi"/>
        </w:rPr>
        <w:t xml:space="preserve"> </w:t>
      </w:r>
      <w:r w:rsidR="006E26E2" w:rsidRPr="003820BA">
        <w:rPr>
          <w:rFonts w:cstheme="minorHAnsi"/>
        </w:rPr>
        <w:t>that enables informed discussion about causes and circumstances of death</w:t>
      </w:r>
    </w:p>
    <w:p w14:paraId="3A922D60" w14:textId="124299D3" w:rsidR="00D73A41" w:rsidRPr="008E4797" w:rsidRDefault="00D73A41" w:rsidP="00FD3B08">
      <w:pPr>
        <w:pStyle w:val="ListParagraph"/>
        <w:numPr>
          <w:ilvl w:val="0"/>
          <w:numId w:val="16"/>
        </w:numPr>
        <w:spacing w:after="0"/>
        <w:rPr>
          <w:rFonts w:cstheme="minorHAnsi"/>
        </w:rPr>
      </w:pPr>
      <w:r w:rsidRPr="008E4797">
        <w:rPr>
          <w:rFonts w:cstheme="minorHAnsi"/>
        </w:rPr>
        <w:t xml:space="preserve">Proactive and self-motivated with the ability to </w:t>
      </w:r>
      <w:r w:rsidR="00B33925" w:rsidRPr="008E4797">
        <w:rPr>
          <w:rFonts w:cstheme="minorHAnsi"/>
        </w:rPr>
        <w:t>manage a</w:t>
      </w:r>
      <w:r w:rsidR="00722C28" w:rsidRPr="008E4797">
        <w:rPr>
          <w:rFonts w:cstheme="minorHAnsi"/>
        </w:rPr>
        <w:t>nd motivate a</w:t>
      </w:r>
      <w:r w:rsidR="00B33925" w:rsidRPr="008E4797">
        <w:rPr>
          <w:rFonts w:cstheme="minorHAnsi"/>
        </w:rPr>
        <w:t xml:space="preserve"> team </w:t>
      </w:r>
    </w:p>
    <w:p w14:paraId="0EC04D18" w14:textId="00DDAB5A" w:rsidR="00DB048B" w:rsidRPr="008E4797" w:rsidRDefault="00DB048B" w:rsidP="00FD3B08">
      <w:pPr>
        <w:pStyle w:val="Default"/>
        <w:numPr>
          <w:ilvl w:val="0"/>
          <w:numId w:val="16"/>
        </w:numPr>
        <w:rPr>
          <w:rFonts w:asciiTheme="minorHAnsi" w:hAnsiTheme="minorHAnsi" w:cstheme="minorHAnsi"/>
          <w:color w:val="auto"/>
          <w:sz w:val="22"/>
          <w:szCs w:val="22"/>
        </w:rPr>
      </w:pPr>
      <w:r w:rsidRPr="008E4797">
        <w:rPr>
          <w:rFonts w:asciiTheme="minorHAnsi" w:hAnsiTheme="minorHAnsi" w:cstheme="minorHAnsi"/>
          <w:color w:val="auto"/>
          <w:sz w:val="22"/>
          <w:szCs w:val="22"/>
        </w:rPr>
        <w:t xml:space="preserve">Strong interpersonal skills demonstrating the ability to communicate in difficult and emotional situations with empathy and understanding </w:t>
      </w:r>
      <w:r w:rsidR="00B33925" w:rsidRPr="008E4797">
        <w:rPr>
          <w:rFonts w:asciiTheme="minorHAnsi" w:hAnsiTheme="minorHAnsi" w:cstheme="minorHAnsi"/>
          <w:color w:val="auto"/>
          <w:sz w:val="22"/>
          <w:szCs w:val="22"/>
        </w:rPr>
        <w:t>and professionalism with stakeholders</w:t>
      </w:r>
    </w:p>
    <w:p w14:paraId="3A3B74B2" w14:textId="4AC36341" w:rsidR="00722C28" w:rsidRPr="008E4797" w:rsidRDefault="00722C28" w:rsidP="00722C28">
      <w:pPr>
        <w:numPr>
          <w:ilvl w:val="0"/>
          <w:numId w:val="16"/>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Approachable and supportive to all levels of staff and bereaved families in a non-judgemental and discreet manner.</w:t>
      </w:r>
    </w:p>
    <w:p w14:paraId="025A530F" w14:textId="77777777" w:rsidR="00DB048B" w:rsidRPr="008E4797" w:rsidRDefault="00DB048B" w:rsidP="00FD3B08">
      <w:pPr>
        <w:pStyle w:val="Default"/>
        <w:numPr>
          <w:ilvl w:val="0"/>
          <w:numId w:val="16"/>
        </w:numPr>
        <w:rPr>
          <w:rFonts w:asciiTheme="minorHAnsi" w:hAnsiTheme="minorHAnsi" w:cstheme="minorHAnsi"/>
          <w:sz w:val="22"/>
          <w:szCs w:val="22"/>
        </w:rPr>
      </w:pPr>
      <w:r w:rsidRPr="008E4797">
        <w:rPr>
          <w:rFonts w:asciiTheme="minorHAnsi" w:hAnsiTheme="minorHAnsi" w:cstheme="minorHAnsi"/>
          <w:color w:val="auto"/>
          <w:sz w:val="22"/>
          <w:szCs w:val="22"/>
        </w:rPr>
        <w:t>Excellent communication skills (verbal &amp; written) with the ability to engage at all levels including senior clinicians/coroners etc about sensitive</w:t>
      </w:r>
      <w:r w:rsidRPr="008E4797">
        <w:rPr>
          <w:rFonts w:asciiTheme="minorHAnsi" w:hAnsiTheme="minorHAnsi" w:cstheme="minorHAnsi"/>
          <w:sz w:val="22"/>
          <w:szCs w:val="22"/>
        </w:rPr>
        <w:t xml:space="preserve"> issues </w:t>
      </w:r>
    </w:p>
    <w:p w14:paraId="4B244E58" w14:textId="5303558A" w:rsidR="00ED6054" w:rsidRPr="008E4797" w:rsidRDefault="00ED6054" w:rsidP="00FD3B08">
      <w:pPr>
        <w:pStyle w:val="ListParagraph"/>
        <w:numPr>
          <w:ilvl w:val="0"/>
          <w:numId w:val="16"/>
        </w:numPr>
        <w:rPr>
          <w:rFonts w:cstheme="minorHAnsi"/>
        </w:rPr>
      </w:pPr>
      <w:r w:rsidRPr="008E4797">
        <w:rPr>
          <w:rFonts w:cstheme="minorHAnsi"/>
        </w:rPr>
        <w:t>Ability to work as part of a team and organise fluctuating workload around competing priorities.</w:t>
      </w:r>
    </w:p>
    <w:p w14:paraId="7B7167F7" w14:textId="77777777" w:rsidR="006E26E2" w:rsidRDefault="006E26E2" w:rsidP="006E26E2">
      <w:pPr>
        <w:pStyle w:val="ListParagraph"/>
        <w:numPr>
          <w:ilvl w:val="0"/>
          <w:numId w:val="16"/>
        </w:numPr>
        <w:rPr>
          <w:rFonts w:cstheme="minorHAnsi"/>
        </w:rPr>
      </w:pPr>
      <w:r w:rsidRPr="003820BA">
        <w:rPr>
          <w:rFonts w:cstheme="minorHAnsi"/>
          <w:color w:val="212B32"/>
          <w:shd w:val="clear" w:color="auto" w:fill="F0F4F5"/>
        </w:rPr>
        <w:t>Competent in the use of IT software systems (including Microsoft Excel, Outlook, Teams) and handling sensitive personal identifiable data, with understanding of Caldicott Principles</w:t>
      </w:r>
      <w:r w:rsidRPr="00E325CB">
        <w:rPr>
          <w:rFonts w:cstheme="minorHAnsi"/>
        </w:rPr>
        <w:t xml:space="preserve"> </w:t>
      </w:r>
    </w:p>
    <w:p w14:paraId="0FC45EBF" w14:textId="6D412253" w:rsidR="00940602" w:rsidRPr="008E4797" w:rsidRDefault="00940602" w:rsidP="00940602">
      <w:pPr>
        <w:spacing w:after="0"/>
        <w:ind w:left="66"/>
        <w:rPr>
          <w:rFonts w:cstheme="minorHAnsi"/>
          <w:i/>
        </w:rPr>
      </w:pPr>
      <w:r w:rsidRPr="008E4797">
        <w:rPr>
          <w:rFonts w:cstheme="minorHAnsi"/>
          <w:i/>
        </w:rPr>
        <w:t>Desirable:</w:t>
      </w:r>
    </w:p>
    <w:p w14:paraId="70CBFF95" w14:textId="21F3499D" w:rsidR="00940602" w:rsidRPr="008E4797" w:rsidRDefault="00940602" w:rsidP="00940602">
      <w:pPr>
        <w:pStyle w:val="ListParagraph"/>
        <w:numPr>
          <w:ilvl w:val="0"/>
          <w:numId w:val="11"/>
        </w:numPr>
        <w:ind w:left="426"/>
        <w:rPr>
          <w:rFonts w:cstheme="minorHAnsi"/>
        </w:rPr>
      </w:pPr>
      <w:r w:rsidRPr="008E4797">
        <w:rPr>
          <w:rFonts w:cstheme="minorHAnsi"/>
        </w:rPr>
        <w:t>Knowledge of the special requirements of various faith groups and respect for equality and diversity of issues around formalities following a death.</w:t>
      </w:r>
    </w:p>
    <w:p w14:paraId="18806035" w14:textId="76EA2D69" w:rsidR="00940602" w:rsidRPr="008E4797" w:rsidRDefault="00940602" w:rsidP="00940602">
      <w:pPr>
        <w:pStyle w:val="ListParagraph"/>
        <w:numPr>
          <w:ilvl w:val="0"/>
          <w:numId w:val="11"/>
        </w:numPr>
        <w:ind w:left="426"/>
        <w:rPr>
          <w:rFonts w:cstheme="minorHAnsi"/>
        </w:rPr>
      </w:pPr>
      <w:r w:rsidRPr="008E4797">
        <w:rPr>
          <w:rFonts w:cstheme="minorHAnsi"/>
        </w:rPr>
        <w:t xml:space="preserve">Knowledge of the Coroner and Justice Act 2009 reference to the medical examiner system.  </w:t>
      </w:r>
    </w:p>
    <w:p w14:paraId="025B9776" w14:textId="77777777" w:rsidR="006E26E2" w:rsidRDefault="006E26E2" w:rsidP="006E26E2">
      <w:pPr>
        <w:pStyle w:val="ListParagraph"/>
        <w:numPr>
          <w:ilvl w:val="0"/>
          <w:numId w:val="11"/>
        </w:numPr>
        <w:rPr>
          <w:rFonts w:cstheme="minorHAnsi"/>
        </w:rPr>
      </w:pPr>
      <w:r w:rsidRPr="003820BA">
        <w:rPr>
          <w:rFonts w:cstheme="minorHAnsi"/>
        </w:rPr>
        <w:t xml:space="preserve">Full understanding of the medical examiners system operational remits </w:t>
      </w:r>
      <w:r>
        <w:rPr>
          <w:rFonts w:cstheme="minorHAnsi"/>
        </w:rPr>
        <w:t>and working relationships with Bereavement services.</w:t>
      </w:r>
    </w:p>
    <w:p w14:paraId="1FAD2A68" w14:textId="0ECE3747" w:rsidR="00722C28" w:rsidRPr="006E26E2" w:rsidRDefault="006E26E2" w:rsidP="006E26E2">
      <w:pPr>
        <w:pStyle w:val="ListParagraph"/>
        <w:numPr>
          <w:ilvl w:val="0"/>
          <w:numId w:val="11"/>
        </w:numPr>
        <w:rPr>
          <w:rFonts w:cstheme="minorHAnsi"/>
        </w:rPr>
      </w:pPr>
      <w:r>
        <w:rPr>
          <w:rFonts w:cstheme="minorHAnsi"/>
        </w:rPr>
        <w:t>E</w:t>
      </w:r>
      <w:r w:rsidR="00722C28" w:rsidRPr="006E26E2">
        <w:rPr>
          <w:rFonts w:cstheme="minorHAnsi"/>
        </w:rPr>
        <w:t>vidence of data analysis, interpretation, reporting and presenting</w:t>
      </w:r>
    </w:p>
    <w:p w14:paraId="3575FEA4" w14:textId="556EA964" w:rsidR="00E53853" w:rsidRPr="008E4797" w:rsidRDefault="007A6527" w:rsidP="00940602">
      <w:pPr>
        <w:spacing w:after="0"/>
        <w:rPr>
          <w:rFonts w:cstheme="minorHAnsi"/>
          <w:i/>
        </w:rPr>
      </w:pPr>
      <w:r w:rsidRPr="008E4797">
        <w:rPr>
          <w:rFonts w:cstheme="minorHAnsi"/>
          <w:b/>
        </w:rPr>
        <w:t>Experience</w:t>
      </w:r>
      <w:r w:rsidR="00940602" w:rsidRPr="008E4797">
        <w:rPr>
          <w:rFonts w:cstheme="minorHAnsi"/>
          <w:b/>
        </w:rPr>
        <w:br/>
      </w:r>
      <w:r w:rsidR="00940602" w:rsidRPr="008E4797">
        <w:rPr>
          <w:rFonts w:cstheme="minorHAnsi"/>
          <w:i/>
        </w:rPr>
        <w:t>Essential:</w:t>
      </w:r>
    </w:p>
    <w:p w14:paraId="78AD790B" w14:textId="059B7922" w:rsidR="00722C28" w:rsidRPr="008E4797" w:rsidRDefault="00017D4C" w:rsidP="00722C28">
      <w:pPr>
        <w:pStyle w:val="ListParagraph"/>
        <w:numPr>
          <w:ilvl w:val="0"/>
          <w:numId w:val="10"/>
        </w:numPr>
        <w:ind w:left="426"/>
        <w:rPr>
          <w:rFonts w:cstheme="minorHAnsi"/>
        </w:rPr>
      </w:pPr>
      <w:r w:rsidRPr="008E4797">
        <w:rPr>
          <w:rFonts w:cstheme="minorHAnsi"/>
        </w:rPr>
        <w:t>Experience of working with people in sensitive and emotional situations</w:t>
      </w:r>
    </w:p>
    <w:p w14:paraId="3882B7D6" w14:textId="4213E3EF" w:rsidR="00D0278D" w:rsidRPr="008E4797" w:rsidRDefault="00D0278D" w:rsidP="00722C28">
      <w:pPr>
        <w:pStyle w:val="ListParagraph"/>
        <w:numPr>
          <w:ilvl w:val="0"/>
          <w:numId w:val="10"/>
        </w:numPr>
        <w:ind w:left="426"/>
        <w:rPr>
          <w:rFonts w:cstheme="minorHAnsi"/>
        </w:rPr>
      </w:pPr>
      <w:r w:rsidRPr="008E4797">
        <w:rPr>
          <w:rFonts w:cstheme="minorHAnsi"/>
        </w:rPr>
        <w:t xml:space="preserve">Experience with organising own and the team’s workload </w:t>
      </w:r>
    </w:p>
    <w:p w14:paraId="267A3166" w14:textId="77777777" w:rsidR="00D73A41" w:rsidRPr="008E4797" w:rsidRDefault="00D73A41" w:rsidP="00D73A41">
      <w:pPr>
        <w:rPr>
          <w:rFonts w:cstheme="minorHAnsi"/>
          <w:i/>
          <w:iCs/>
        </w:rPr>
      </w:pPr>
      <w:r w:rsidRPr="008E4797">
        <w:rPr>
          <w:rFonts w:cstheme="minorHAnsi"/>
          <w:i/>
          <w:iCs/>
        </w:rPr>
        <w:t>Desirable:</w:t>
      </w:r>
    </w:p>
    <w:p w14:paraId="58634D84" w14:textId="77777777" w:rsidR="00722C28" w:rsidRPr="008E4797" w:rsidRDefault="00077550" w:rsidP="00691881">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bookmarkStart w:id="2" w:name="_Hlk115958154"/>
      <w:r w:rsidRPr="008E4797">
        <w:rPr>
          <w:rFonts w:cstheme="minorHAnsi"/>
        </w:rPr>
        <w:t>Experience of working in a healthcare setting with multi-disciplinary teams across organisational boundaries.</w:t>
      </w:r>
    </w:p>
    <w:bookmarkEnd w:id="2"/>
    <w:p w14:paraId="012C529E" w14:textId="733F8325" w:rsidR="00722C28" w:rsidRPr="008E4797" w:rsidRDefault="00722C28" w:rsidP="00691881">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Experience of working as a Medical Examiner Officer</w:t>
      </w:r>
    </w:p>
    <w:p w14:paraId="463EE9EE" w14:textId="77777777" w:rsidR="00A65BFB" w:rsidRDefault="00722C28" w:rsidP="00A65BFB">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Experience of training staff and colleagues</w:t>
      </w:r>
      <w:bookmarkStart w:id="3" w:name="_Hlk115958207"/>
    </w:p>
    <w:p w14:paraId="369F3D76" w14:textId="0D59B9F0" w:rsidR="00722C28" w:rsidRPr="00A65BFB" w:rsidRDefault="00722C28" w:rsidP="00A65BFB">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A65BFB">
        <w:rPr>
          <w:rFonts w:eastAsia="Times New Roman" w:cstheme="minorHAnsi"/>
          <w:color w:val="212B32"/>
          <w:lang w:eastAsia="en-GB"/>
        </w:rPr>
        <w:lastRenderedPageBreak/>
        <w:t xml:space="preserve">Familiarity with HR and governance </w:t>
      </w:r>
      <w:r w:rsidR="00D0278D" w:rsidRPr="00A65BFB">
        <w:rPr>
          <w:rFonts w:eastAsia="Times New Roman" w:cstheme="minorHAnsi"/>
          <w:color w:val="212B32"/>
          <w:lang w:eastAsia="en-GB"/>
        </w:rPr>
        <w:t>procedures</w:t>
      </w:r>
    </w:p>
    <w:bookmarkEnd w:id="3"/>
    <w:p w14:paraId="1F9C5A18" w14:textId="50660E98" w:rsidR="00940602" w:rsidRPr="001870A1" w:rsidRDefault="00077550" w:rsidP="002C489B">
      <w:pPr>
        <w:spacing w:after="0"/>
        <w:rPr>
          <w:rFonts w:cstheme="minorHAnsi"/>
        </w:rPr>
      </w:pPr>
      <w:r w:rsidRPr="001870A1">
        <w:rPr>
          <w:rFonts w:cstheme="minorHAnsi"/>
          <w:b/>
        </w:rPr>
        <w:t>P</w:t>
      </w:r>
      <w:r w:rsidR="00940602" w:rsidRPr="001870A1">
        <w:rPr>
          <w:rFonts w:cstheme="minorHAnsi"/>
          <w:b/>
        </w:rPr>
        <w:t>ersonal Qualities</w:t>
      </w:r>
      <w:r w:rsidR="00940602" w:rsidRPr="001870A1">
        <w:rPr>
          <w:rFonts w:cstheme="minorHAnsi"/>
          <w:b/>
        </w:rPr>
        <w:br/>
      </w:r>
      <w:r w:rsidR="00940602" w:rsidRPr="001870A1">
        <w:rPr>
          <w:rFonts w:cstheme="minorHAnsi"/>
          <w:i/>
        </w:rPr>
        <w:t>Essential:</w:t>
      </w:r>
    </w:p>
    <w:p w14:paraId="1F554D28" w14:textId="2F84A89E" w:rsidR="00940602" w:rsidRPr="001870A1" w:rsidRDefault="002C489B" w:rsidP="002C489B">
      <w:pPr>
        <w:pStyle w:val="ListParagraph"/>
        <w:numPr>
          <w:ilvl w:val="0"/>
          <w:numId w:val="10"/>
        </w:numPr>
        <w:spacing w:after="0"/>
        <w:ind w:left="426"/>
        <w:rPr>
          <w:rFonts w:cstheme="minorHAnsi"/>
        </w:rPr>
      </w:pPr>
      <w:r w:rsidRPr="001870A1">
        <w:rPr>
          <w:rFonts w:cstheme="minorHAnsi"/>
        </w:rPr>
        <w:t>Proactive</w:t>
      </w:r>
      <w:r w:rsidR="00D0278D" w:rsidRPr="001870A1">
        <w:rPr>
          <w:rFonts w:cstheme="minorHAnsi"/>
        </w:rPr>
        <w:t xml:space="preserve">, </w:t>
      </w:r>
      <w:r w:rsidRPr="001870A1">
        <w:rPr>
          <w:rFonts w:cstheme="minorHAnsi"/>
        </w:rPr>
        <w:t>self-motivated</w:t>
      </w:r>
      <w:r w:rsidR="00D0278D" w:rsidRPr="001870A1">
        <w:rPr>
          <w:rFonts w:cstheme="minorHAnsi"/>
        </w:rPr>
        <w:t xml:space="preserve"> with an ability to motivate and guide others</w:t>
      </w:r>
    </w:p>
    <w:p w14:paraId="485F020A" w14:textId="3EEB4D61" w:rsidR="002C489B" w:rsidRPr="001870A1" w:rsidRDefault="002C489B" w:rsidP="002C489B">
      <w:pPr>
        <w:pStyle w:val="ListParagraph"/>
        <w:numPr>
          <w:ilvl w:val="0"/>
          <w:numId w:val="10"/>
        </w:numPr>
        <w:spacing w:after="0"/>
        <w:ind w:left="426"/>
        <w:rPr>
          <w:rFonts w:cstheme="minorHAnsi"/>
        </w:rPr>
      </w:pPr>
      <w:r w:rsidRPr="001870A1">
        <w:rPr>
          <w:rFonts w:cstheme="minorHAnsi"/>
        </w:rPr>
        <w:t xml:space="preserve">Approachable and supportive to all </w:t>
      </w:r>
      <w:r w:rsidR="00D0278D" w:rsidRPr="001870A1">
        <w:rPr>
          <w:rFonts w:cstheme="minorHAnsi"/>
        </w:rPr>
        <w:t>team members in a non-judgemental manner</w:t>
      </w:r>
    </w:p>
    <w:p w14:paraId="04EC8015" w14:textId="6EF2C2BE" w:rsidR="002C489B" w:rsidRPr="001870A1" w:rsidRDefault="002C489B" w:rsidP="00940602">
      <w:pPr>
        <w:pStyle w:val="ListParagraph"/>
        <w:numPr>
          <w:ilvl w:val="0"/>
          <w:numId w:val="10"/>
        </w:numPr>
        <w:spacing w:after="0"/>
        <w:ind w:left="426"/>
        <w:rPr>
          <w:rFonts w:cstheme="minorHAnsi"/>
        </w:rPr>
      </w:pPr>
      <w:r w:rsidRPr="001870A1">
        <w:rPr>
          <w:rFonts w:cstheme="minorHAnsi"/>
        </w:rPr>
        <w:t>Professional appearance, manner and awareness of impact of own behaviour on others.</w:t>
      </w:r>
    </w:p>
    <w:p w14:paraId="22CEB497" w14:textId="101C1348" w:rsidR="002C489B" w:rsidRPr="001870A1" w:rsidRDefault="002C489B" w:rsidP="00940602">
      <w:pPr>
        <w:pStyle w:val="ListParagraph"/>
        <w:numPr>
          <w:ilvl w:val="0"/>
          <w:numId w:val="10"/>
        </w:numPr>
        <w:spacing w:after="0"/>
        <w:ind w:left="426"/>
        <w:rPr>
          <w:rFonts w:cstheme="minorHAnsi"/>
        </w:rPr>
      </w:pPr>
      <w:r w:rsidRPr="001870A1">
        <w:rPr>
          <w:rFonts w:cstheme="minorHAnsi"/>
        </w:rPr>
        <w:t>Ability to maintain a calm manner in a range of challenging and emotive circumstances.</w:t>
      </w:r>
    </w:p>
    <w:p w14:paraId="201C6143" w14:textId="1DE0B51E" w:rsidR="00D0278D" w:rsidRPr="001870A1" w:rsidRDefault="00D0278D" w:rsidP="00D0278D">
      <w:pPr>
        <w:spacing w:after="0"/>
        <w:ind w:left="66"/>
        <w:rPr>
          <w:rFonts w:cstheme="minorHAnsi"/>
        </w:rPr>
      </w:pPr>
    </w:p>
    <w:p w14:paraId="50910728" w14:textId="3ACDAAF1" w:rsidR="00D0278D" w:rsidRPr="001870A1" w:rsidRDefault="00D0278D" w:rsidP="00D0278D">
      <w:pPr>
        <w:spacing w:after="0"/>
        <w:ind w:left="66"/>
        <w:rPr>
          <w:rFonts w:cstheme="minorHAnsi"/>
          <w:i/>
          <w:iCs/>
        </w:rPr>
      </w:pPr>
      <w:r w:rsidRPr="001870A1">
        <w:rPr>
          <w:rFonts w:cstheme="minorHAnsi"/>
          <w:i/>
          <w:iCs/>
        </w:rPr>
        <w:t>Desirable:</w:t>
      </w:r>
    </w:p>
    <w:p w14:paraId="7F23B3B1" w14:textId="2C13B7ED" w:rsidR="00D0278D" w:rsidRPr="001870A1" w:rsidRDefault="00D0278D" w:rsidP="00D0278D">
      <w:pPr>
        <w:pStyle w:val="ListParagraph"/>
        <w:numPr>
          <w:ilvl w:val="0"/>
          <w:numId w:val="23"/>
        </w:numPr>
        <w:spacing w:after="0"/>
        <w:rPr>
          <w:rFonts w:cstheme="minorHAnsi"/>
        </w:rPr>
      </w:pPr>
      <w:r w:rsidRPr="001870A1">
        <w:rPr>
          <w:rFonts w:cstheme="minorHAnsi"/>
        </w:rPr>
        <w:t xml:space="preserve">Enjoys working in a </w:t>
      </w:r>
      <w:r w:rsidR="00B9470D">
        <w:rPr>
          <w:rFonts w:cstheme="minorHAnsi"/>
        </w:rPr>
        <w:t>com</w:t>
      </w:r>
      <w:r w:rsidRPr="001870A1">
        <w:rPr>
          <w:rFonts w:cstheme="minorHAnsi"/>
        </w:rPr>
        <w:t>passionate small team</w:t>
      </w:r>
    </w:p>
    <w:p w14:paraId="617F048A" w14:textId="3BE96179" w:rsidR="007A4D83" w:rsidRPr="001870A1" w:rsidRDefault="007A4D83" w:rsidP="007A4D83">
      <w:pPr>
        <w:spacing w:after="0"/>
        <w:ind w:left="66"/>
        <w:rPr>
          <w:rFonts w:cstheme="minorHAnsi"/>
        </w:rPr>
      </w:pPr>
    </w:p>
    <w:p w14:paraId="2FC97A5D" w14:textId="504ED0A8" w:rsidR="00E53853" w:rsidRPr="001870A1" w:rsidRDefault="00E53853" w:rsidP="00E53853">
      <w:pPr>
        <w:rPr>
          <w:rFonts w:cstheme="minorHAnsi"/>
          <w:b/>
        </w:rPr>
      </w:pPr>
      <w:r w:rsidRPr="001870A1">
        <w:rPr>
          <w:rFonts w:cstheme="minorHAnsi"/>
          <w:b/>
        </w:rPr>
        <w:t>Working Together For Patients with Compassion as One Team Always Improving</w:t>
      </w:r>
    </w:p>
    <w:p w14:paraId="5F6819F9"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Strategic approach</w:t>
      </w:r>
      <w:r w:rsidRPr="001870A1">
        <w:rPr>
          <w:rFonts w:asciiTheme="minorHAnsi" w:eastAsiaTheme="minorHAnsi" w:hAnsiTheme="minorHAnsi" w:cstheme="minorHAnsi"/>
          <w:bCs/>
          <w:szCs w:val="22"/>
        </w:rPr>
        <w:t xml:space="preserve"> (clarity on objectives, clear on expectations)</w:t>
      </w:r>
    </w:p>
    <w:p w14:paraId="37B95DA5" w14:textId="77777777" w:rsidR="00E53853" w:rsidRPr="001870A1" w:rsidRDefault="00E53853" w:rsidP="00E53853">
      <w:pPr>
        <w:pStyle w:val="BodyTextIndent"/>
        <w:rPr>
          <w:rFonts w:asciiTheme="minorHAnsi" w:eastAsiaTheme="minorHAnsi" w:hAnsiTheme="minorHAnsi" w:cstheme="minorHAnsi"/>
          <w:bCs/>
          <w:szCs w:val="22"/>
        </w:rPr>
      </w:pPr>
    </w:p>
    <w:p w14:paraId="5D4A43E7"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Relationship building</w:t>
      </w:r>
      <w:r w:rsidRPr="001870A1">
        <w:rPr>
          <w:rFonts w:asciiTheme="minorHAnsi" w:eastAsiaTheme="minorHAnsi" w:hAnsiTheme="minorHAnsi" w:cstheme="minorHAnsi"/>
          <w:bCs/>
          <w:szCs w:val="22"/>
        </w:rPr>
        <w:t xml:space="preserve"> (communicate effectively, be open and willing to help, courtesy, nurtures partnerships)</w:t>
      </w:r>
    </w:p>
    <w:p w14:paraId="051BE145" w14:textId="77777777" w:rsidR="00E53853" w:rsidRPr="001870A1" w:rsidRDefault="00E53853" w:rsidP="00E53853">
      <w:pPr>
        <w:pStyle w:val="BodyTextIndent"/>
        <w:rPr>
          <w:rFonts w:asciiTheme="minorHAnsi" w:eastAsiaTheme="minorHAnsi" w:hAnsiTheme="minorHAnsi" w:cstheme="minorHAnsi"/>
          <w:bCs/>
          <w:szCs w:val="22"/>
        </w:rPr>
      </w:pPr>
    </w:p>
    <w:p w14:paraId="199DBA35"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Personal credibility</w:t>
      </w:r>
      <w:r w:rsidRPr="001870A1">
        <w:rPr>
          <w:rFonts w:asciiTheme="minorHAnsi" w:eastAsiaTheme="minorHAnsi" w:hAnsiTheme="minorHAnsi" w:cstheme="minorHAnsi"/>
          <w:bCs/>
          <w:szCs w:val="22"/>
        </w:rPr>
        <w:t xml:space="preserve"> (visibility, approachable, back bone, courage, resilience, confidence, role model, challenge bad behaviour, manage poor performance, act with honesty and integrity) </w:t>
      </w:r>
    </w:p>
    <w:p w14:paraId="52FD4830" w14:textId="77777777" w:rsidR="00E53853" w:rsidRPr="001870A1" w:rsidRDefault="00E53853" w:rsidP="00E53853">
      <w:pPr>
        <w:pStyle w:val="BodyTextIndent"/>
        <w:rPr>
          <w:rFonts w:asciiTheme="minorHAnsi" w:eastAsiaTheme="minorHAnsi" w:hAnsiTheme="minorHAnsi" w:cstheme="minorHAnsi"/>
          <w:bCs/>
          <w:szCs w:val="22"/>
        </w:rPr>
      </w:pPr>
    </w:p>
    <w:p w14:paraId="59C73779"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 xml:space="preserve">Passion to succeed </w:t>
      </w:r>
      <w:r w:rsidRPr="001870A1">
        <w:rPr>
          <w:rFonts w:asciiTheme="minorHAnsi" w:eastAsiaTheme="minorHAnsi" w:hAnsiTheme="minorHAnsi" w:cstheme="minorHAnsi"/>
          <w:bCs/>
          <w:szCs w:val="22"/>
        </w:rPr>
        <w:t>(patient centred, positive attitude, take action, take pride, take responsibility, aspire for excellence)</w:t>
      </w:r>
    </w:p>
    <w:p w14:paraId="4AA7F539" w14:textId="77777777" w:rsidR="00E53853" w:rsidRPr="001870A1" w:rsidRDefault="00E53853" w:rsidP="00E53853">
      <w:pPr>
        <w:pStyle w:val="BodyTextIndent"/>
        <w:rPr>
          <w:rFonts w:asciiTheme="minorHAnsi" w:eastAsiaTheme="minorHAnsi" w:hAnsiTheme="minorHAnsi" w:cstheme="minorHAnsi"/>
          <w:bCs/>
          <w:szCs w:val="22"/>
        </w:rPr>
      </w:pPr>
    </w:p>
    <w:p w14:paraId="28776480"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Harness performance through teams</w:t>
      </w:r>
      <w:r w:rsidRPr="001870A1">
        <w:rPr>
          <w:rFonts w:asciiTheme="minorHAnsi" w:eastAsiaTheme="minorHAnsi" w:hAnsiTheme="minorHAnsi" w:cstheme="minorHAnsi"/>
          <w:bCs/>
          <w:szCs w:val="22"/>
        </w:rPr>
        <w:t xml:space="preserve"> (champion positive change, develop staff, create a culture without fear of retribution, actively listen and value contribution, feedback and empower staff , respect diversity)</w:t>
      </w:r>
    </w:p>
    <w:p w14:paraId="43A1EE30" w14:textId="77777777" w:rsidR="00FD3B08" w:rsidRPr="001870A1" w:rsidRDefault="00FD3B08" w:rsidP="00E53853">
      <w:pPr>
        <w:rPr>
          <w:rFonts w:cstheme="minorHAnsi"/>
          <w:bCs/>
        </w:rPr>
      </w:pPr>
    </w:p>
    <w:p w14:paraId="07573F58" w14:textId="77777777" w:rsidR="00E53853" w:rsidRPr="001870A1" w:rsidRDefault="00E53853" w:rsidP="00E53853">
      <w:pPr>
        <w:rPr>
          <w:rFonts w:cstheme="minorHAnsi"/>
          <w:bCs/>
        </w:rPr>
      </w:pPr>
      <w:r w:rsidRPr="001870A1">
        <w:rPr>
          <w:rFonts w:cstheme="minorHAnsi"/>
          <w:b/>
          <w:noProof/>
          <w:lang w:eastAsia="en-GB"/>
        </w:rPr>
        <mc:AlternateContent>
          <mc:Choice Requires="wps">
            <w:drawing>
              <wp:anchor distT="0" distB="0" distL="114300" distR="114300" simplePos="0" relativeHeight="251662848"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9B9A4"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2700D940" w:rsidR="00E53853" w:rsidRPr="001870A1" w:rsidRDefault="00E53853" w:rsidP="00E53853">
      <w:pPr>
        <w:rPr>
          <w:rFonts w:cstheme="minorHAnsi"/>
          <w:bCs/>
        </w:rPr>
      </w:pPr>
      <w:r w:rsidRPr="001870A1">
        <w:rPr>
          <w:rFonts w:cstheme="minorHAnsi"/>
          <w:bCs/>
        </w:rPr>
        <w:t xml:space="preserve">Job holders are required to act in such a way that at all times the health and </w:t>
      </w:r>
      <w:proofErr w:type="spellStart"/>
      <w:r w:rsidRPr="001870A1">
        <w:rPr>
          <w:rFonts w:cstheme="minorHAnsi"/>
          <w:bCs/>
        </w:rPr>
        <w:t>well being</w:t>
      </w:r>
      <w:proofErr w:type="spellEnd"/>
      <w:r w:rsidRPr="001870A1">
        <w:rPr>
          <w:rFonts w:cstheme="minorHAnsi"/>
          <w:bCs/>
        </w:rPr>
        <w:t xml:space="preserve"> of children and vulnerable adults is safeguarded. Familiarisation with and adherence to the Safeguarding Policies of the Trust is an essential requirement for all employees. In </w:t>
      </w:r>
      <w:r w:rsidR="00261F35" w:rsidRPr="001870A1">
        <w:rPr>
          <w:rFonts w:cstheme="minorHAnsi"/>
          <w:bCs/>
        </w:rPr>
        <w:t>addition,</w:t>
      </w:r>
      <w:r w:rsidRPr="001870A1">
        <w:rPr>
          <w:rFonts w:cstheme="minorHAnsi"/>
          <w:bCs/>
        </w:rPr>
        <w:t xml:space="preserve"> all staff are expected to complete essential/mandatory training in this area.</w:t>
      </w:r>
    </w:p>
    <w:p w14:paraId="363C5284" w14:textId="309FFD3D" w:rsidR="007A4D83" w:rsidRPr="001870A1" w:rsidRDefault="00261F35" w:rsidP="00E53853">
      <w:pPr>
        <w:rPr>
          <w:rFonts w:cstheme="minorHAnsi"/>
          <w:bCs/>
        </w:rPr>
      </w:pPr>
      <w:r w:rsidRPr="001870A1">
        <w:rPr>
          <w:rFonts w:cstheme="minorHAnsi"/>
          <w:bCs/>
        </w:rPr>
        <w:t>R</w:t>
      </w:r>
      <w:r w:rsidR="007A4D83" w:rsidRPr="001870A1">
        <w:rPr>
          <w:rFonts w:cstheme="minorHAnsi"/>
          <w:bCs/>
        </w:rPr>
        <w:t>esponsibilities may change as the national programme evolves, which will be in consultation with the job holder.</w:t>
      </w:r>
    </w:p>
    <w:p w14:paraId="7C0F347E" w14:textId="77777777" w:rsidR="00E53853" w:rsidRPr="001870A1" w:rsidRDefault="00E53853" w:rsidP="00E53853">
      <w:pPr>
        <w:rPr>
          <w:rFonts w:cstheme="minorHAnsi"/>
          <w:b/>
        </w:rPr>
      </w:pPr>
      <w:r w:rsidRPr="001870A1">
        <w:rPr>
          <w:rFonts w:cstheme="minorHAnsi"/>
          <w:b/>
        </w:rPr>
        <w:t>Print Name:</w:t>
      </w:r>
    </w:p>
    <w:p w14:paraId="6E5DC2D4" w14:textId="77777777" w:rsidR="00E53853" w:rsidRPr="001870A1" w:rsidRDefault="00E53853" w:rsidP="00E53853">
      <w:pPr>
        <w:rPr>
          <w:rFonts w:cstheme="minorHAnsi"/>
          <w:b/>
        </w:rPr>
      </w:pPr>
      <w:r w:rsidRPr="001870A1">
        <w:rPr>
          <w:rFonts w:cstheme="minorHAnsi"/>
          <w:b/>
        </w:rPr>
        <w:t>Date:</w:t>
      </w:r>
    </w:p>
    <w:p w14:paraId="1E081F00" w14:textId="77777777" w:rsidR="00E53853" w:rsidRPr="001870A1" w:rsidRDefault="00E53853" w:rsidP="00E53853">
      <w:pPr>
        <w:rPr>
          <w:rFonts w:cstheme="minorHAnsi"/>
          <w:b/>
        </w:rPr>
      </w:pPr>
      <w:r w:rsidRPr="001870A1">
        <w:rPr>
          <w:rFonts w:cstheme="minorHAnsi"/>
          <w:b/>
        </w:rPr>
        <w:t>Signature:</w:t>
      </w:r>
    </w:p>
    <w:p w14:paraId="4EADB577" w14:textId="77777777" w:rsidR="00B820D3" w:rsidRPr="001870A1" w:rsidRDefault="00B820D3" w:rsidP="00E53853">
      <w:pPr>
        <w:rPr>
          <w:rFonts w:cstheme="minorHAnsi"/>
          <w:b/>
        </w:rPr>
      </w:pPr>
    </w:p>
    <w:p w14:paraId="791780A1" w14:textId="77777777" w:rsidR="00B820D3" w:rsidRPr="001870A1" w:rsidRDefault="00B820D3" w:rsidP="00E53853">
      <w:pPr>
        <w:rPr>
          <w:rFonts w:cstheme="minorHAnsi"/>
          <w:b/>
        </w:rPr>
      </w:pPr>
    </w:p>
    <w:p w14:paraId="4ADE85C6" w14:textId="77777777" w:rsidR="00E53853" w:rsidRPr="001870A1" w:rsidRDefault="00E53853">
      <w:pPr>
        <w:rPr>
          <w:rFonts w:cstheme="minorHAnsi"/>
          <w:b/>
          <w:color w:val="00B0F0"/>
        </w:rPr>
      </w:pPr>
    </w:p>
    <w:p w14:paraId="55BEECCC" w14:textId="77777777" w:rsidR="00E53853" w:rsidRPr="001870A1" w:rsidRDefault="00E53853">
      <w:pPr>
        <w:rPr>
          <w:rFonts w:cstheme="minorHAnsi"/>
          <w:b/>
          <w:color w:val="00B0F0"/>
        </w:rPr>
      </w:pPr>
    </w:p>
    <w:p w14:paraId="2648E23E" w14:textId="7824AF17" w:rsidR="00342C82" w:rsidRPr="001870A1" w:rsidRDefault="0086322A">
      <w:pPr>
        <w:rPr>
          <w:rFonts w:cstheme="minorHAnsi"/>
          <w:b/>
          <w:color w:val="00B0F0"/>
        </w:rPr>
      </w:pPr>
      <w:r w:rsidRPr="001870A1">
        <w:rPr>
          <w:rFonts w:cstheme="minorHAnsi"/>
          <w:noProof/>
          <w:lang w:eastAsia="en-GB"/>
        </w:rPr>
        <w:drawing>
          <wp:anchor distT="0" distB="0" distL="114300" distR="114300" simplePos="0" relativeHeight="251657728"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1870A1">
        <w:rPr>
          <w:rFonts w:cstheme="minorHAnsi"/>
          <w:noProof/>
          <w:lang w:eastAsia="en-GB"/>
        </w:rPr>
        <w:drawing>
          <wp:anchor distT="0" distB="0" distL="114300" distR="114300" simplePos="0" relativeHeight="251655680"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1870A1">
        <w:rPr>
          <w:rFonts w:cstheme="minorHAnsi"/>
          <w:noProof/>
          <w:lang w:eastAsia="en-GB"/>
        </w:rPr>
        <w:drawing>
          <wp:anchor distT="0" distB="0" distL="114300" distR="114300" simplePos="0" relativeHeight="251653632"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1870A1" w:rsidSect="00FD3B08">
      <w:footerReference w:type="default" r:id="rId19"/>
      <w:headerReference w:type="first" r:id="rId20"/>
      <w:footerReference w:type="first" r:id="rId21"/>
      <w:pgSz w:w="11906" w:h="16838"/>
      <w:pgMar w:top="720" w:right="720" w:bottom="720" w:left="720" w:header="708" w:footer="567"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9E4E" w14:textId="5A83131C" w:rsidR="00FD3B08" w:rsidRDefault="00FD3B08">
    <w:pPr>
      <w:pStyle w:val="Footer"/>
    </w:pPr>
    <w:r>
      <w:ptab w:relativeTo="margin" w:alignment="right" w:leader="none"/>
    </w:r>
  </w:p>
  <w:p w14:paraId="11A0648A" w14:textId="163F2C5A" w:rsidR="00FD3B08" w:rsidRDefault="00FD3B08">
    <w:pPr>
      <w:pStyle w:val="Footer"/>
    </w:pPr>
    <w:r>
      <w:tab/>
    </w:r>
  </w:p>
  <w:p w14:paraId="2648E253" w14:textId="2E6C73BA" w:rsidR="0086322A" w:rsidRDefault="008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493B" w14:textId="771EEED6" w:rsidR="00FD3B08" w:rsidRDefault="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37CBFDA3" w:rsidR="00EA0E33" w:rsidRDefault="000D0E92" w:rsidP="00EA0E33">
                          <w:r w:rsidRPr="00A436AD">
                            <w:rPr>
                              <w:noProof/>
                              <w:lang w:eastAsia="en-GB"/>
                            </w:rPr>
                            <w:drawing>
                              <wp:inline distT="0" distB="0" distL="0" distR="0" wp14:anchorId="27CE1502" wp14:editId="2808C073">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37CBFDA3" w:rsidR="00EA0E33" w:rsidRDefault="000D0E92" w:rsidP="00EA0E33">
                    <w:r w:rsidRPr="00A436AD">
                      <w:rPr>
                        <w:noProof/>
                        <w:lang w:eastAsia="en-GB"/>
                      </w:rPr>
                      <w:drawing>
                        <wp:inline distT="0" distB="0" distL="0" distR="0" wp14:anchorId="27CE1502" wp14:editId="2808C073">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96D01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1174"/>
    <w:multiLevelType w:val="hybridMultilevel"/>
    <w:tmpl w:val="7AFEDE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9D95B85"/>
    <w:multiLevelType w:val="hybridMultilevel"/>
    <w:tmpl w:val="C9B8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6AFA"/>
    <w:multiLevelType w:val="hybridMultilevel"/>
    <w:tmpl w:val="E228D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7055E"/>
    <w:multiLevelType w:val="hybridMultilevel"/>
    <w:tmpl w:val="EDC8AA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970427F"/>
    <w:multiLevelType w:val="hybridMultilevel"/>
    <w:tmpl w:val="EA486D0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15:restartNumberingAfterBreak="0">
    <w:nsid w:val="39955573"/>
    <w:multiLevelType w:val="hybridMultilevel"/>
    <w:tmpl w:val="6BB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1356F"/>
    <w:multiLevelType w:val="multilevel"/>
    <w:tmpl w:val="37B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F5DBB"/>
    <w:multiLevelType w:val="hybridMultilevel"/>
    <w:tmpl w:val="30EC1D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B5F96"/>
    <w:multiLevelType w:val="hybridMultilevel"/>
    <w:tmpl w:val="B43E353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016E6"/>
    <w:multiLevelType w:val="hybridMultilevel"/>
    <w:tmpl w:val="5DDE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8617E"/>
    <w:multiLevelType w:val="multilevel"/>
    <w:tmpl w:val="AF9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61BD5"/>
    <w:multiLevelType w:val="hybridMultilevel"/>
    <w:tmpl w:val="C0867EB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16cid:durableId="395905302">
    <w:abstractNumId w:val="20"/>
  </w:num>
  <w:num w:numId="2" w16cid:durableId="1328048459">
    <w:abstractNumId w:val="12"/>
  </w:num>
  <w:num w:numId="3" w16cid:durableId="140274741">
    <w:abstractNumId w:val="14"/>
  </w:num>
  <w:num w:numId="4" w16cid:durableId="1761441825">
    <w:abstractNumId w:val="4"/>
  </w:num>
  <w:num w:numId="5" w16cid:durableId="1837188305">
    <w:abstractNumId w:val="16"/>
  </w:num>
  <w:num w:numId="6" w16cid:durableId="1264341085">
    <w:abstractNumId w:val="1"/>
  </w:num>
  <w:num w:numId="7" w16cid:durableId="1063871624">
    <w:abstractNumId w:val="11"/>
  </w:num>
  <w:num w:numId="8" w16cid:durableId="1310790973">
    <w:abstractNumId w:val="6"/>
  </w:num>
  <w:num w:numId="9" w16cid:durableId="2115130965">
    <w:abstractNumId w:val="19"/>
  </w:num>
  <w:num w:numId="10" w16cid:durableId="999501739">
    <w:abstractNumId w:val="0"/>
  </w:num>
  <w:num w:numId="11" w16cid:durableId="702945380">
    <w:abstractNumId w:val="17"/>
  </w:num>
  <w:num w:numId="12" w16cid:durableId="212928732">
    <w:abstractNumId w:val="9"/>
  </w:num>
  <w:num w:numId="13" w16cid:durableId="1881671917">
    <w:abstractNumId w:val="3"/>
  </w:num>
  <w:num w:numId="14" w16cid:durableId="988898607">
    <w:abstractNumId w:val="21"/>
  </w:num>
  <w:num w:numId="15" w16cid:durableId="1046680949">
    <w:abstractNumId w:val="15"/>
  </w:num>
  <w:num w:numId="16" w16cid:durableId="58986570">
    <w:abstractNumId w:val="8"/>
  </w:num>
  <w:num w:numId="17" w16cid:durableId="1630747887">
    <w:abstractNumId w:val="5"/>
  </w:num>
  <w:num w:numId="18" w16cid:durableId="988943567">
    <w:abstractNumId w:val="3"/>
  </w:num>
  <w:num w:numId="19" w16cid:durableId="65802883">
    <w:abstractNumId w:val="13"/>
  </w:num>
  <w:num w:numId="20" w16cid:durableId="1207445650">
    <w:abstractNumId w:val="7"/>
  </w:num>
  <w:num w:numId="21" w16cid:durableId="869342577">
    <w:abstractNumId w:val="10"/>
  </w:num>
  <w:num w:numId="22" w16cid:durableId="1721633025">
    <w:abstractNumId w:val="18"/>
  </w:num>
  <w:num w:numId="23" w16cid:durableId="81968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7D4C"/>
    <w:rsid w:val="00033541"/>
    <w:rsid w:val="00034DA8"/>
    <w:rsid w:val="00037DA4"/>
    <w:rsid w:val="00073D9B"/>
    <w:rsid w:val="00077550"/>
    <w:rsid w:val="000D0E92"/>
    <w:rsid w:val="000E4DE1"/>
    <w:rsid w:val="00163453"/>
    <w:rsid w:val="001870A1"/>
    <w:rsid w:val="001B7D42"/>
    <w:rsid w:val="001C0A1C"/>
    <w:rsid w:val="001D1C9E"/>
    <w:rsid w:val="002162D7"/>
    <w:rsid w:val="0022709F"/>
    <w:rsid w:val="00230BCE"/>
    <w:rsid w:val="0023774D"/>
    <w:rsid w:val="00240005"/>
    <w:rsid w:val="00261F35"/>
    <w:rsid w:val="00272B4A"/>
    <w:rsid w:val="002A71C8"/>
    <w:rsid w:val="002C489B"/>
    <w:rsid w:val="00324DA1"/>
    <w:rsid w:val="00342C82"/>
    <w:rsid w:val="003C34BC"/>
    <w:rsid w:val="003E471E"/>
    <w:rsid w:val="003F0761"/>
    <w:rsid w:val="00460E68"/>
    <w:rsid w:val="00472A9E"/>
    <w:rsid w:val="004C5CB3"/>
    <w:rsid w:val="004F10F7"/>
    <w:rsid w:val="004F5333"/>
    <w:rsid w:val="00520898"/>
    <w:rsid w:val="005547BB"/>
    <w:rsid w:val="00592272"/>
    <w:rsid w:val="0060302D"/>
    <w:rsid w:val="00620FEC"/>
    <w:rsid w:val="00680A31"/>
    <w:rsid w:val="006E26E2"/>
    <w:rsid w:val="00722C28"/>
    <w:rsid w:val="007A4D83"/>
    <w:rsid w:val="007A6527"/>
    <w:rsid w:val="007C03B2"/>
    <w:rsid w:val="007D57A1"/>
    <w:rsid w:val="00805C5B"/>
    <w:rsid w:val="0082231E"/>
    <w:rsid w:val="0086322A"/>
    <w:rsid w:val="00871237"/>
    <w:rsid w:val="008830B6"/>
    <w:rsid w:val="008A1615"/>
    <w:rsid w:val="008A62BB"/>
    <w:rsid w:val="008C73C3"/>
    <w:rsid w:val="008E4797"/>
    <w:rsid w:val="009009D7"/>
    <w:rsid w:val="00904D7D"/>
    <w:rsid w:val="00933720"/>
    <w:rsid w:val="00940602"/>
    <w:rsid w:val="009D1DB7"/>
    <w:rsid w:val="009E6F34"/>
    <w:rsid w:val="00A0467E"/>
    <w:rsid w:val="00A23D83"/>
    <w:rsid w:val="00A57A31"/>
    <w:rsid w:val="00A65BFB"/>
    <w:rsid w:val="00AE333A"/>
    <w:rsid w:val="00B33925"/>
    <w:rsid w:val="00B431AF"/>
    <w:rsid w:val="00B458F7"/>
    <w:rsid w:val="00B47B91"/>
    <w:rsid w:val="00B820D3"/>
    <w:rsid w:val="00B9470D"/>
    <w:rsid w:val="00C16ED1"/>
    <w:rsid w:val="00C361CD"/>
    <w:rsid w:val="00C5182C"/>
    <w:rsid w:val="00C7092C"/>
    <w:rsid w:val="00C82EEC"/>
    <w:rsid w:val="00C8321F"/>
    <w:rsid w:val="00CD443E"/>
    <w:rsid w:val="00D0278D"/>
    <w:rsid w:val="00D11ED2"/>
    <w:rsid w:val="00D55B95"/>
    <w:rsid w:val="00D73A41"/>
    <w:rsid w:val="00D86B10"/>
    <w:rsid w:val="00DB048B"/>
    <w:rsid w:val="00DE5CEB"/>
    <w:rsid w:val="00E07BFE"/>
    <w:rsid w:val="00E40A40"/>
    <w:rsid w:val="00E53853"/>
    <w:rsid w:val="00E7135F"/>
    <w:rsid w:val="00EA0E33"/>
    <w:rsid w:val="00ED6054"/>
    <w:rsid w:val="00F102E3"/>
    <w:rsid w:val="00F54A8B"/>
    <w:rsid w:val="00F64447"/>
    <w:rsid w:val="00F807A7"/>
    <w:rsid w:val="00FA257A"/>
    <w:rsid w:val="00FD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48E22E"/>
  <w15:docId w15:val="{871D4840-D167-42B1-A96A-229F26E8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customStyle="1" w:styleId="Default">
    <w:name w:val="Default"/>
    <w:rsid w:val="00034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5274">
      <w:bodyDiv w:val="1"/>
      <w:marLeft w:val="0"/>
      <w:marRight w:val="0"/>
      <w:marTop w:val="0"/>
      <w:marBottom w:val="0"/>
      <w:divBdr>
        <w:top w:val="none" w:sz="0" w:space="0" w:color="auto"/>
        <w:left w:val="none" w:sz="0" w:space="0" w:color="auto"/>
        <w:bottom w:val="none" w:sz="0" w:space="0" w:color="auto"/>
        <w:right w:val="none" w:sz="0" w:space="0" w:color="auto"/>
      </w:divBdr>
    </w:div>
    <w:div w:id="1786340637">
      <w:bodyDiv w:val="1"/>
      <w:marLeft w:val="0"/>
      <w:marRight w:val="0"/>
      <w:marTop w:val="0"/>
      <w:marBottom w:val="0"/>
      <w:divBdr>
        <w:top w:val="none" w:sz="0" w:space="0" w:color="auto"/>
        <w:left w:val="none" w:sz="0" w:space="0" w:color="auto"/>
        <w:bottom w:val="none" w:sz="0" w:space="0" w:color="auto"/>
        <w:right w:val="none" w:sz="0" w:space="0" w:color="auto"/>
      </w:divBdr>
    </w:div>
    <w:div w:id="1895659071">
      <w:bodyDiv w:val="1"/>
      <w:marLeft w:val="0"/>
      <w:marRight w:val="0"/>
      <w:marTop w:val="0"/>
      <w:marBottom w:val="0"/>
      <w:divBdr>
        <w:top w:val="none" w:sz="0" w:space="0" w:color="auto"/>
        <w:left w:val="none" w:sz="0" w:space="0" w:color="auto"/>
        <w:bottom w:val="none" w:sz="0" w:space="0" w:color="auto"/>
        <w:right w:val="none" w:sz="0" w:space="0" w:color="auto"/>
      </w:divBdr>
    </w:div>
    <w:div w:id="1903901688">
      <w:bodyDiv w:val="1"/>
      <w:marLeft w:val="0"/>
      <w:marRight w:val="0"/>
      <w:marTop w:val="0"/>
      <w:marBottom w:val="0"/>
      <w:divBdr>
        <w:top w:val="none" w:sz="0" w:space="0" w:color="auto"/>
        <w:left w:val="none" w:sz="0" w:space="0" w:color="auto"/>
        <w:bottom w:val="none" w:sz="0" w:space="0" w:color="auto"/>
        <w:right w:val="none" w:sz="0" w:space="0" w:color="auto"/>
      </w:divBdr>
    </w:div>
    <w:div w:id="1924030065">
      <w:bodyDiv w:val="1"/>
      <w:marLeft w:val="0"/>
      <w:marRight w:val="0"/>
      <w:marTop w:val="0"/>
      <w:marBottom w:val="0"/>
      <w:divBdr>
        <w:top w:val="none" w:sz="0" w:space="0" w:color="auto"/>
        <w:left w:val="none" w:sz="0" w:space="0" w:color="auto"/>
        <w:bottom w:val="none" w:sz="0" w:space="0" w:color="auto"/>
        <w:right w:val="none" w:sz="0" w:space="0" w:color="auto"/>
      </w:divBdr>
    </w:div>
    <w:div w:id="2075002780">
      <w:bodyDiv w:val="1"/>
      <w:marLeft w:val="0"/>
      <w:marRight w:val="0"/>
      <w:marTop w:val="0"/>
      <w:marBottom w:val="0"/>
      <w:divBdr>
        <w:top w:val="none" w:sz="0" w:space="0" w:color="auto"/>
        <w:left w:val="none" w:sz="0" w:space="0" w:color="auto"/>
        <w:bottom w:val="none" w:sz="0" w:space="0" w:color="auto"/>
        <w:right w:val="none" w:sz="0" w:space="0" w:color="auto"/>
      </w:divBdr>
    </w:div>
    <w:div w:id="21457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42C9D-9B1A-4BB5-9388-6458EF6FDBB2}"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DE76D9BB-9B4B-4D24-AD62-B85F30FFAA1D}">
      <dgm:prSet phldrT="[Text]"/>
      <dgm:spPr/>
      <dgm:t>
        <a:bodyPr/>
        <a:lstStyle/>
        <a:p>
          <a:r>
            <a:rPr lang="en-GB"/>
            <a:t>Senior Medical Examiner Officer (thiis post)</a:t>
          </a:r>
        </a:p>
      </dgm:t>
    </dgm:pt>
    <dgm:pt modelId="{7DBD349B-2A73-41EF-988E-A8A386E98BD7}" type="parTrans" cxnId="{FF73949C-A860-4CE3-94DC-1FF01A623C81}">
      <dgm:prSet/>
      <dgm:spPr/>
      <dgm:t>
        <a:bodyPr/>
        <a:lstStyle/>
        <a:p>
          <a:endParaRPr lang="en-GB"/>
        </a:p>
      </dgm:t>
    </dgm:pt>
    <dgm:pt modelId="{2C13EAE1-DA2C-4825-BBF9-851C353BC3F7}" type="sibTrans" cxnId="{FF73949C-A860-4CE3-94DC-1FF01A623C81}">
      <dgm:prSet/>
      <dgm:spPr/>
      <dgm:t>
        <a:bodyPr/>
        <a:lstStyle/>
        <a:p>
          <a:endParaRPr lang="en-GB"/>
        </a:p>
      </dgm:t>
    </dgm:pt>
    <dgm:pt modelId="{DA966EE7-D4D0-4517-B8FD-2D2E9D5876D0}">
      <dgm:prSet/>
      <dgm:spPr/>
      <dgm:t>
        <a:bodyPr/>
        <a:lstStyle/>
        <a:p>
          <a:r>
            <a:rPr lang="en-GB"/>
            <a:t>Medical Examiner Officers</a:t>
          </a:r>
        </a:p>
      </dgm:t>
    </dgm:pt>
    <dgm:pt modelId="{6535B90E-A2CC-458C-B5C7-0EDC6FD9C138}" type="parTrans" cxnId="{EEDA5E2D-A088-422F-B422-D2BDB28B3498}">
      <dgm:prSet/>
      <dgm:spPr/>
      <dgm:t>
        <a:bodyPr/>
        <a:lstStyle/>
        <a:p>
          <a:endParaRPr lang="en-GB"/>
        </a:p>
      </dgm:t>
    </dgm:pt>
    <dgm:pt modelId="{3510BF05-C61A-496F-AD8D-E56ED069F78E}" type="sibTrans" cxnId="{EEDA5E2D-A088-422F-B422-D2BDB28B3498}">
      <dgm:prSet/>
      <dgm:spPr/>
      <dgm:t>
        <a:bodyPr/>
        <a:lstStyle/>
        <a:p>
          <a:endParaRPr lang="en-GB"/>
        </a:p>
      </dgm:t>
    </dgm:pt>
    <dgm:pt modelId="{1A7B89FE-2DC9-4AB3-9983-81364292221C}">
      <dgm:prSet phldrT="[Text]"/>
      <dgm:spPr/>
      <dgm:t>
        <a:bodyPr/>
        <a:lstStyle/>
        <a:p>
          <a:r>
            <a:rPr lang="en-GB"/>
            <a:t>Lead Medical Examiner Officer</a:t>
          </a:r>
        </a:p>
      </dgm:t>
    </dgm:pt>
    <dgm:pt modelId="{F4E1BE6F-5249-4576-870A-5611243B7119}" type="sibTrans" cxnId="{6AD20008-E726-414F-9AA0-228DF7AA6E96}">
      <dgm:prSet/>
      <dgm:spPr/>
      <dgm:t>
        <a:bodyPr/>
        <a:lstStyle/>
        <a:p>
          <a:endParaRPr lang="en-GB"/>
        </a:p>
      </dgm:t>
    </dgm:pt>
    <dgm:pt modelId="{9044387D-6037-4A1A-953E-1A25E2F8DD6C}" type="parTrans" cxnId="{6AD20008-E726-414F-9AA0-228DF7AA6E96}">
      <dgm:prSet/>
      <dgm:spPr/>
      <dgm:t>
        <a:bodyPr/>
        <a:lstStyle/>
        <a:p>
          <a:endParaRPr lang="en-GB"/>
        </a:p>
      </dgm:t>
    </dgm:pt>
    <dgm:pt modelId="{143D65AF-E1CA-42F8-A6E8-48B842CFD475}" type="asst">
      <dgm:prSet phldrT="[Text]"/>
      <dgm:spPr/>
      <dgm:t>
        <a:bodyPr/>
        <a:lstStyle/>
        <a:p>
          <a:r>
            <a:rPr lang="en-GB"/>
            <a:t>Lead Medical Examiner</a:t>
          </a:r>
        </a:p>
      </dgm:t>
    </dgm:pt>
    <dgm:pt modelId="{6AC1D863-8CCE-4F67-A3A3-B86194AC9DA9}" type="sibTrans" cxnId="{2242A55E-B2C6-4336-AEB2-CA2EEE749F26}">
      <dgm:prSet/>
      <dgm:spPr/>
      <dgm:t>
        <a:bodyPr/>
        <a:lstStyle/>
        <a:p>
          <a:endParaRPr lang="en-GB"/>
        </a:p>
      </dgm:t>
    </dgm:pt>
    <dgm:pt modelId="{E328DEE1-1A40-4769-9422-7CE673ADF42E}" type="parTrans" cxnId="{2242A55E-B2C6-4336-AEB2-CA2EEE749F26}">
      <dgm:prSet/>
      <dgm:spPr/>
      <dgm:t>
        <a:bodyPr/>
        <a:lstStyle/>
        <a:p>
          <a:pPr algn="l"/>
          <a:endParaRPr lang="en-GB"/>
        </a:p>
      </dgm:t>
    </dgm:pt>
    <dgm:pt modelId="{C4495E5A-B45D-4CF0-AF0C-79DCEDAB35A3}" type="pres">
      <dgm:prSet presAssocID="{01842C9D-9B1A-4BB5-9388-6458EF6FDBB2}" presName="hierChild1" presStyleCnt="0">
        <dgm:presLayoutVars>
          <dgm:orgChart val="1"/>
          <dgm:chPref val="1"/>
          <dgm:dir/>
          <dgm:animOne val="branch"/>
          <dgm:animLvl val="lvl"/>
          <dgm:resizeHandles/>
        </dgm:presLayoutVars>
      </dgm:prSet>
      <dgm:spPr/>
    </dgm:pt>
    <dgm:pt modelId="{961A2272-27DB-4063-9059-C5B5D05B6269}" type="pres">
      <dgm:prSet presAssocID="{1A7B89FE-2DC9-4AB3-9983-81364292221C}" presName="hierRoot1" presStyleCnt="0">
        <dgm:presLayoutVars>
          <dgm:hierBranch val="init"/>
        </dgm:presLayoutVars>
      </dgm:prSet>
      <dgm:spPr/>
    </dgm:pt>
    <dgm:pt modelId="{2167D81F-95ED-418B-A003-195286821E33}" type="pres">
      <dgm:prSet presAssocID="{1A7B89FE-2DC9-4AB3-9983-81364292221C}" presName="rootComposite1" presStyleCnt="0"/>
      <dgm:spPr/>
    </dgm:pt>
    <dgm:pt modelId="{78479842-C821-4BC1-B918-6455A532CF90}" type="pres">
      <dgm:prSet presAssocID="{1A7B89FE-2DC9-4AB3-9983-81364292221C}" presName="rootText1" presStyleLbl="node0" presStyleIdx="0" presStyleCnt="1" custLinFactY="55660" custLinFactNeighborX="-9891" custLinFactNeighborY="100000">
        <dgm:presLayoutVars>
          <dgm:chPref val="3"/>
        </dgm:presLayoutVars>
      </dgm:prSet>
      <dgm:spPr/>
    </dgm:pt>
    <dgm:pt modelId="{6F94B2C0-4AA6-4BB9-9DCB-191157821CD0}" type="pres">
      <dgm:prSet presAssocID="{1A7B89FE-2DC9-4AB3-9983-81364292221C}" presName="rootConnector1" presStyleLbl="node1" presStyleIdx="0" presStyleCnt="0"/>
      <dgm:spPr/>
    </dgm:pt>
    <dgm:pt modelId="{73C45006-0BD9-47FE-A2D5-B3026F350F4A}" type="pres">
      <dgm:prSet presAssocID="{1A7B89FE-2DC9-4AB3-9983-81364292221C}" presName="hierChild2" presStyleCnt="0"/>
      <dgm:spPr/>
    </dgm:pt>
    <dgm:pt modelId="{04C85023-070D-475F-8262-A9ECDF57597F}" type="pres">
      <dgm:prSet presAssocID="{7DBD349B-2A73-41EF-988E-A8A386E98BD7}" presName="Name37" presStyleLbl="parChTrans1D2" presStyleIdx="0" presStyleCnt="2"/>
      <dgm:spPr/>
    </dgm:pt>
    <dgm:pt modelId="{5D68892D-A390-41F8-80EC-587FA20970A0}" type="pres">
      <dgm:prSet presAssocID="{DE76D9BB-9B4B-4D24-AD62-B85F30FFAA1D}" presName="hierRoot2" presStyleCnt="0">
        <dgm:presLayoutVars>
          <dgm:hierBranch val="init"/>
        </dgm:presLayoutVars>
      </dgm:prSet>
      <dgm:spPr/>
    </dgm:pt>
    <dgm:pt modelId="{DC14DCE5-FD66-4CBF-A5E2-651FB48CBAA3}" type="pres">
      <dgm:prSet presAssocID="{DE76D9BB-9B4B-4D24-AD62-B85F30FFAA1D}" presName="rootComposite" presStyleCnt="0"/>
      <dgm:spPr/>
    </dgm:pt>
    <dgm:pt modelId="{16829938-72BC-4CF2-802A-B2B59CB988CC}" type="pres">
      <dgm:prSet presAssocID="{DE76D9BB-9B4B-4D24-AD62-B85F30FFAA1D}" presName="rootText" presStyleLbl="node2" presStyleIdx="0" presStyleCnt="1" custLinFactNeighborX="9170" custLinFactNeighborY="2620">
        <dgm:presLayoutVars>
          <dgm:chPref val="3"/>
        </dgm:presLayoutVars>
      </dgm:prSet>
      <dgm:spPr/>
    </dgm:pt>
    <dgm:pt modelId="{C5135DEB-DA33-4E29-B679-06FE04ABA0D6}" type="pres">
      <dgm:prSet presAssocID="{DE76D9BB-9B4B-4D24-AD62-B85F30FFAA1D}" presName="rootConnector" presStyleLbl="node2" presStyleIdx="0" presStyleCnt="1"/>
      <dgm:spPr/>
    </dgm:pt>
    <dgm:pt modelId="{66C0C213-D217-423E-B3B8-4BF0CF5AB76E}" type="pres">
      <dgm:prSet presAssocID="{DE76D9BB-9B4B-4D24-AD62-B85F30FFAA1D}" presName="hierChild4" presStyleCnt="0"/>
      <dgm:spPr/>
    </dgm:pt>
    <dgm:pt modelId="{07DE8C22-7A1E-456D-A311-278C435C5111}" type="pres">
      <dgm:prSet presAssocID="{6535B90E-A2CC-458C-B5C7-0EDC6FD9C138}" presName="Name37" presStyleLbl="parChTrans1D3" presStyleIdx="0" presStyleCnt="1"/>
      <dgm:spPr/>
    </dgm:pt>
    <dgm:pt modelId="{518CA627-BA13-405E-9890-268583F001F6}" type="pres">
      <dgm:prSet presAssocID="{DA966EE7-D4D0-4517-B8FD-2D2E9D5876D0}" presName="hierRoot2" presStyleCnt="0">
        <dgm:presLayoutVars>
          <dgm:hierBranch val="init"/>
        </dgm:presLayoutVars>
      </dgm:prSet>
      <dgm:spPr/>
    </dgm:pt>
    <dgm:pt modelId="{47972806-0E7C-4C5E-8C07-424028090DF9}" type="pres">
      <dgm:prSet presAssocID="{DA966EE7-D4D0-4517-B8FD-2D2E9D5876D0}" presName="rootComposite" presStyleCnt="0"/>
      <dgm:spPr/>
    </dgm:pt>
    <dgm:pt modelId="{459540BD-1B8E-4153-9FD3-83A6AEA1BE3A}" type="pres">
      <dgm:prSet presAssocID="{DA966EE7-D4D0-4517-B8FD-2D2E9D5876D0}" presName="rootText" presStyleLbl="node3" presStyleIdx="0" presStyleCnt="1" custLinFactNeighborX="-13599" custLinFactNeighborY="320">
        <dgm:presLayoutVars>
          <dgm:chPref val="3"/>
        </dgm:presLayoutVars>
      </dgm:prSet>
      <dgm:spPr/>
    </dgm:pt>
    <dgm:pt modelId="{9687F5CD-117B-40E1-8694-2A94C80B424A}" type="pres">
      <dgm:prSet presAssocID="{DA966EE7-D4D0-4517-B8FD-2D2E9D5876D0}" presName="rootConnector" presStyleLbl="node3" presStyleIdx="0" presStyleCnt="1"/>
      <dgm:spPr/>
    </dgm:pt>
    <dgm:pt modelId="{28D2C03B-7D61-46BC-B62C-464DBCBE7FA2}" type="pres">
      <dgm:prSet presAssocID="{DA966EE7-D4D0-4517-B8FD-2D2E9D5876D0}" presName="hierChild4" presStyleCnt="0"/>
      <dgm:spPr/>
    </dgm:pt>
    <dgm:pt modelId="{CB643784-65AD-478F-817F-29EE988DBCF3}" type="pres">
      <dgm:prSet presAssocID="{DA966EE7-D4D0-4517-B8FD-2D2E9D5876D0}" presName="hierChild5" presStyleCnt="0"/>
      <dgm:spPr/>
    </dgm:pt>
    <dgm:pt modelId="{36840C0C-098B-4A0B-911F-9B10095AE74F}" type="pres">
      <dgm:prSet presAssocID="{DE76D9BB-9B4B-4D24-AD62-B85F30FFAA1D}" presName="hierChild5" presStyleCnt="0"/>
      <dgm:spPr/>
    </dgm:pt>
    <dgm:pt modelId="{B220315C-009B-4897-B713-68B7BCC2BD03}" type="pres">
      <dgm:prSet presAssocID="{1A7B89FE-2DC9-4AB3-9983-81364292221C}" presName="hierChild3" presStyleCnt="0"/>
      <dgm:spPr/>
    </dgm:pt>
    <dgm:pt modelId="{8E0B86AE-8A8F-490B-8F41-0E6DBC31B502}" type="pres">
      <dgm:prSet presAssocID="{E328DEE1-1A40-4769-9422-7CE673ADF42E}" presName="Name111" presStyleLbl="parChTrans1D2" presStyleIdx="1" presStyleCnt="2"/>
      <dgm:spPr/>
    </dgm:pt>
    <dgm:pt modelId="{F44D2D6D-EF9A-47D5-A3F9-CF669492756D}" type="pres">
      <dgm:prSet presAssocID="{143D65AF-E1CA-42F8-A6E8-48B842CFD475}" presName="hierRoot3" presStyleCnt="0">
        <dgm:presLayoutVars>
          <dgm:hierBranch val="init"/>
        </dgm:presLayoutVars>
      </dgm:prSet>
      <dgm:spPr/>
    </dgm:pt>
    <dgm:pt modelId="{959BF4C7-E3A5-4581-A2F3-04633A012797}" type="pres">
      <dgm:prSet presAssocID="{143D65AF-E1CA-42F8-A6E8-48B842CFD475}" presName="rootComposite3" presStyleCnt="0"/>
      <dgm:spPr/>
    </dgm:pt>
    <dgm:pt modelId="{2C1B107E-9771-450F-95EC-9518DA7A8D41}" type="pres">
      <dgm:prSet presAssocID="{143D65AF-E1CA-42F8-A6E8-48B842CFD475}" presName="rootText3" presStyleLbl="asst1" presStyleIdx="0" presStyleCnt="1" custLinFactY="-23720" custLinFactNeighborX="50041" custLinFactNeighborY="-100000">
        <dgm:presLayoutVars>
          <dgm:chPref val="3"/>
        </dgm:presLayoutVars>
      </dgm:prSet>
      <dgm:spPr/>
    </dgm:pt>
    <dgm:pt modelId="{4D1DADB9-A746-45CE-AF42-43F24FE90F2A}" type="pres">
      <dgm:prSet presAssocID="{143D65AF-E1CA-42F8-A6E8-48B842CFD475}" presName="rootConnector3" presStyleLbl="asst1" presStyleIdx="0" presStyleCnt="1"/>
      <dgm:spPr/>
    </dgm:pt>
    <dgm:pt modelId="{CF7D20C2-2399-433B-8A28-8D848A40406A}" type="pres">
      <dgm:prSet presAssocID="{143D65AF-E1CA-42F8-A6E8-48B842CFD475}" presName="hierChild6" presStyleCnt="0"/>
      <dgm:spPr/>
    </dgm:pt>
    <dgm:pt modelId="{E4EE05A8-369B-4911-B864-4FBDEA24BA84}" type="pres">
      <dgm:prSet presAssocID="{143D65AF-E1CA-42F8-A6E8-48B842CFD475}" presName="hierChild7" presStyleCnt="0"/>
      <dgm:spPr/>
    </dgm:pt>
  </dgm:ptLst>
  <dgm:cxnLst>
    <dgm:cxn modelId="{6AD20008-E726-414F-9AA0-228DF7AA6E96}" srcId="{01842C9D-9B1A-4BB5-9388-6458EF6FDBB2}" destId="{1A7B89FE-2DC9-4AB3-9983-81364292221C}" srcOrd="0" destOrd="0" parTransId="{9044387D-6037-4A1A-953E-1A25E2F8DD6C}" sibTransId="{F4E1BE6F-5249-4576-870A-5611243B7119}"/>
    <dgm:cxn modelId="{D378E22A-52A4-4FEE-B775-3EE7C55B6860}" type="presOf" srcId="{DE76D9BB-9B4B-4D24-AD62-B85F30FFAA1D}" destId="{C5135DEB-DA33-4E29-B679-06FE04ABA0D6}" srcOrd="1" destOrd="0" presId="urn:microsoft.com/office/officeart/2005/8/layout/orgChart1"/>
    <dgm:cxn modelId="{EEDA5E2D-A088-422F-B422-D2BDB28B3498}" srcId="{DE76D9BB-9B4B-4D24-AD62-B85F30FFAA1D}" destId="{DA966EE7-D4D0-4517-B8FD-2D2E9D5876D0}" srcOrd="0" destOrd="0" parTransId="{6535B90E-A2CC-458C-B5C7-0EDC6FD9C138}" sibTransId="{3510BF05-C61A-496F-AD8D-E56ED069F78E}"/>
    <dgm:cxn modelId="{7799A635-138F-4882-8D19-BCDE4C033AEE}" type="presOf" srcId="{DA966EE7-D4D0-4517-B8FD-2D2E9D5876D0}" destId="{459540BD-1B8E-4153-9FD3-83A6AEA1BE3A}" srcOrd="0" destOrd="0" presId="urn:microsoft.com/office/officeart/2005/8/layout/orgChart1"/>
    <dgm:cxn modelId="{2242A55E-B2C6-4336-AEB2-CA2EEE749F26}" srcId="{1A7B89FE-2DC9-4AB3-9983-81364292221C}" destId="{143D65AF-E1CA-42F8-A6E8-48B842CFD475}" srcOrd="0" destOrd="0" parTransId="{E328DEE1-1A40-4769-9422-7CE673ADF42E}" sibTransId="{6AC1D863-8CCE-4F67-A3A3-B86194AC9DA9}"/>
    <dgm:cxn modelId="{68F2595F-0AD6-47B3-9FC9-BFA0DAB3B5F7}" type="presOf" srcId="{6535B90E-A2CC-458C-B5C7-0EDC6FD9C138}" destId="{07DE8C22-7A1E-456D-A311-278C435C5111}" srcOrd="0" destOrd="0" presId="urn:microsoft.com/office/officeart/2005/8/layout/orgChart1"/>
    <dgm:cxn modelId="{62D8C34D-4021-4637-BA72-F21279CCBDC3}" type="presOf" srcId="{143D65AF-E1CA-42F8-A6E8-48B842CFD475}" destId="{4D1DADB9-A746-45CE-AF42-43F24FE90F2A}" srcOrd="1" destOrd="0" presId="urn:microsoft.com/office/officeart/2005/8/layout/orgChart1"/>
    <dgm:cxn modelId="{F53BA191-C66F-4535-B8DE-805C1FD5C2AC}" type="presOf" srcId="{01842C9D-9B1A-4BB5-9388-6458EF6FDBB2}" destId="{C4495E5A-B45D-4CF0-AF0C-79DCEDAB35A3}" srcOrd="0" destOrd="0" presId="urn:microsoft.com/office/officeart/2005/8/layout/orgChart1"/>
    <dgm:cxn modelId="{01FD6C95-91F7-41DA-B70B-DC07B22E5CCF}" type="presOf" srcId="{7DBD349B-2A73-41EF-988E-A8A386E98BD7}" destId="{04C85023-070D-475F-8262-A9ECDF57597F}" srcOrd="0" destOrd="0" presId="urn:microsoft.com/office/officeart/2005/8/layout/orgChart1"/>
    <dgm:cxn modelId="{FF73949C-A860-4CE3-94DC-1FF01A623C81}" srcId="{1A7B89FE-2DC9-4AB3-9983-81364292221C}" destId="{DE76D9BB-9B4B-4D24-AD62-B85F30FFAA1D}" srcOrd="1" destOrd="0" parTransId="{7DBD349B-2A73-41EF-988E-A8A386E98BD7}" sibTransId="{2C13EAE1-DA2C-4825-BBF9-851C353BC3F7}"/>
    <dgm:cxn modelId="{DBB19A9E-CD21-45BC-B8AC-6992B0D4D7C1}" type="presOf" srcId="{DE76D9BB-9B4B-4D24-AD62-B85F30FFAA1D}" destId="{16829938-72BC-4CF2-802A-B2B59CB988CC}" srcOrd="0" destOrd="0" presId="urn:microsoft.com/office/officeart/2005/8/layout/orgChart1"/>
    <dgm:cxn modelId="{F24338A7-E090-49DF-A69A-9C446AE4B5D4}" type="presOf" srcId="{1A7B89FE-2DC9-4AB3-9983-81364292221C}" destId="{78479842-C821-4BC1-B918-6455A532CF90}" srcOrd="0" destOrd="0" presId="urn:microsoft.com/office/officeart/2005/8/layout/orgChart1"/>
    <dgm:cxn modelId="{F7E156A7-2784-4401-A18D-B007513FDABB}" type="presOf" srcId="{1A7B89FE-2DC9-4AB3-9983-81364292221C}" destId="{6F94B2C0-4AA6-4BB9-9DCB-191157821CD0}" srcOrd="1" destOrd="0" presId="urn:microsoft.com/office/officeart/2005/8/layout/orgChart1"/>
    <dgm:cxn modelId="{46A1B2D4-F465-4D11-8B10-9D2D893E4CEF}" type="presOf" srcId="{143D65AF-E1CA-42F8-A6E8-48B842CFD475}" destId="{2C1B107E-9771-450F-95EC-9518DA7A8D41}" srcOrd="0" destOrd="0" presId="urn:microsoft.com/office/officeart/2005/8/layout/orgChart1"/>
    <dgm:cxn modelId="{960855E1-10A6-4FBF-A44F-1A1A78534919}" type="presOf" srcId="{E328DEE1-1A40-4769-9422-7CE673ADF42E}" destId="{8E0B86AE-8A8F-490B-8F41-0E6DBC31B502}" srcOrd="0" destOrd="0" presId="urn:microsoft.com/office/officeart/2005/8/layout/orgChart1"/>
    <dgm:cxn modelId="{FE000BE3-9295-4308-B3BF-AC307E063CA4}" type="presOf" srcId="{DA966EE7-D4D0-4517-B8FD-2D2E9D5876D0}" destId="{9687F5CD-117B-40E1-8694-2A94C80B424A}" srcOrd="1" destOrd="0" presId="urn:microsoft.com/office/officeart/2005/8/layout/orgChart1"/>
    <dgm:cxn modelId="{C8934F20-B4F4-467D-B717-BBDD278E815F}" type="presParOf" srcId="{C4495E5A-B45D-4CF0-AF0C-79DCEDAB35A3}" destId="{961A2272-27DB-4063-9059-C5B5D05B6269}" srcOrd="0" destOrd="0" presId="urn:microsoft.com/office/officeart/2005/8/layout/orgChart1"/>
    <dgm:cxn modelId="{A5432062-17B2-47BE-B029-DD97A67AA540}" type="presParOf" srcId="{961A2272-27DB-4063-9059-C5B5D05B6269}" destId="{2167D81F-95ED-418B-A003-195286821E33}" srcOrd="0" destOrd="0" presId="urn:microsoft.com/office/officeart/2005/8/layout/orgChart1"/>
    <dgm:cxn modelId="{A48AD1E0-D845-41DD-8A7F-4D7C24186D9B}" type="presParOf" srcId="{2167D81F-95ED-418B-A003-195286821E33}" destId="{78479842-C821-4BC1-B918-6455A532CF90}" srcOrd="0" destOrd="0" presId="urn:microsoft.com/office/officeart/2005/8/layout/orgChart1"/>
    <dgm:cxn modelId="{8C4B2ABC-4F9E-4E70-9401-CA1F7F3B5E12}" type="presParOf" srcId="{2167D81F-95ED-418B-A003-195286821E33}" destId="{6F94B2C0-4AA6-4BB9-9DCB-191157821CD0}" srcOrd="1" destOrd="0" presId="urn:microsoft.com/office/officeart/2005/8/layout/orgChart1"/>
    <dgm:cxn modelId="{676E43E5-FDB8-4DFF-925F-C4FB266798CE}" type="presParOf" srcId="{961A2272-27DB-4063-9059-C5B5D05B6269}" destId="{73C45006-0BD9-47FE-A2D5-B3026F350F4A}" srcOrd="1" destOrd="0" presId="urn:microsoft.com/office/officeart/2005/8/layout/orgChart1"/>
    <dgm:cxn modelId="{76B4DF19-C815-497F-987C-44A294E1B3F5}" type="presParOf" srcId="{73C45006-0BD9-47FE-A2D5-B3026F350F4A}" destId="{04C85023-070D-475F-8262-A9ECDF57597F}" srcOrd="0" destOrd="0" presId="urn:microsoft.com/office/officeart/2005/8/layout/orgChart1"/>
    <dgm:cxn modelId="{23508CE1-AF49-4470-8854-CD39809271D8}" type="presParOf" srcId="{73C45006-0BD9-47FE-A2D5-B3026F350F4A}" destId="{5D68892D-A390-41F8-80EC-587FA20970A0}" srcOrd="1" destOrd="0" presId="urn:microsoft.com/office/officeart/2005/8/layout/orgChart1"/>
    <dgm:cxn modelId="{54B99595-42CB-4CC4-A3FF-D0EBCC35A3CB}" type="presParOf" srcId="{5D68892D-A390-41F8-80EC-587FA20970A0}" destId="{DC14DCE5-FD66-4CBF-A5E2-651FB48CBAA3}" srcOrd="0" destOrd="0" presId="urn:microsoft.com/office/officeart/2005/8/layout/orgChart1"/>
    <dgm:cxn modelId="{5825DA97-5525-41C1-B150-84E5A423E3A6}" type="presParOf" srcId="{DC14DCE5-FD66-4CBF-A5E2-651FB48CBAA3}" destId="{16829938-72BC-4CF2-802A-B2B59CB988CC}" srcOrd="0" destOrd="0" presId="urn:microsoft.com/office/officeart/2005/8/layout/orgChart1"/>
    <dgm:cxn modelId="{F9644309-33A4-4B9F-B7B9-008584E02D87}" type="presParOf" srcId="{DC14DCE5-FD66-4CBF-A5E2-651FB48CBAA3}" destId="{C5135DEB-DA33-4E29-B679-06FE04ABA0D6}" srcOrd="1" destOrd="0" presId="urn:microsoft.com/office/officeart/2005/8/layout/orgChart1"/>
    <dgm:cxn modelId="{E1585D1B-E2CC-4196-82BA-F65BC196AE50}" type="presParOf" srcId="{5D68892D-A390-41F8-80EC-587FA20970A0}" destId="{66C0C213-D217-423E-B3B8-4BF0CF5AB76E}" srcOrd="1" destOrd="0" presId="urn:microsoft.com/office/officeart/2005/8/layout/orgChart1"/>
    <dgm:cxn modelId="{6DA4A656-6F32-4D25-93C7-1553BC54EBE2}" type="presParOf" srcId="{66C0C213-D217-423E-B3B8-4BF0CF5AB76E}" destId="{07DE8C22-7A1E-456D-A311-278C435C5111}" srcOrd="0" destOrd="0" presId="urn:microsoft.com/office/officeart/2005/8/layout/orgChart1"/>
    <dgm:cxn modelId="{BAFE8C94-B75D-42CC-B795-BCA8528CD4AF}" type="presParOf" srcId="{66C0C213-D217-423E-B3B8-4BF0CF5AB76E}" destId="{518CA627-BA13-405E-9890-268583F001F6}" srcOrd="1" destOrd="0" presId="urn:microsoft.com/office/officeart/2005/8/layout/orgChart1"/>
    <dgm:cxn modelId="{168BA36D-2DD5-439D-B47E-5196DAF4A891}" type="presParOf" srcId="{518CA627-BA13-405E-9890-268583F001F6}" destId="{47972806-0E7C-4C5E-8C07-424028090DF9}" srcOrd="0" destOrd="0" presId="urn:microsoft.com/office/officeart/2005/8/layout/orgChart1"/>
    <dgm:cxn modelId="{26FF135B-6337-49C0-B89C-98DF5E1EAA48}" type="presParOf" srcId="{47972806-0E7C-4C5E-8C07-424028090DF9}" destId="{459540BD-1B8E-4153-9FD3-83A6AEA1BE3A}" srcOrd="0" destOrd="0" presId="urn:microsoft.com/office/officeart/2005/8/layout/orgChart1"/>
    <dgm:cxn modelId="{DFBF9D52-2441-46B6-8A87-B27C17D1FE9C}" type="presParOf" srcId="{47972806-0E7C-4C5E-8C07-424028090DF9}" destId="{9687F5CD-117B-40E1-8694-2A94C80B424A}" srcOrd="1" destOrd="0" presId="urn:microsoft.com/office/officeart/2005/8/layout/orgChart1"/>
    <dgm:cxn modelId="{6796AC20-9E35-43C1-B1B8-8FAC1AB03D9A}" type="presParOf" srcId="{518CA627-BA13-405E-9890-268583F001F6}" destId="{28D2C03B-7D61-46BC-B62C-464DBCBE7FA2}" srcOrd="1" destOrd="0" presId="urn:microsoft.com/office/officeart/2005/8/layout/orgChart1"/>
    <dgm:cxn modelId="{11913281-D896-4D5B-B955-71DB4173BFF7}" type="presParOf" srcId="{518CA627-BA13-405E-9890-268583F001F6}" destId="{CB643784-65AD-478F-817F-29EE988DBCF3}" srcOrd="2" destOrd="0" presId="urn:microsoft.com/office/officeart/2005/8/layout/orgChart1"/>
    <dgm:cxn modelId="{E0B2525E-458B-44AF-A4BE-33F12A18A7F6}" type="presParOf" srcId="{5D68892D-A390-41F8-80EC-587FA20970A0}" destId="{36840C0C-098B-4A0B-911F-9B10095AE74F}" srcOrd="2" destOrd="0" presId="urn:microsoft.com/office/officeart/2005/8/layout/orgChart1"/>
    <dgm:cxn modelId="{430AA2D5-0769-439A-85AE-9D78A7A49D2E}" type="presParOf" srcId="{961A2272-27DB-4063-9059-C5B5D05B6269}" destId="{B220315C-009B-4897-B713-68B7BCC2BD03}" srcOrd="2" destOrd="0" presId="urn:microsoft.com/office/officeart/2005/8/layout/orgChart1"/>
    <dgm:cxn modelId="{3C0E6D14-7E2B-43FE-986B-C37EF5589618}" type="presParOf" srcId="{B220315C-009B-4897-B713-68B7BCC2BD03}" destId="{8E0B86AE-8A8F-490B-8F41-0E6DBC31B502}" srcOrd="0" destOrd="0" presId="urn:microsoft.com/office/officeart/2005/8/layout/orgChart1"/>
    <dgm:cxn modelId="{9F14DD17-6737-45B2-BAF4-AECD4DEFE657}" type="presParOf" srcId="{B220315C-009B-4897-B713-68B7BCC2BD03}" destId="{F44D2D6D-EF9A-47D5-A3F9-CF669492756D}" srcOrd="1" destOrd="0" presId="urn:microsoft.com/office/officeart/2005/8/layout/orgChart1"/>
    <dgm:cxn modelId="{8C56627D-20FD-4D89-882F-89B9AF6BB3D8}" type="presParOf" srcId="{F44D2D6D-EF9A-47D5-A3F9-CF669492756D}" destId="{959BF4C7-E3A5-4581-A2F3-04633A012797}" srcOrd="0" destOrd="0" presId="urn:microsoft.com/office/officeart/2005/8/layout/orgChart1"/>
    <dgm:cxn modelId="{44019E22-E126-4CE8-9B60-F7E7A42C8A44}" type="presParOf" srcId="{959BF4C7-E3A5-4581-A2F3-04633A012797}" destId="{2C1B107E-9771-450F-95EC-9518DA7A8D41}" srcOrd="0" destOrd="0" presId="urn:microsoft.com/office/officeart/2005/8/layout/orgChart1"/>
    <dgm:cxn modelId="{B35035A5-2BF5-4B31-97C0-D722A0FCDBD2}" type="presParOf" srcId="{959BF4C7-E3A5-4581-A2F3-04633A012797}" destId="{4D1DADB9-A746-45CE-AF42-43F24FE90F2A}" srcOrd="1" destOrd="0" presId="urn:microsoft.com/office/officeart/2005/8/layout/orgChart1"/>
    <dgm:cxn modelId="{B90DE661-D1F4-42B9-848C-1499DE425D17}" type="presParOf" srcId="{F44D2D6D-EF9A-47D5-A3F9-CF669492756D}" destId="{CF7D20C2-2399-433B-8A28-8D848A40406A}" srcOrd="1" destOrd="0" presId="urn:microsoft.com/office/officeart/2005/8/layout/orgChart1"/>
    <dgm:cxn modelId="{6B3F12A1-A0A7-4B11-8EE5-7CA5C1BE1488}" type="presParOf" srcId="{F44D2D6D-EF9A-47D5-A3F9-CF669492756D}" destId="{E4EE05A8-369B-4911-B864-4FBDEA24BA84}"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B86AE-8A8F-490B-8F41-0E6DBC31B502}">
      <dsp:nvSpPr>
        <dsp:cNvPr id="0" name=""/>
        <dsp:cNvSpPr/>
      </dsp:nvSpPr>
      <dsp:spPr>
        <a:xfrm>
          <a:off x="3208987" y="285759"/>
          <a:ext cx="413479" cy="783679"/>
        </a:xfrm>
        <a:custGeom>
          <a:avLst/>
          <a:gdLst/>
          <a:ahLst/>
          <a:cxnLst/>
          <a:rect l="0" t="0" r="0" b="0"/>
          <a:pathLst>
            <a:path>
              <a:moveTo>
                <a:pt x="0" y="783679"/>
              </a:moveTo>
              <a:lnTo>
                <a:pt x="41347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DE8C22-7A1E-456D-A311-278C435C5111}">
      <dsp:nvSpPr>
        <dsp:cNvPr id="0" name=""/>
        <dsp:cNvSpPr/>
      </dsp:nvSpPr>
      <dsp:spPr>
        <a:xfrm>
          <a:off x="2923136" y="1617153"/>
          <a:ext cx="91440" cy="374006"/>
        </a:xfrm>
        <a:custGeom>
          <a:avLst/>
          <a:gdLst/>
          <a:ahLst/>
          <a:cxnLst/>
          <a:rect l="0" t="0" r="0" b="0"/>
          <a:pathLst>
            <a:path>
              <a:moveTo>
                <a:pt x="110704" y="0"/>
              </a:moveTo>
              <a:lnTo>
                <a:pt x="45720" y="374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85023-070D-475F-8262-A9ECDF57597F}">
      <dsp:nvSpPr>
        <dsp:cNvPr id="0" name=""/>
        <dsp:cNvSpPr/>
      </dsp:nvSpPr>
      <dsp:spPr>
        <a:xfrm>
          <a:off x="3208987" y="1069439"/>
          <a:ext cx="159437" cy="129484"/>
        </a:xfrm>
        <a:custGeom>
          <a:avLst/>
          <a:gdLst/>
          <a:ahLst/>
          <a:cxnLst/>
          <a:rect l="0" t="0" r="0" b="0"/>
          <a:pathLst>
            <a:path>
              <a:moveTo>
                <a:pt x="0" y="0"/>
              </a:moveTo>
              <a:lnTo>
                <a:pt x="0" y="41655"/>
              </a:lnTo>
              <a:lnTo>
                <a:pt x="159437" y="41655"/>
              </a:lnTo>
              <a:lnTo>
                <a:pt x="159437" y="1294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79842-C821-4BC1-B918-6455A532CF90}">
      <dsp:nvSpPr>
        <dsp:cNvPr id="0" name=""/>
        <dsp:cNvSpPr/>
      </dsp:nvSpPr>
      <dsp:spPr>
        <a:xfrm>
          <a:off x="2790757" y="651209"/>
          <a:ext cx="836460" cy="41823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Medical Examiner Officer</a:t>
          </a:r>
        </a:p>
      </dsp:txBody>
      <dsp:txXfrm>
        <a:off x="2790757" y="651209"/>
        <a:ext cx="836460" cy="418230"/>
      </dsp:txXfrm>
    </dsp:sp>
    <dsp:sp modelId="{16829938-72BC-4CF2-802A-B2B59CB988CC}">
      <dsp:nvSpPr>
        <dsp:cNvPr id="0" name=""/>
        <dsp:cNvSpPr/>
      </dsp:nvSpPr>
      <dsp:spPr>
        <a:xfrm>
          <a:off x="2950194" y="1198923"/>
          <a:ext cx="836460" cy="41823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Medical Examiner Officer (thiis post)</a:t>
          </a:r>
        </a:p>
      </dsp:txBody>
      <dsp:txXfrm>
        <a:off x="2950194" y="1198923"/>
        <a:ext cx="836460" cy="418230"/>
      </dsp:txXfrm>
    </dsp:sp>
    <dsp:sp modelId="{459540BD-1B8E-4153-9FD3-83A6AEA1BE3A}">
      <dsp:nvSpPr>
        <dsp:cNvPr id="0" name=""/>
        <dsp:cNvSpPr/>
      </dsp:nvSpPr>
      <dsp:spPr>
        <a:xfrm>
          <a:off x="2968856" y="1782044"/>
          <a:ext cx="836460" cy="41823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Medical Examiner Officers</a:t>
          </a:r>
        </a:p>
      </dsp:txBody>
      <dsp:txXfrm>
        <a:off x="2968856" y="1782044"/>
        <a:ext cx="836460" cy="418230"/>
      </dsp:txXfrm>
    </dsp:sp>
    <dsp:sp modelId="{2C1B107E-9771-450F-95EC-9518DA7A8D41}">
      <dsp:nvSpPr>
        <dsp:cNvPr id="0" name=""/>
        <dsp:cNvSpPr/>
      </dsp:nvSpPr>
      <dsp:spPr>
        <a:xfrm>
          <a:off x="2786006" y="76644"/>
          <a:ext cx="836460" cy="41823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Medical Examiner</a:t>
          </a:r>
        </a:p>
      </dsp:txBody>
      <dsp:txXfrm>
        <a:off x="2786006" y="76644"/>
        <a:ext cx="836460" cy="4182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BC0B7-3BA0-48FD-B0EF-F9B2A78ABE55}">
  <ds:schemaRefs>
    <ds:schemaRef ds:uri="http://schemas.openxmlformats.org/officeDocument/2006/bibliography"/>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WINTER, Claire (PORTSMOUTH HOSPITALS UNIVERSITY NATIONAL HEALTH SERVICE TRUST)</cp:lastModifiedBy>
  <cp:revision>2</cp:revision>
  <cp:lastPrinted>2019-08-09T13:02:00Z</cp:lastPrinted>
  <dcterms:created xsi:type="dcterms:W3CDTF">2025-06-25T15:38:00Z</dcterms:created>
  <dcterms:modified xsi:type="dcterms:W3CDTF">2025-06-25T15:38:00Z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