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393D4660" w14:textId="77777777" w:rsidR="004032FB" w:rsidRPr="00003A82" w:rsidRDefault="004032FB" w:rsidP="004032FB">
      <w:pPr>
        <w:spacing w:after="0" w:line="240" w:lineRule="auto"/>
        <w:jc w:val="center"/>
        <w:rPr>
          <w:rFonts w:cstheme="minorHAnsi"/>
          <w:b/>
          <w:bCs/>
        </w:rPr>
      </w:pPr>
      <w:r w:rsidRPr="00003A82">
        <w:rPr>
          <w:rFonts w:cstheme="minorHAnsi"/>
          <w:b/>
          <w:bCs/>
        </w:rPr>
        <w:t xml:space="preserve">Research and Development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48A42C81" w14:textId="77777777" w:rsidR="00CD7F60" w:rsidRDefault="00CD7F60" w:rsidP="00CD7F60">
            <w:pPr>
              <w:rPr>
                <w:rFonts w:cstheme="minorHAnsi"/>
              </w:rPr>
            </w:pPr>
            <w:r>
              <w:t>Clinical Trials Assistant</w:t>
            </w:r>
            <w:r w:rsidRPr="00D13DB6">
              <w:rPr>
                <w:rFonts w:cstheme="minorHAnsi"/>
              </w:rPr>
              <w:t xml:space="preserve"> </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27BB4723" w14:textId="77777777" w:rsidR="00921E4C" w:rsidRDefault="00CD7F60">
            <w:pPr>
              <w:rPr>
                <w:rFonts w:cstheme="minorHAnsi"/>
              </w:rPr>
            </w:pPr>
            <w:r>
              <w:rPr>
                <w:rFonts w:cstheme="minorHAnsi"/>
              </w:rPr>
              <w:t>Specialist/Research Nurse</w:t>
            </w:r>
          </w:p>
          <w:p w14:paraId="2BCC2E95" w14:textId="47EB44CD" w:rsidR="00CD7F60" w:rsidRPr="00D13DB6" w:rsidRDefault="00CD7F60">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78A7D760" w:rsidR="00921E4C" w:rsidRPr="00D13DB6" w:rsidRDefault="00CD7F60">
            <w:pPr>
              <w:rPr>
                <w:rFonts w:cstheme="minorHAnsi"/>
              </w:rPr>
            </w:pPr>
            <w:r>
              <w:rPr>
                <w:rFonts w:cstheme="minorHAnsi"/>
              </w:rPr>
              <w:t>Lead Research Nurse</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3311AB74" w14:textId="77777777" w:rsidR="00921E4C" w:rsidRDefault="00CD7F60">
            <w:pPr>
              <w:rPr>
                <w:rFonts w:cstheme="minorHAnsi"/>
              </w:rPr>
            </w:pPr>
            <w:r>
              <w:rPr>
                <w:rFonts w:cstheme="minorHAnsi"/>
              </w:rPr>
              <w:t>B3</w:t>
            </w:r>
          </w:p>
          <w:p w14:paraId="46361E4A" w14:textId="17EB25B1" w:rsidR="00CD7F60" w:rsidRPr="00D13DB6" w:rsidRDefault="00CD7F60">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6EC9BE5B" w14:textId="77777777" w:rsidR="00D70889" w:rsidRDefault="00D70889" w:rsidP="00D70889">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the Organisation.</w:t>
      </w:r>
    </w:p>
    <w:p w14:paraId="4C98AAFC" w14:textId="77777777" w:rsidR="00D70889" w:rsidRDefault="00D70889" w:rsidP="00D70889">
      <w:pPr>
        <w:spacing w:after="0" w:line="240" w:lineRule="auto"/>
        <w:rPr>
          <w:rFonts w:cstheme="minorHAnsi"/>
        </w:rPr>
      </w:pPr>
    </w:p>
    <w:p w14:paraId="17E45E31" w14:textId="77777777" w:rsidR="00D70889" w:rsidRDefault="00D70889" w:rsidP="00D70889">
      <w:pPr>
        <w:spacing w:after="0" w:line="240" w:lineRule="auto"/>
        <w:rPr>
          <w:rFonts w:cstheme="minorHAnsi"/>
        </w:rPr>
      </w:pPr>
      <w:r>
        <w:rPr>
          <w:rFonts w:cstheme="minorHAnsi"/>
        </w:rPr>
        <w:t>A</w:t>
      </w:r>
      <w:r w:rsidRPr="000A2724">
        <w:rPr>
          <w:rFonts w:cstheme="minorHAnsi"/>
        </w:rPr>
        <w:t xml:space="preserve">s </w:t>
      </w:r>
      <w:r>
        <w:rPr>
          <w:rFonts w:cstheme="minorHAnsi"/>
        </w:rPr>
        <w:t xml:space="preserve">the </w:t>
      </w:r>
      <w:r w:rsidRPr="000A2724">
        <w:rPr>
          <w:rFonts w:cstheme="minorHAnsi"/>
        </w:rPr>
        <w:t>single corporate service will be delivered across both organisations, individuals may be required to undertake business travel</w:t>
      </w:r>
      <w:r>
        <w:rPr>
          <w:rFonts w:cstheme="minorHAnsi"/>
        </w:rPr>
        <w:t xml:space="preserve"> between sites</w:t>
      </w:r>
      <w:r w:rsidRPr="000A2724">
        <w:rPr>
          <w:rFonts w:cstheme="minorHAnsi"/>
        </w:rPr>
        <w:t>.</w:t>
      </w:r>
      <w:r>
        <w:rPr>
          <w:rFonts w:cstheme="minorHAnsi"/>
        </w:rPr>
        <w:t xml:space="preserve">  The frequency and arrangements will be discussed on an individual basis and t</w:t>
      </w:r>
      <w:r w:rsidRPr="000A2724">
        <w:rPr>
          <w:rFonts w:cstheme="minorHAnsi"/>
        </w:rPr>
        <w:t xml:space="preserve">he staff mobility local agreement will apply. </w:t>
      </w:r>
    </w:p>
    <w:p w14:paraId="2EFE2CB5" w14:textId="77777777" w:rsidR="00D70889" w:rsidRDefault="00D70889" w:rsidP="00D70889">
      <w:pPr>
        <w:spacing w:after="0" w:line="240" w:lineRule="auto"/>
        <w:rPr>
          <w:rFonts w:cstheme="minorHAnsi"/>
        </w:rPr>
      </w:pPr>
    </w:p>
    <w:p w14:paraId="6805EA5A" w14:textId="77777777" w:rsidR="00D70889" w:rsidRPr="000A2724" w:rsidRDefault="00D70889" w:rsidP="00D70889">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45FC6D4A" w14:textId="77777777" w:rsidR="00D70889" w:rsidRPr="00D13DB6" w:rsidRDefault="00D70889" w:rsidP="00D70889">
      <w:pPr>
        <w:spacing w:after="0" w:line="240" w:lineRule="auto"/>
        <w:rPr>
          <w:rFonts w:cstheme="minorHAnsi"/>
        </w:rPr>
      </w:pPr>
    </w:p>
    <w:p w14:paraId="7FF98D9D" w14:textId="77777777" w:rsidR="00D70889" w:rsidRDefault="00D70889" w:rsidP="00D70889">
      <w:pPr>
        <w:spacing w:after="0" w:line="240" w:lineRule="auto"/>
        <w:rPr>
          <w:rFonts w:cstheme="minorHAnsi"/>
          <w:b/>
          <w:bCs/>
        </w:rPr>
      </w:pPr>
      <w:r w:rsidRPr="00D13DB6">
        <w:rPr>
          <w:rFonts w:cstheme="minorHAnsi"/>
          <w:b/>
          <w:bCs/>
        </w:rPr>
        <w:t xml:space="preserve">Job purpose </w:t>
      </w:r>
    </w:p>
    <w:p w14:paraId="2B84E6D4" w14:textId="30842B68" w:rsidR="00CB7D2A" w:rsidRDefault="00D70889" w:rsidP="00CD7F60">
      <w:pPr>
        <w:widowControl w:val="0"/>
        <w:autoSpaceDE w:val="0"/>
        <w:autoSpaceDN w:val="0"/>
        <w:adjustRightInd w:val="0"/>
        <w:spacing w:before="60" w:after="60" w:line="240" w:lineRule="auto"/>
        <w:rPr>
          <w:rFonts w:eastAsia="Times New Roman" w:cs="Arial"/>
        </w:rPr>
      </w:pPr>
      <w:r>
        <w:rPr>
          <w:rFonts w:eastAsia="Times New Roman" w:cs="Arial"/>
        </w:rPr>
        <w:t>To provide clinical and administrative support to research teams, in order to facilitate recruitment into high quality clinical research.</w:t>
      </w:r>
    </w:p>
    <w:p w14:paraId="5981EFF9" w14:textId="77777777" w:rsidR="00300AE5" w:rsidRPr="00CD7F60" w:rsidRDefault="00300AE5" w:rsidP="00CD7F60">
      <w:pPr>
        <w:widowControl w:val="0"/>
        <w:autoSpaceDE w:val="0"/>
        <w:autoSpaceDN w:val="0"/>
        <w:adjustRightInd w:val="0"/>
        <w:spacing w:before="60" w:after="60" w:line="240" w:lineRule="auto"/>
        <w:rPr>
          <w:rFonts w:cstheme="minorHAnsi"/>
        </w:rPr>
      </w:pPr>
    </w:p>
    <w:p w14:paraId="5C4D07C9" w14:textId="1615332A" w:rsidR="00D70889" w:rsidRDefault="00CB7D2A" w:rsidP="004032FB">
      <w:pPr>
        <w:spacing w:after="0" w:line="240" w:lineRule="auto"/>
        <w:rPr>
          <w:rFonts w:eastAsia="Times New Roman" w:cstheme="minorHAnsi"/>
        </w:rPr>
      </w:pPr>
      <w:r w:rsidRPr="00D13DB6">
        <w:rPr>
          <w:rFonts w:cstheme="minorHAnsi"/>
          <w:b/>
          <w:bCs/>
        </w:rPr>
        <w:t xml:space="preserve">Job </w:t>
      </w:r>
      <w:r w:rsidR="00F82AF9" w:rsidRPr="00D13DB6">
        <w:rPr>
          <w:rFonts w:cstheme="minorHAnsi"/>
          <w:b/>
          <w:bCs/>
        </w:rPr>
        <w:t>s</w:t>
      </w:r>
      <w:r w:rsidRPr="00D13DB6">
        <w:rPr>
          <w:rFonts w:cstheme="minorHAnsi"/>
          <w:b/>
          <w:bCs/>
        </w:rPr>
        <w:t>ummary</w:t>
      </w:r>
      <w:r w:rsidR="006820BC">
        <w:rPr>
          <w:rFonts w:cstheme="minorHAnsi"/>
          <w:b/>
          <w:bCs/>
        </w:rPr>
        <w:t xml:space="preserve"> </w:t>
      </w:r>
      <w:r w:rsidR="00D70889" w:rsidRPr="00613AF5">
        <w:rPr>
          <w:rFonts w:eastAsia="Times New Roman" w:cstheme="minorHAnsi"/>
        </w:rPr>
        <w:t xml:space="preserve">To contribute to maintaining a high standard of day-to-day clinical care for all patients eligible for and recruited into Clinical Trials within the departments. To recruit patients into Clinical Trials designated as ‘portfolio’ studies by the NIHR and/or Commercially sponsored Clinical Trials. </w:t>
      </w:r>
    </w:p>
    <w:p w14:paraId="4BB09EBF" w14:textId="77777777" w:rsidR="004032FB" w:rsidRPr="00613AF5" w:rsidRDefault="004032FB" w:rsidP="004032FB">
      <w:pPr>
        <w:spacing w:after="0" w:line="240" w:lineRule="auto"/>
        <w:rPr>
          <w:rFonts w:eastAsia="Times New Roman" w:cstheme="minorHAnsi"/>
        </w:rPr>
      </w:pPr>
    </w:p>
    <w:p w14:paraId="12309D30" w14:textId="77777777" w:rsidR="00D70889" w:rsidRPr="009C1BB4" w:rsidRDefault="00D70889" w:rsidP="00D70889">
      <w:pPr>
        <w:widowControl w:val="0"/>
        <w:numPr>
          <w:ilvl w:val="0"/>
          <w:numId w:val="10"/>
        </w:numPr>
        <w:autoSpaceDE w:val="0"/>
        <w:autoSpaceDN w:val="0"/>
        <w:adjustRightInd w:val="0"/>
        <w:spacing w:before="60" w:after="60" w:line="240" w:lineRule="auto"/>
        <w:rPr>
          <w:rFonts w:eastAsia="Times New Roman" w:cstheme="minorHAnsi"/>
        </w:rPr>
      </w:pPr>
      <w:r w:rsidRPr="00837B68">
        <w:rPr>
          <w:rFonts w:eastAsia="Times New Roman" w:cstheme="minorHAnsi"/>
        </w:rPr>
        <w:t xml:space="preserve">To work as part of a team to deliver Clinical Trials within </w:t>
      </w:r>
      <w:r>
        <w:rPr>
          <w:rFonts w:eastAsia="Times New Roman" w:cstheme="minorHAnsi"/>
        </w:rPr>
        <w:t xml:space="preserve">the organisation, </w:t>
      </w:r>
      <w:r w:rsidRPr="00837B68">
        <w:rPr>
          <w:rFonts w:eastAsia="Times New Roman" w:cstheme="minorHAnsi"/>
        </w:rPr>
        <w:t>providing</w:t>
      </w:r>
      <w:r w:rsidRPr="00837B68">
        <w:rPr>
          <w:rFonts w:eastAsia="Segoe UI" w:cstheme="minorHAnsi"/>
          <w:color w:val="333333"/>
        </w:rPr>
        <w:t xml:space="preserve"> both clinical and data management support for clinical trial activities undertaken at </w:t>
      </w:r>
      <w:r>
        <w:rPr>
          <w:rFonts w:eastAsia="Segoe UI" w:cstheme="minorHAnsi"/>
          <w:color w:val="333333"/>
        </w:rPr>
        <w:t xml:space="preserve">the Trust. </w:t>
      </w:r>
    </w:p>
    <w:p w14:paraId="6E0AF4E1" w14:textId="77777777" w:rsidR="00D70889" w:rsidRPr="009C1BB4" w:rsidRDefault="00D70889" w:rsidP="00D70889">
      <w:pPr>
        <w:pStyle w:val="ListParagraph"/>
        <w:widowControl w:val="0"/>
        <w:numPr>
          <w:ilvl w:val="0"/>
          <w:numId w:val="10"/>
        </w:numPr>
        <w:autoSpaceDE w:val="0"/>
        <w:autoSpaceDN w:val="0"/>
        <w:adjustRightInd w:val="0"/>
        <w:spacing w:before="60" w:after="60" w:line="240" w:lineRule="auto"/>
        <w:rPr>
          <w:rFonts w:eastAsia="Times New Roman" w:cstheme="minorHAnsi"/>
          <w:kern w:val="0"/>
          <w14:ligatures w14:val="none"/>
        </w:rPr>
      </w:pPr>
      <w:r w:rsidRPr="009C1BB4">
        <w:rPr>
          <w:rFonts w:eastAsia="Segoe UI" w:cstheme="minorHAnsi"/>
          <w:color w:val="333333"/>
        </w:rPr>
        <w:t xml:space="preserve"> </w:t>
      </w:r>
      <w:r w:rsidRPr="009C1BB4">
        <w:rPr>
          <w:rFonts w:eastAsia="Segoe UI" w:cstheme="minorHAnsi"/>
          <w:color w:val="333333"/>
          <w:kern w:val="0"/>
          <w14:ligatures w14:val="none"/>
        </w:rPr>
        <w:t>Work alongside the clinical team to co-ordinate and setup new clinical trials, ensuring accurate recording of patient data onto trial case reporting forms and data bases.</w:t>
      </w:r>
      <w:r w:rsidRPr="009C1BB4">
        <w:rPr>
          <w:rFonts w:eastAsia="Calibri" w:cstheme="minorHAnsi"/>
          <w:kern w:val="0"/>
          <w14:ligatures w14:val="none"/>
        </w:rPr>
        <w:t xml:space="preserve"> </w:t>
      </w:r>
    </w:p>
    <w:p w14:paraId="35614FA7" w14:textId="129FE3B7" w:rsidR="00D70889" w:rsidRPr="00837B68" w:rsidRDefault="00D70889" w:rsidP="00D70889">
      <w:pPr>
        <w:widowControl w:val="0"/>
        <w:numPr>
          <w:ilvl w:val="0"/>
          <w:numId w:val="10"/>
        </w:numPr>
        <w:spacing w:before="60" w:after="60" w:line="240" w:lineRule="auto"/>
        <w:rPr>
          <w:rFonts w:eastAsia="Calibri" w:cstheme="minorHAnsi"/>
        </w:rPr>
      </w:pPr>
      <w:r w:rsidRPr="00837B68">
        <w:rPr>
          <w:rFonts w:eastAsia="Calibri" w:cstheme="minorHAnsi"/>
        </w:rPr>
        <w:t xml:space="preserve">To provide support to the study Research Team and ultimately </w:t>
      </w:r>
      <w:r>
        <w:rPr>
          <w:rFonts w:eastAsia="Calibri" w:cstheme="minorHAnsi"/>
        </w:rPr>
        <w:t xml:space="preserve">the Chief </w:t>
      </w:r>
      <w:r w:rsidRPr="00837B68">
        <w:rPr>
          <w:rFonts w:eastAsia="Calibri" w:cstheme="minorHAnsi"/>
        </w:rPr>
        <w:t>Research</w:t>
      </w:r>
      <w:r>
        <w:rPr>
          <w:rFonts w:eastAsia="Calibri" w:cstheme="minorHAnsi"/>
        </w:rPr>
        <w:t xml:space="preserve"> Officer</w:t>
      </w:r>
      <w:r w:rsidRPr="00837B68">
        <w:rPr>
          <w:rFonts w:eastAsia="Calibri" w:cstheme="minorHAnsi"/>
        </w:rPr>
        <w:t xml:space="preserve"> in delivering high quality clinical research.  </w:t>
      </w:r>
    </w:p>
    <w:p w14:paraId="71399381" w14:textId="77777777" w:rsidR="00D70889" w:rsidRPr="00837B68" w:rsidRDefault="00D70889" w:rsidP="00D70889">
      <w:pPr>
        <w:widowControl w:val="0"/>
        <w:numPr>
          <w:ilvl w:val="0"/>
          <w:numId w:val="10"/>
        </w:numPr>
        <w:spacing w:before="60" w:after="60" w:line="240" w:lineRule="auto"/>
        <w:rPr>
          <w:rFonts w:eastAsia="Calibri" w:cstheme="minorHAnsi"/>
        </w:rPr>
      </w:pPr>
      <w:r w:rsidRPr="00837B68">
        <w:rPr>
          <w:rFonts w:eastAsia="Segoe UI" w:cstheme="minorHAnsi"/>
          <w:color w:val="333333"/>
        </w:rPr>
        <w:t>Ensure research participant safety is maintained and participant experience is positive by treating all participants, relatives and colleagues with respect, dignity</w:t>
      </w:r>
      <w:r>
        <w:rPr>
          <w:rFonts w:eastAsia="Segoe UI" w:cstheme="minorHAnsi"/>
          <w:color w:val="333333"/>
        </w:rPr>
        <w:t>,</w:t>
      </w:r>
      <w:r w:rsidRPr="00837B68">
        <w:rPr>
          <w:rFonts w:eastAsia="Segoe UI" w:cstheme="minorHAnsi"/>
          <w:color w:val="333333"/>
        </w:rPr>
        <w:t xml:space="preserve"> and courtesy in accordance with Trust Values.</w:t>
      </w:r>
    </w:p>
    <w:p w14:paraId="48DCB3E6" w14:textId="77777777" w:rsidR="00D70889" w:rsidRDefault="00D70889" w:rsidP="00D70889">
      <w:pPr>
        <w:widowControl w:val="0"/>
        <w:numPr>
          <w:ilvl w:val="0"/>
          <w:numId w:val="10"/>
        </w:numPr>
        <w:autoSpaceDE w:val="0"/>
        <w:autoSpaceDN w:val="0"/>
        <w:adjustRightInd w:val="0"/>
        <w:spacing w:before="60" w:after="60" w:line="240" w:lineRule="auto"/>
        <w:jc w:val="both"/>
        <w:rPr>
          <w:rFonts w:eastAsia="Times New Roman" w:cs="Arial"/>
        </w:rPr>
      </w:pPr>
      <w:r>
        <w:rPr>
          <w:rFonts w:eastAsia="Times New Roman" w:cs="Times New Roman"/>
        </w:rPr>
        <w:t>Support the Trust culture of collaborative, flexible cross-team working and commitment to delivering quality services and outcomes, which support the Government’s policies on public health.</w:t>
      </w:r>
    </w:p>
    <w:p w14:paraId="7B56D12D" w14:textId="77777777" w:rsidR="00D70889" w:rsidRDefault="00D70889" w:rsidP="00D70889">
      <w:pPr>
        <w:widowControl w:val="0"/>
        <w:numPr>
          <w:ilvl w:val="0"/>
          <w:numId w:val="10"/>
        </w:numPr>
        <w:spacing w:before="60" w:after="60" w:line="240" w:lineRule="auto"/>
        <w:jc w:val="both"/>
        <w:rPr>
          <w:rFonts w:eastAsia="Calibri" w:cstheme="minorHAnsi"/>
        </w:rPr>
      </w:pPr>
      <w:r w:rsidRPr="00837B68">
        <w:rPr>
          <w:rFonts w:eastAsia="Calibri" w:cstheme="minorHAnsi"/>
        </w:rPr>
        <w:t>The expectations within this job description will be achieved through hands-on clinical practice, education, and training, e.g., Phlebotomy, patient care procedures and specimen collection</w:t>
      </w:r>
    </w:p>
    <w:p w14:paraId="55F87F89" w14:textId="77777777" w:rsidR="004032FB" w:rsidRDefault="004032FB" w:rsidP="004032FB">
      <w:pPr>
        <w:widowControl w:val="0"/>
        <w:spacing w:before="60" w:after="60" w:line="240" w:lineRule="auto"/>
        <w:jc w:val="both"/>
        <w:rPr>
          <w:rFonts w:eastAsia="Calibri" w:cstheme="minorHAnsi"/>
        </w:rPr>
      </w:pPr>
    </w:p>
    <w:p w14:paraId="2091F178" w14:textId="77777777" w:rsidR="004032FB" w:rsidRDefault="004032FB" w:rsidP="004032FB">
      <w:pPr>
        <w:widowControl w:val="0"/>
        <w:spacing w:before="60" w:after="60" w:line="240" w:lineRule="auto"/>
        <w:jc w:val="both"/>
        <w:rPr>
          <w:rFonts w:eastAsia="Calibri" w:cstheme="minorHAnsi"/>
        </w:rPr>
      </w:pPr>
    </w:p>
    <w:p w14:paraId="2E88CB5F" w14:textId="7B0B4B5B" w:rsidR="00CB7D2A" w:rsidRPr="00D70889" w:rsidRDefault="00CB7D2A" w:rsidP="004032FB">
      <w:pPr>
        <w:widowControl w:val="0"/>
        <w:spacing w:before="60" w:after="60" w:line="240" w:lineRule="auto"/>
        <w:ind w:left="720"/>
        <w:jc w:val="both"/>
        <w:rPr>
          <w:rFonts w:eastAsia="Calibri" w:cstheme="minorHAnsi"/>
        </w:rPr>
      </w:pPr>
      <w:r w:rsidRPr="00D70889">
        <w:rPr>
          <w:rFonts w:cstheme="minorHAnsi"/>
          <w:b/>
          <w:bCs/>
        </w:rPr>
        <w:lastRenderedPageBreak/>
        <w:t>Organisational Chart</w:t>
      </w:r>
    </w:p>
    <w:p w14:paraId="1DEFBE72" w14:textId="63FA4A2A" w:rsidR="00CB7D2A" w:rsidRPr="00D13DB6" w:rsidRDefault="00921E4C"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53DFE38F">
            <wp:simplePos x="0" y="0"/>
            <wp:positionH relativeFrom="column">
              <wp:posOffset>-43815</wp:posOffset>
            </wp:positionH>
            <wp:positionV relativeFrom="paragraph">
              <wp:posOffset>27940</wp:posOffset>
            </wp:positionV>
            <wp:extent cx="3886200" cy="2335530"/>
            <wp:effectExtent l="0" t="0" r="0" b="2667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025DB8EE" w14:textId="02A3FC54" w:rsidR="007E66A1" w:rsidRDefault="00603CA0" w:rsidP="004032FB">
      <w:pPr>
        <w:tabs>
          <w:tab w:val="center" w:pos="4212"/>
          <w:tab w:val="right" w:pos="8430"/>
        </w:tabs>
        <w:spacing w:line="240" w:lineRule="exact"/>
        <w:rPr>
          <w:rFonts w:cstheme="minorHAnsi"/>
          <w:color w:val="FF0000"/>
        </w:rPr>
      </w:pPr>
      <w:r w:rsidRPr="00603CA0">
        <w:rPr>
          <w:rFonts w:cstheme="minorHAnsi"/>
          <w:b/>
          <w:bCs/>
        </w:rPr>
        <w:t>Specific Core Functions</w:t>
      </w:r>
      <w:r w:rsidR="006820BC">
        <w:rPr>
          <w:rFonts w:cstheme="minorHAnsi"/>
          <w:b/>
          <w:bCs/>
        </w:rPr>
        <w:t xml:space="preserve"> </w:t>
      </w:r>
    </w:p>
    <w:p w14:paraId="6503AF3A" w14:textId="77777777" w:rsidR="006820BC" w:rsidRPr="004032FB" w:rsidRDefault="006820BC" w:rsidP="006820BC">
      <w:pPr>
        <w:keepNext/>
        <w:spacing w:after="0" w:line="240" w:lineRule="auto"/>
        <w:ind w:firstLine="720"/>
        <w:outlineLvl w:val="3"/>
        <w:rPr>
          <w:b/>
          <w:i/>
          <w:kern w:val="0"/>
          <w14:ligatures w14:val="none"/>
        </w:rPr>
      </w:pPr>
      <w:r w:rsidRPr="004032FB">
        <w:rPr>
          <w:rFonts w:eastAsiaTheme="minorEastAsia"/>
          <w:b/>
          <w:bCs/>
          <w:i/>
          <w:iCs/>
          <w:kern w:val="0"/>
          <w14:ligatures w14:val="none"/>
        </w:rPr>
        <w:t>Research, Patient Experience and Use of Resources</w:t>
      </w:r>
    </w:p>
    <w:p w14:paraId="59662776"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imes New Roman"/>
          <w:kern w:val="0"/>
          <w14:ligatures w14:val="none"/>
        </w:rPr>
      </w:pPr>
      <w:r w:rsidRPr="004032FB">
        <w:rPr>
          <w:rFonts w:eastAsia="Times New Roman" w:cs="Times New Roman"/>
          <w:kern w:val="0"/>
          <w14:ligatures w14:val="none"/>
        </w:rPr>
        <w:t>To contribute to the co-ordination of Clinical Trial activities within the relevant departments.</w:t>
      </w:r>
    </w:p>
    <w:p w14:paraId="3F04D054"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imes New Roman"/>
          <w:kern w:val="0"/>
          <w14:ligatures w14:val="none"/>
        </w:rPr>
      </w:pPr>
      <w:r w:rsidRPr="004032FB">
        <w:rPr>
          <w:rFonts w:eastAsia="Times New Roman" w:cs="Times New Roman"/>
          <w:kern w:val="0"/>
          <w14:ligatures w14:val="none"/>
        </w:rPr>
        <w:t>To assist with reviewing new Trial protocols and contribute to the assessment of their clinical and practical implications (including feasibility and risk) to local patients and the relevant departments.</w:t>
      </w:r>
    </w:p>
    <w:p w14:paraId="4B52D593" w14:textId="13470A8C"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0" w:after="90" w:line="240" w:lineRule="auto"/>
        <w:jc w:val="both"/>
        <w:rPr>
          <w:rFonts w:ascii="Calibri" w:eastAsia="Calibri" w:hAnsi="Calibri" w:cs="Calibri"/>
          <w:kern w:val="0"/>
          <w14:ligatures w14:val="none"/>
        </w:rPr>
      </w:pPr>
      <w:r w:rsidRPr="004032FB">
        <w:rPr>
          <w:rFonts w:ascii="Calibri" w:eastAsia="Calibri" w:hAnsi="Calibri" w:cs="Calibri"/>
          <w:kern w:val="0"/>
          <w14:ligatures w14:val="none"/>
        </w:rPr>
        <w:t>Receive consent from research participants into low-risk research trials with oversight from your line manager and senior colleagues.</w:t>
      </w:r>
    </w:p>
    <w:p w14:paraId="43D833B5"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Calibri" w:cstheme="minorHAnsi"/>
          <w:kern w:val="0"/>
          <w14:ligatures w14:val="none"/>
        </w:rPr>
      </w:pPr>
      <w:r w:rsidRPr="004032FB">
        <w:rPr>
          <w:rFonts w:eastAsia="Segoe UI" w:cstheme="minorHAnsi"/>
          <w:color w:val="333333"/>
          <w:kern w:val="0"/>
          <w14:ligatures w14:val="none"/>
        </w:rPr>
        <w:t>To provide clinical and admin support for a number of clinical trial protocols</w:t>
      </w:r>
    </w:p>
    <w:p w14:paraId="58446F49"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Calibri" w:cstheme="minorHAnsi"/>
          <w:kern w:val="0"/>
          <w:lang w:val="en-US"/>
          <w14:ligatures w14:val="none"/>
        </w:rPr>
      </w:pPr>
      <w:r w:rsidRPr="004032FB">
        <w:rPr>
          <w:rFonts w:eastAsia="Calibri" w:cstheme="minorHAnsi"/>
          <w:kern w:val="0"/>
          <w:lang w:val="en-US"/>
          <w14:ligatures w14:val="none"/>
        </w:rPr>
        <w:t xml:space="preserve"> Assist in the identification, screening, and assessment of the suitability of local patients to take part in Clinical Trials, in accordance with specified inclusion/exclusion criteria.</w:t>
      </w:r>
    </w:p>
    <w:p w14:paraId="546E16C4"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To provide information to patients about participating in clinical trials, including the risks and benefits of participation and to facilitate the process of gaining their informed consent under the supervision of Research Nurses and Principal Investigators.</w:t>
      </w:r>
    </w:p>
    <w:p w14:paraId="1E6C2F7A"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 xml:space="preserve"> With appropriate training and oversite undertake trial specific sampling as required by the protocol, to support the team to establish the eligibility of patients and to ensure their safe entry into and participation in clinical trials.</w:t>
      </w:r>
    </w:p>
    <w:p w14:paraId="37661FBB"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To act as a contact for clinical trial patients within the relevant department and to be a resource for these patients and their families with respect to trial activities.</w:t>
      </w:r>
    </w:p>
    <w:p w14:paraId="63DC1C8D" w14:textId="77777777" w:rsidR="006820BC" w:rsidRPr="004032FB" w:rsidRDefault="006820BC" w:rsidP="006820BC">
      <w:pPr>
        <w:numPr>
          <w:ilvl w:val="0"/>
          <w:numId w:val="36"/>
        </w:numPr>
        <w:contextualSpacing/>
        <w:rPr>
          <w:rFonts w:cstheme="minorHAnsi"/>
          <w:kern w:val="0"/>
          <w14:ligatures w14:val="none"/>
        </w:rPr>
      </w:pPr>
      <w:r w:rsidRPr="004032FB">
        <w:rPr>
          <w:rFonts w:cstheme="minorHAnsi"/>
          <w:kern w:val="0"/>
          <w14:ligatures w14:val="none"/>
        </w:rPr>
        <w:t xml:space="preserve">Promoting research at ward level, encouraging staff to support research in order to aid recruitment. </w:t>
      </w:r>
    </w:p>
    <w:p w14:paraId="0E404257" w14:textId="77777777" w:rsidR="006820BC" w:rsidRPr="004032FB" w:rsidRDefault="006820BC" w:rsidP="006820BC">
      <w:pPr>
        <w:numPr>
          <w:ilvl w:val="0"/>
          <w:numId w:val="36"/>
        </w:numPr>
        <w:contextualSpacing/>
        <w:rPr>
          <w:rFonts w:cstheme="minorHAnsi"/>
          <w:kern w:val="0"/>
          <w14:ligatures w14:val="none"/>
        </w:rPr>
      </w:pPr>
      <w:r w:rsidRPr="004032FB">
        <w:rPr>
          <w:rFonts w:eastAsia="Times New Roman" w:cstheme="minorHAnsi"/>
          <w:kern w:val="0"/>
          <w14:ligatures w14:val="none"/>
        </w:rPr>
        <w:t>To maintain accurate documentation in an auditable format and accurately record data as required by each trial, including transcribing, and exporting data from medical records and hospital IT systems to clinical trial case report forms (CRFs) as required by trial protocols.</w:t>
      </w:r>
    </w:p>
    <w:p w14:paraId="523DB369" w14:textId="77777777" w:rsidR="006820BC" w:rsidRPr="004032FB" w:rsidRDefault="006820BC" w:rsidP="006820BC">
      <w:pPr>
        <w:numPr>
          <w:ilvl w:val="0"/>
          <w:numId w:val="36"/>
        </w:numPr>
        <w:contextualSpacing/>
        <w:rPr>
          <w:rFonts w:cstheme="minorHAnsi"/>
          <w:kern w:val="0"/>
          <w14:ligatures w14:val="none"/>
        </w:rPr>
      </w:pPr>
      <w:r w:rsidRPr="004032FB">
        <w:rPr>
          <w:rFonts w:eastAsia="Times New Roman" w:cstheme="minorHAnsi"/>
          <w:kern w:val="0"/>
          <w14:ligatures w14:val="none"/>
        </w:rPr>
        <w:t>To ensure the timely submission of accurate and completed CRFs to the trial co-ordinating centre and providing expedited responses to data queries and nonsensical information.</w:t>
      </w:r>
    </w:p>
    <w:p w14:paraId="241898A4"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contextualSpacing/>
        <w:jc w:val="both"/>
        <w:rPr>
          <w:rFonts w:eastAsia="Times New Roman" w:cstheme="minorHAnsi"/>
          <w:kern w:val="0"/>
          <w14:ligatures w14:val="none"/>
        </w:rPr>
      </w:pPr>
      <w:r w:rsidRPr="004032FB">
        <w:rPr>
          <w:rFonts w:eastAsia="Times New Roman" w:cstheme="minorHAnsi"/>
          <w:kern w:val="0"/>
          <w14:ligatures w14:val="none"/>
        </w:rPr>
        <w:t>To use trial internet-based databases and software to organise, report, record and monitor trial activities, including updating details of patients screened and recruited into clinical trials.</w:t>
      </w:r>
    </w:p>
    <w:p w14:paraId="5EA488B8"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lastRenderedPageBreak/>
        <w:t>To schedule clinic appointments for trial follow-up visits and refer patients for the relevant investigations as determined by the relevant trial protocol.</w:t>
      </w:r>
    </w:p>
    <w:p w14:paraId="691DDD13"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Contribute to the person-centred care of patients in clinical trials; initiating investigations where appropriate and referring to Research Nurses or the Principal Investigator where necessary.</w:t>
      </w:r>
    </w:p>
    <w:p w14:paraId="39B700C3"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Provide general administrative support to clinical trials, including filing, typing, fielding telephone calls, ordering patient notes and retrieving patient test results via hospital IT systems.</w:t>
      </w:r>
    </w:p>
    <w:p w14:paraId="3CA51108"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 xml:space="preserve">Make arrangements for pathological samples, radiological films and electronic data to be sent for central review. </w:t>
      </w:r>
    </w:p>
    <w:p w14:paraId="238B31BB"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Support the clinical research teams in preparing trial documentation for monitoring visits from trial sponsors and regulatory agencies.</w:t>
      </w:r>
    </w:p>
    <w:p w14:paraId="2DFF93E6" w14:textId="77777777" w:rsidR="006820BC" w:rsidRPr="004032FB" w:rsidRDefault="006820BC" w:rsidP="006820BC">
      <w:pPr>
        <w:widowControl w:val="0"/>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To work to Standard Operating Procedures for clinical trials set by the Trust and trial co-ordinators.</w:t>
      </w:r>
    </w:p>
    <w:p w14:paraId="40D9A48A"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To ensure all activities undertaken meet the standards set out by the Principles of Good Clinical Practice and National Research Governance Framework for Health and Social Care and adhere to all applicable regulatory requirements.</w:t>
      </w:r>
    </w:p>
    <w:p w14:paraId="788A0EA2"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May be required to work unsocial hours as necessary dependent on the needs of the service.</w:t>
      </w:r>
    </w:p>
    <w:p w14:paraId="63604826" w14:textId="77777777" w:rsidR="006820BC" w:rsidRPr="004032FB" w:rsidRDefault="006820BC" w:rsidP="006820BC">
      <w:pPr>
        <w:widowControl w:val="0"/>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0" w:after="90" w:line="240" w:lineRule="auto"/>
        <w:jc w:val="both"/>
        <w:rPr>
          <w:rFonts w:eastAsia="Times New Roman" w:cstheme="minorHAnsi"/>
          <w:kern w:val="0"/>
          <w14:ligatures w14:val="none"/>
        </w:rPr>
      </w:pPr>
      <w:r w:rsidRPr="004032FB">
        <w:rPr>
          <w:rFonts w:eastAsia="Times New Roman" w:cstheme="minorHAnsi"/>
          <w:kern w:val="0"/>
          <w14:ligatures w14:val="none"/>
        </w:rPr>
        <w:t>May be required to work across more than one location e.g. Research Hubs</w:t>
      </w:r>
    </w:p>
    <w:p w14:paraId="7FBCB7D6" w14:textId="77777777" w:rsidR="006820BC" w:rsidRPr="004032FB" w:rsidRDefault="006820BC" w:rsidP="006820BC">
      <w:pPr>
        <w:keepNext/>
        <w:spacing w:after="0" w:line="240" w:lineRule="auto"/>
        <w:outlineLvl w:val="3"/>
        <w:rPr>
          <w:rFonts w:cstheme="minorHAnsi"/>
          <w:kern w:val="0"/>
          <w14:ligatures w14:val="none"/>
        </w:rPr>
      </w:pPr>
    </w:p>
    <w:p w14:paraId="05E58B60" w14:textId="77777777" w:rsidR="006820BC" w:rsidRPr="004032FB" w:rsidRDefault="006820BC" w:rsidP="006820BC">
      <w:pPr>
        <w:keepNext/>
        <w:spacing w:after="0" w:line="240" w:lineRule="auto"/>
        <w:ind w:firstLine="720"/>
        <w:outlineLvl w:val="3"/>
        <w:rPr>
          <w:rFonts w:cstheme="minorHAnsi"/>
          <w:b/>
          <w:i/>
          <w:kern w:val="0"/>
          <w14:ligatures w14:val="none"/>
        </w:rPr>
      </w:pPr>
      <w:r w:rsidRPr="004032FB">
        <w:rPr>
          <w:rFonts w:eastAsiaTheme="minorEastAsia" w:cstheme="minorHAnsi"/>
          <w:b/>
          <w:bCs/>
          <w:i/>
          <w:iCs/>
          <w:kern w:val="0"/>
          <w14:ligatures w14:val="none"/>
        </w:rPr>
        <w:t>Professional Education and Development Role</w:t>
      </w:r>
    </w:p>
    <w:p w14:paraId="52209473" w14:textId="77777777" w:rsidR="006820BC" w:rsidRPr="004032FB" w:rsidRDefault="006820BC" w:rsidP="006820BC">
      <w:pPr>
        <w:numPr>
          <w:ilvl w:val="0"/>
          <w:numId w:val="37"/>
        </w:numPr>
        <w:spacing w:before="90" w:after="90" w:line="240" w:lineRule="auto"/>
        <w:rPr>
          <w:rFonts w:eastAsia="Calibri" w:cstheme="minorHAnsi"/>
          <w:kern w:val="0"/>
          <w14:ligatures w14:val="none"/>
        </w:rPr>
      </w:pPr>
      <w:r w:rsidRPr="004032FB">
        <w:rPr>
          <w:rFonts w:eastAsia="Calibri" w:cstheme="minorHAnsi"/>
          <w:kern w:val="0"/>
          <w14:ligatures w14:val="none"/>
        </w:rPr>
        <w:t>Participate fully in the Appraisal and Development Review Process.</w:t>
      </w:r>
    </w:p>
    <w:p w14:paraId="4B952E73" w14:textId="1D852EA2" w:rsidR="006820BC" w:rsidRPr="004032FB" w:rsidRDefault="006820BC" w:rsidP="006820BC">
      <w:pPr>
        <w:numPr>
          <w:ilvl w:val="0"/>
          <w:numId w:val="37"/>
        </w:numPr>
        <w:spacing w:before="90" w:after="90" w:line="240" w:lineRule="auto"/>
        <w:rPr>
          <w:rFonts w:cstheme="minorHAnsi"/>
          <w:kern w:val="0"/>
          <w14:ligatures w14:val="none"/>
        </w:rPr>
      </w:pPr>
      <w:r w:rsidRPr="004032FB">
        <w:rPr>
          <w:rFonts w:cstheme="minorHAnsi"/>
          <w:kern w:val="0"/>
          <w14:ligatures w14:val="none"/>
        </w:rPr>
        <w:t>Complete the Competency Framework for the role and achieve the minimum skill set (list of competencies as defined in generic competency framework). Maintaining own learning record of evidence</w:t>
      </w:r>
    </w:p>
    <w:p w14:paraId="3523BC2F" w14:textId="77777777" w:rsidR="006820BC" w:rsidRPr="004032FB" w:rsidRDefault="006820BC" w:rsidP="006820BC">
      <w:pPr>
        <w:numPr>
          <w:ilvl w:val="0"/>
          <w:numId w:val="37"/>
        </w:numPr>
        <w:spacing w:before="90" w:after="90" w:line="240" w:lineRule="auto"/>
        <w:rPr>
          <w:kern w:val="0"/>
          <w14:ligatures w14:val="none"/>
        </w:rPr>
      </w:pPr>
      <w:r w:rsidRPr="004032FB">
        <w:rPr>
          <w:kern w:val="0"/>
          <w14:ligatures w14:val="none"/>
        </w:rPr>
        <w:t xml:space="preserve">Complete the Trust Care Certificate within the assigned 3-month period, and any other training relevant to the post e.g. Good Clinical Practice and Informed Consent training </w:t>
      </w:r>
    </w:p>
    <w:p w14:paraId="36F718B6" w14:textId="77777777" w:rsidR="006820BC" w:rsidRPr="004032FB" w:rsidRDefault="006820BC" w:rsidP="006820B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0" w:after="90" w:line="240" w:lineRule="auto"/>
        <w:jc w:val="both"/>
        <w:rPr>
          <w:kern w:val="0"/>
          <w14:ligatures w14:val="none"/>
        </w:rPr>
      </w:pPr>
      <w:r w:rsidRPr="004032FB">
        <w:rPr>
          <w:kern w:val="0"/>
          <w14:ligatures w14:val="none"/>
        </w:rPr>
        <w:t>Develop a sound knowledge of clinical research and support and contribute to the orientation of new/temporary staff.</w:t>
      </w:r>
    </w:p>
    <w:p w14:paraId="407BDC74" w14:textId="77777777" w:rsidR="006820BC" w:rsidRPr="004032FB" w:rsidRDefault="006820BC" w:rsidP="006820B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0" w:after="90" w:line="240" w:lineRule="auto"/>
        <w:jc w:val="both"/>
        <w:rPr>
          <w:kern w:val="0"/>
          <w14:ligatures w14:val="none"/>
        </w:rPr>
      </w:pPr>
      <w:r w:rsidRPr="004032FB">
        <w:rPr>
          <w:kern w:val="0"/>
          <w14:ligatures w14:val="none"/>
        </w:rPr>
        <w:t>Initiate, develop and strengthen interpersonal relationships with all members of the multidisciplinary team ensuring good team working, collaborative working practices and professionalism throughout the department.</w:t>
      </w:r>
    </w:p>
    <w:p w14:paraId="6AC51BEA" w14:textId="77777777" w:rsidR="006820BC" w:rsidRPr="004032FB" w:rsidRDefault="006820BC" w:rsidP="006820BC">
      <w:pPr>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90" w:after="90" w:line="240" w:lineRule="auto"/>
        <w:jc w:val="both"/>
        <w:rPr>
          <w:rFonts w:ascii="Calibri" w:eastAsia="Calibri" w:hAnsi="Calibri" w:cs="Calibri"/>
          <w:color w:val="000000" w:themeColor="text1"/>
          <w:kern w:val="0"/>
          <w14:ligatures w14:val="none"/>
        </w:rPr>
      </w:pPr>
      <w:r w:rsidRPr="004032FB">
        <w:rPr>
          <w:rFonts w:ascii="Calibri" w:eastAsia="Calibri" w:hAnsi="Calibri" w:cs="Calibri"/>
          <w:color w:val="000000" w:themeColor="text1"/>
          <w:kern w:val="0"/>
          <w14:ligatures w14:val="none"/>
        </w:rPr>
        <w:t xml:space="preserve">Deal with interpersonal conflict and escalate to senior nurse to assist with resolution of any adverse situation/incidents. Comply and promote compliance to Trust policies e.g. Harassment and Bullying. </w:t>
      </w:r>
    </w:p>
    <w:p w14:paraId="00B2C386" w14:textId="77777777" w:rsidR="006820BC" w:rsidRPr="007E66A1" w:rsidRDefault="006820BC" w:rsidP="006820BC">
      <w:pPr>
        <w:pStyle w:val="ListParagraph"/>
        <w:tabs>
          <w:tab w:val="center" w:pos="4212"/>
          <w:tab w:val="right" w:pos="8430"/>
        </w:tabs>
        <w:spacing w:line="240" w:lineRule="exact"/>
        <w:rPr>
          <w:rFonts w:cstheme="minorHAnsi"/>
          <w:color w:val="FF0000"/>
        </w:rPr>
      </w:pP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include;</w:t>
      </w:r>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lastRenderedPageBreak/>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0C7920D5" w14:textId="77777777" w:rsidR="00BA0C06" w:rsidRDefault="00B701AA" w:rsidP="00BA0C06">
      <w:pPr>
        <w:pStyle w:val="ListParagraph"/>
        <w:numPr>
          <w:ilvl w:val="0"/>
          <w:numId w:val="16"/>
        </w:numPr>
        <w:spacing w:after="0" w:line="240" w:lineRule="auto"/>
      </w:pPr>
      <w:r>
        <w:t xml:space="preserve">Judgements involving straightforward job-related facts or situations.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0A51CEC0" w14:textId="2D23BBB3" w:rsidR="00BA0C06" w:rsidRDefault="003F41E2" w:rsidP="00BA0C06">
      <w:pPr>
        <w:pStyle w:val="ListParagraph"/>
        <w:numPr>
          <w:ilvl w:val="0"/>
          <w:numId w:val="17"/>
        </w:numPr>
        <w:spacing w:after="0" w:line="240" w:lineRule="auto"/>
      </w:pPr>
      <w:r>
        <w:t xml:space="preserve">Planning and organisation of straightforward tasks, </w:t>
      </w:r>
      <w:r w:rsidR="00BA0C06">
        <w:t>activities,</w:t>
      </w:r>
      <w:r>
        <w:t xml:space="preserve"> or programmes, some of which may be ongoing.</w:t>
      </w:r>
    </w:p>
    <w:p w14:paraId="32EA9E27" w14:textId="77777777" w:rsidR="00D70889" w:rsidRDefault="00D70889" w:rsidP="00D70889">
      <w:pPr>
        <w:spacing w:after="0" w:line="240" w:lineRule="auto"/>
        <w:rPr>
          <w:b/>
          <w:bCs/>
        </w:rPr>
      </w:pPr>
    </w:p>
    <w:p w14:paraId="2C1F455D" w14:textId="24ECFE75" w:rsidR="00D70889" w:rsidRDefault="003F41E2" w:rsidP="00D70889">
      <w:pPr>
        <w:spacing w:after="0" w:line="240" w:lineRule="auto"/>
        <w:rPr>
          <w:b/>
          <w:bCs/>
        </w:rPr>
      </w:pPr>
      <w:r w:rsidRPr="003F41E2">
        <w:rPr>
          <w:b/>
          <w:bCs/>
        </w:rPr>
        <w:t>Physical Skills</w:t>
      </w:r>
    </w:p>
    <w:p w14:paraId="190A0977" w14:textId="4109B2DB" w:rsidR="00BA0C06" w:rsidRPr="00D70889" w:rsidRDefault="003F41E2" w:rsidP="00D70889">
      <w:pPr>
        <w:pStyle w:val="ListParagraph"/>
        <w:numPr>
          <w:ilvl w:val="0"/>
          <w:numId w:val="17"/>
        </w:numPr>
        <w:spacing w:after="0" w:line="240" w:lineRule="auto"/>
        <w:rPr>
          <w:b/>
          <w:bCs/>
        </w:rPr>
      </w:pPr>
      <w:r>
        <w:t>The post requires physical skills which are normally obtained through practice over a period of time or during practical training e.g. standard driving or keyboard skills, use of some tools and types of equipment.</w:t>
      </w:r>
    </w:p>
    <w:p w14:paraId="2FAE5C5C" w14:textId="77777777" w:rsidR="00D70889" w:rsidRDefault="00D70889"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19B750E8" w14:textId="2406F84E" w:rsidR="00A10D44" w:rsidRPr="004032FB" w:rsidRDefault="003F41E2" w:rsidP="003F41E2">
      <w:pPr>
        <w:pStyle w:val="ListParagraph"/>
        <w:numPr>
          <w:ilvl w:val="0"/>
          <w:numId w:val="19"/>
        </w:numPr>
        <w:spacing w:after="0" w:line="240" w:lineRule="auto"/>
        <w:jc w:val="both"/>
      </w:pPr>
      <w:r>
        <w:t>Provides general non-clinical advice, information, guidance or ancillary services directly to patients, clients, relatives or carers.</w:t>
      </w:r>
    </w:p>
    <w:p w14:paraId="2E9BFEC9" w14:textId="77777777" w:rsidR="00D70889" w:rsidRDefault="00D70889"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36D91B2B" w14:textId="09A92541"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handle or process cash, cheques, </w:t>
      </w:r>
      <w:r w:rsidR="00D13DB6" w:rsidRPr="00D13DB6">
        <w:rPr>
          <w:rFonts w:cstheme="minorHAnsi"/>
        </w:rPr>
        <w:t>patients’</w:t>
      </w:r>
      <w:r w:rsidRPr="00D13DB6">
        <w:rPr>
          <w:rFonts w:cstheme="minorHAnsi"/>
        </w:rPr>
        <w:t xml:space="preserve"> valuables. </w:t>
      </w:r>
    </w:p>
    <w:p w14:paraId="56205ABB" w14:textId="06160178" w:rsidR="00137866" w:rsidRPr="00D13DB6" w:rsidRDefault="0013786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equipment other than equipment </w:t>
      </w:r>
      <w:r w:rsidR="00D13DB6" w:rsidRPr="00D13DB6">
        <w:rPr>
          <w:rFonts w:cstheme="minorHAnsi"/>
        </w:rPr>
        <w:t xml:space="preserve">which they personally use. </w:t>
      </w:r>
    </w:p>
    <w:p w14:paraId="3D3FA8F2" w14:textId="19DF15B3"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4304255C" w14:textId="77777777" w:rsid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will be responsible for the safe use of expensive or highly complex equipment.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C4000D4" w14:textId="77777777" w:rsidR="003F41E2" w:rsidRPr="00335644" w:rsidRDefault="003F41E2" w:rsidP="003F41E2">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667745AC" w14:textId="77777777" w:rsidR="00D70889" w:rsidRPr="007E66A1" w:rsidRDefault="00D7088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2313577E" w14:textId="00AA31A6" w:rsidR="00335644" w:rsidRDefault="00942AD2" w:rsidP="004032FB">
      <w:pPr>
        <w:pStyle w:val="ListParagraph"/>
        <w:numPr>
          <w:ilvl w:val="0"/>
          <w:numId w:val="11"/>
        </w:numPr>
        <w:spacing w:after="0" w:line="240" w:lineRule="auto"/>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18DF651F" w14:textId="761BF385" w:rsidR="4AFB604B" w:rsidRDefault="4AFB604B" w:rsidP="4AFB604B">
      <w:pPr>
        <w:spacing w:after="0" w:line="240" w:lineRule="auto"/>
      </w:pPr>
    </w:p>
    <w:p w14:paraId="47EA0A81" w14:textId="070E418D" w:rsidR="003F41E2" w:rsidRPr="003F41E2" w:rsidRDefault="003F41E2" w:rsidP="00603CA0">
      <w:pPr>
        <w:spacing w:after="0" w:line="240" w:lineRule="auto"/>
        <w:rPr>
          <w:b/>
          <w:bCs/>
          <w:i/>
          <w:iCs/>
        </w:rPr>
      </w:pPr>
      <w:r w:rsidRPr="003F41E2">
        <w:rPr>
          <w:b/>
          <w:bCs/>
          <w:i/>
          <w:iCs/>
        </w:rPr>
        <w:t xml:space="preserve">Research and development </w:t>
      </w:r>
      <w:r w:rsidR="000C4718" w:rsidRPr="004032FB">
        <w:rPr>
          <w:b/>
          <w:bCs/>
          <w:i/>
          <w:iCs/>
        </w:rPr>
        <w:t xml:space="preserve">See specific core functions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CD948D7" w14:textId="4755D46D" w:rsidR="00A10D44" w:rsidRDefault="00A10D44" w:rsidP="00A10D44">
      <w:pPr>
        <w:pStyle w:val="ListParagraph"/>
        <w:numPr>
          <w:ilvl w:val="0"/>
          <w:numId w:val="21"/>
        </w:numPr>
        <w:spacing w:after="0" w:line="240" w:lineRule="auto"/>
      </w:pPr>
      <w:r>
        <w:t>Generally,</w:t>
      </w:r>
      <w:r w:rsidR="003F41E2">
        <w:t xml:space="preserve"> works with supervision close by and within well established procedures and/or practices and has standards and results to be achieved. </w:t>
      </w:r>
    </w:p>
    <w:p w14:paraId="22B0A32C" w14:textId="77777777" w:rsidR="0015640E" w:rsidRDefault="0015640E" w:rsidP="0015640E">
      <w:pPr>
        <w:pStyle w:val="ListParagraph"/>
        <w:spacing w:after="0" w:line="240" w:lineRule="auto"/>
      </w:pPr>
    </w:p>
    <w:p w14:paraId="651A9EB0" w14:textId="77777777" w:rsidR="004032FB" w:rsidRDefault="004032FB" w:rsidP="0015640E">
      <w:pPr>
        <w:pStyle w:val="ListParagraph"/>
        <w:spacing w:after="0" w:line="240" w:lineRule="auto"/>
      </w:pPr>
    </w:p>
    <w:p w14:paraId="3594A528" w14:textId="77777777" w:rsidR="004032FB" w:rsidRDefault="004032FB" w:rsidP="0015640E">
      <w:pPr>
        <w:pStyle w:val="ListParagraph"/>
        <w:spacing w:after="0" w:line="240" w:lineRule="auto"/>
      </w:pPr>
    </w:p>
    <w:p w14:paraId="58E64BA6" w14:textId="7882A737" w:rsidR="005D0FA7" w:rsidRPr="0015640E" w:rsidRDefault="003F41E2" w:rsidP="0015640E">
      <w:pPr>
        <w:spacing w:after="0" w:line="240" w:lineRule="auto"/>
        <w:rPr>
          <w:b/>
          <w:bCs/>
          <w:i/>
          <w:iCs/>
        </w:rPr>
      </w:pPr>
      <w:r w:rsidRPr="00A10D44">
        <w:rPr>
          <w:b/>
          <w:bCs/>
          <w:i/>
          <w:iCs/>
        </w:rPr>
        <w:lastRenderedPageBreak/>
        <w:t xml:space="preserve">Physical effort </w:t>
      </w:r>
    </w:p>
    <w:p w14:paraId="77F70396" w14:textId="2CDC7069" w:rsidR="005D0FA7" w:rsidRPr="00335644" w:rsidRDefault="005D0FA7" w:rsidP="005D0FA7">
      <w:pPr>
        <w:pStyle w:val="ListParagraph"/>
        <w:numPr>
          <w:ilvl w:val="0"/>
          <w:numId w:val="25"/>
        </w:numPr>
        <w:spacing w:after="100" w:afterAutospacing="1" w:line="240" w:lineRule="auto"/>
        <w:ind w:left="709"/>
        <w:rPr>
          <w:rFonts w:cstheme="minorHAnsi"/>
        </w:rPr>
      </w:pPr>
      <w:r>
        <w:rPr>
          <w:rFonts w:cstheme="minorHAnsi"/>
          <w:shd w:val="clear" w:color="auto" w:fill="FFFFFF"/>
        </w:rPr>
        <w:t>T</w:t>
      </w:r>
      <w:r w:rsidRPr="005D0FA7">
        <w:rPr>
          <w:rFonts w:cstheme="minorHAnsi"/>
          <w:shd w:val="clear" w:color="auto" w:fill="FFFFFF"/>
        </w:rPr>
        <w:t>here is an occasional requirement to exert moderate physical effort for several short periods during a shift</w:t>
      </w:r>
      <w:r w:rsidRPr="005D0FA7">
        <w:rPr>
          <w:rFonts w:cstheme="minorHAnsi"/>
          <w:color w:val="1A1F3E"/>
          <w:shd w:val="clear" w:color="auto" w:fill="FFFFFF"/>
        </w:rPr>
        <w:t>.</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56C4449E"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0D20B551" w14:textId="77777777" w:rsidR="007E66A1" w:rsidRDefault="003F41E2" w:rsidP="007E66A1">
      <w:pPr>
        <w:pStyle w:val="ListParagraph"/>
        <w:numPr>
          <w:ilvl w:val="0"/>
          <w:numId w:val="23"/>
        </w:numPr>
        <w:spacing w:after="0" w:line="240" w:lineRule="auto"/>
      </w:pPr>
      <w:r>
        <w:t xml:space="preserve">Occasional exposure to distressing or emotional circumstances, or frequent indirect exposure to distressing or emotional circumstances, or occasional indirect exposure to highly distressing or highly emotional circumstances. </w:t>
      </w:r>
    </w:p>
    <w:p w14:paraId="0539E6EC" w14:textId="636AD3D8" w:rsidR="003F41E2" w:rsidRPr="007E66A1" w:rsidRDefault="003F41E2" w:rsidP="003F41E2">
      <w:pPr>
        <w:spacing w:after="0" w:line="240" w:lineRule="auto"/>
        <w:rPr>
          <w:b/>
          <w:bCs/>
          <w:i/>
          <w:iCs/>
        </w:rPr>
      </w:pPr>
      <w:r w:rsidRPr="007E66A1">
        <w:rPr>
          <w:b/>
          <w:bCs/>
          <w:i/>
          <w:iCs/>
        </w:rPr>
        <w:t>Working conditions</w:t>
      </w:r>
    </w:p>
    <w:p w14:paraId="0985B83F" w14:textId="77777777" w:rsidR="00C432A6" w:rsidRDefault="003F41E2" w:rsidP="4AFB604B">
      <w:pPr>
        <w:pStyle w:val="ListParagraph"/>
        <w:numPr>
          <w:ilvl w:val="0"/>
          <w:numId w:val="24"/>
        </w:numPr>
        <w:spacing w:after="0" w:line="240" w:lineRule="auto"/>
      </w:pPr>
      <w:r>
        <w:t>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w:t>
      </w: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E01DDE" w14:paraId="640DD01D" w14:textId="77777777" w:rsidTr="4AFB604B">
        <w:tc>
          <w:tcPr>
            <w:tcW w:w="1650" w:type="dxa"/>
          </w:tcPr>
          <w:p w14:paraId="7CFF5D85" w14:textId="77777777" w:rsidR="00E01DDE" w:rsidRDefault="00E01DDE" w:rsidP="00E01DDE">
            <w:pPr>
              <w:rPr>
                <w:b/>
                <w:bCs/>
              </w:rPr>
            </w:pPr>
            <w:r>
              <w:rPr>
                <w:b/>
                <w:bCs/>
              </w:rPr>
              <w:t>Qualifications</w:t>
            </w:r>
          </w:p>
          <w:p w14:paraId="689FBA8B" w14:textId="77777777" w:rsidR="00E01DDE" w:rsidRDefault="00E01DDE" w:rsidP="00E01DDE">
            <w:pPr>
              <w:rPr>
                <w:b/>
                <w:bCs/>
              </w:rPr>
            </w:pPr>
          </w:p>
          <w:p w14:paraId="522943C5" w14:textId="77777777" w:rsidR="00E01DDE" w:rsidRDefault="00E01DDE" w:rsidP="00E01DDE">
            <w:pPr>
              <w:rPr>
                <w:b/>
                <w:bCs/>
              </w:rPr>
            </w:pPr>
          </w:p>
          <w:p w14:paraId="5FF14092" w14:textId="52C45CCF" w:rsidR="00E01DDE" w:rsidRDefault="00E01DDE" w:rsidP="00E01DDE">
            <w:pPr>
              <w:rPr>
                <w:b/>
                <w:bCs/>
              </w:rPr>
            </w:pPr>
            <w:r>
              <w:rPr>
                <w:b/>
                <w:bCs/>
              </w:rPr>
              <w:t xml:space="preserve"> </w:t>
            </w:r>
          </w:p>
        </w:tc>
        <w:tc>
          <w:tcPr>
            <w:tcW w:w="2881" w:type="dxa"/>
          </w:tcPr>
          <w:p w14:paraId="51B8F710" w14:textId="77777777" w:rsidR="00E01DDE" w:rsidRPr="00E203A2" w:rsidRDefault="00E01DDE" w:rsidP="00E01DDE">
            <w:pPr>
              <w:widowControl w:val="0"/>
              <w:numPr>
                <w:ilvl w:val="0"/>
                <w:numId w:val="32"/>
              </w:numPr>
              <w:autoSpaceDE w:val="0"/>
              <w:autoSpaceDN w:val="0"/>
              <w:adjustRightInd w:val="0"/>
              <w:contextualSpacing/>
              <w:rPr>
                <w:rFonts w:eastAsia="Times New Roman" w:cstheme="minorHAnsi"/>
                <w:kern w:val="0"/>
                <w14:ligatures w14:val="none"/>
              </w:rPr>
            </w:pPr>
            <w:r w:rsidRPr="00E203A2">
              <w:rPr>
                <w:rFonts w:eastAsia="Times New Roman" w:cstheme="minorHAnsi"/>
                <w:kern w:val="0"/>
                <w14:ligatures w14:val="none"/>
              </w:rPr>
              <w:t>NVQ 3 in Health and Social Care or equivalent relevant experience</w:t>
            </w:r>
          </w:p>
          <w:p w14:paraId="3FEB0FEE" w14:textId="77777777" w:rsidR="00E01DDE" w:rsidRPr="00D31083" w:rsidRDefault="00E01DDE" w:rsidP="00E01DDE">
            <w:pPr>
              <w:widowControl w:val="0"/>
              <w:numPr>
                <w:ilvl w:val="0"/>
                <w:numId w:val="31"/>
              </w:numPr>
              <w:tabs>
                <w:tab w:val="num" w:pos="1080"/>
              </w:tabs>
              <w:autoSpaceDE w:val="0"/>
              <w:autoSpaceDN w:val="0"/>
              <w:adjustRightInd w:val="0"/>
              <w:rPr>
                <w:rFonts w:eastAsia="Times New Roman" w:cstheme="minorHAnsi"/>
                <w:kern w:val="0"/>
                <w14:ligatures w14:val="none"/>
              </w:rPr>
            </w:pPr>
            <w:r w:rsidRPr="00D31083">
              <w:rPr>
                <w:rFonts w:eastAsia="Times New Roman" w:cstheme="minorHAnsi"/>
                <w:kern w:val="0"/>
                <w14:ligatures w14:val="none"/>
              </w:rPr>
              <w:t>Evidence of continuing professional development</w:t>
            </w:r>
          </w:p>
          <w:p w14:paraId="37CF059D" w14:textId="77777777" w:rsidR="00E01DDE" w:rsidRPr="00E203A2" w:rsidRDefault="00E01DDE" w:rsidP="00E01DDE">
            <w:pPr>
              <w:widowControl w:val="0"/>
              <w:numPr>
                <w:ilvl w:val="0"/>
                <w:numId w:val="31"/>
              </w:numPr>
              <w:tabs>
                <w:tab w:val="num" w:pos="1080"/>
              </w:tabs>
              <w:rPr>
                <w:rFonts w:eastAsia="Times New Roman" w:cstheme="minorHAnsi"/>
                <w:kern w:val="0"/>
                <w14:ligatures w14:val="none"/>
              </w:rPr>
            </w:pPr>
            <w:r w:rsidRPr="00E203A2">
              <w:rPr>
                <w:rFonts w:eastAsia="Times New Roman" w:cstheme="minorHAnsi"/>
                <w:kern w:val="0"/>
                <w14:ligatures w14:val="none"/>
              </w:rPr>
              <w:t>Completed Care Certificate or ability to complete within 3-months of appointment</w:t>
            </w:r>
          </w:p>
          <w:p w14:paraId="1C171DF2" w14:textId="77777777" w:rsidR="00E01DDE" w:rsidRDefault="00E01DDE" w:rsidP="00E01DDE">
            <w:pPr>
              <w:widowControl w:val="0"/>
              <w:numPr>
                <w:ilvl w:val="0"/>
                <w:numId w:val="31"/>
              </w:numPr>
              <w:tabs>
                <w:tab w:val="num" w:pos="1080"/>
              </w:tabs>
              <w:rPr>
                <w:rFonts w:eastAsia="Times New Roman" w:cstheme="minorHAnsi"/>
                <w:kern w:val="0"/>
                <w14:ligatures w14:val="none"/>
              </w:rPr>
            </w:pPr>
            <w:r w:rsidRPr="00E203A2">
              <w:rPr>
                <w:rFonts w:eastAsia="Times New Roman" w:cstheme="minorHAnsi"/>
                <w:kern w:val="0"/>
                <w14:ligatures w14:val="none"/>
              </w:rPr>
              <w:t>English and Maths qualification GCSE / Functional skills at level 1 or equivalent</w:t>
            </w:r>
          </w:p>
          <w:p w14:paraId="3DE49273" w14:textId="77777777" w:rsidR="00E01DDE" w:rsidRPr="00E203A2" w:rsidRDefault="00E01DDE" w:rsidP="00E01DDE">
            <w:pPr>
              <w:widowControl w:val="0"/>
              <w:tabs>
                <w:tab w:val="num" w:pos="1080"/>
              </w:tabs>
              <w:ind w:left="720"/>
              <w:rPr>
                <w:rFonts w:eastAsia="Times New Roman" w:cstheme="minorHAnsi"/>
                <w:kern w:val="0"/>
                <w14:ligatures w14:val="none"/>
              </w:rPr>
            </w:pPr>
          </w:p>
          <w:p w14:paraId="454708F7" w14:textId="77777777" w:rsidR="00E01DDE" w:rsidRDefault="00E01DDE" w:rsidP="00E01DDE">
            <w:pPr>
              <w:rPr>
                <w:b/>
                <w:bCs/>
              </w:rPr>
            </w:pPr>
          </w:p>
        </w:tc>
        <w:tc>
          <w:tcPr>
            <w:tcW w:w="2835" w:type="dxa"/>
          </w:tcPr>
          <w:p w14:paraId="04D30ED6" w14:textId="77777777" w:rsidR="00E01DDE" w:rsidRPr="00E203A2" w:rsidRDefault="00E01DDE" w:rsidP="00E01DDE">
            <w:pPr>
              <w:widowControl w:val="0"/>
              <w:numPr>
                <w:ilvl w:val="0"/>
                <w:numId w:val="33"/>
              </w:numPr>
              <w:autoSpaceDE w:val="0"/>
              <w:autoSpaceDN w:val="0"/>
              <w:adjustRightInd w:val="0"/>
              <w:rPr>
                <w:rFonts w:eastAsia="Times New Roman" w:cs="Times New Roman"/>
                <w:kern w:val="0"/>
                <w14:ligatures w14:val="none"/>
              </w:rPr>
            </w:pPr>
            <w:r w:rsidRPr="00E203A2">
              <w:rPr>
                <w:rFonts w:eastAsia="Times New Roman" w:cs="Times New Roman"/>
                <w:kern w:val="0"/>
                <w14:ligatures w14:val="none"/>
              </w:rPr>
              <w:t>Good Clinical Practice (GCP) training for research</w:t>
            </w:r>
          </w:p>
          <w:p w14:paraId="512FC319" w14:textId="77777777" w:rsidR="00E01DDE" w:rsidRDefault="00E01DDE" w:rsidP="00E01DDE">
            <w:pPr>
              <w:rPr>
                <w:b/>
                <w:bCs/>
              </w:rPr>
            </w:pPr>
          </w:p>
        </w:tc>
        <w:tc>
          <w:tcPr>
            <w:tcW w:w="1650" w:type="dxa"/>
          </w:tcPr>
          <w:p w14:paraId="305C67FB" w14:textId="77777777" w:rsidR="00E01DDE" w:rsidRDefault="00E01DDE" w:rsidP="00E01DDE">
            <w:pPr>
              <w:rPr>
                <w:b/>
                <w:bCs/>
              </w:rPr>
            </w:pPr>
          </w:p>
        </w:tc>
      </w:tr>
      <w:tr w:rsidR="00E01DDE" w14:paraId="408BB1E0" w14:textId="77777777" w:rsidTr="4AFB604B">
        <w:tc>
          <w:tcPr>
            <w:tcW w:w="1650" w:type="dxa"/>
          </w:tcPr>
          <w:p w14:paraId="6EAC8BD7" w14:textId="77777777" w:rsidR="00E01DDE" w:rsidRDefault="00E01DDE" w:rsidP="00E01DDE">
            <w:pPr>
              <w:rPr>
                <w:b/>
                <w:bCs/>
              </w:rPr>
            </w:pPr>
            <w:r>
              <w:rPr>
                <w:b/>
                <w:bCs/>
              </w:rPr>
              <w:t xml:space="preserve">Experience </w:t>
            </w:r>
          </w:p>
          <w:p w14:paraId="2D670973" w14:textId="77777777" w:rsidR="00E01DDE" w:rsidRDefault="00E01DDE" w:rsidP="00E01DDE">
            <w:pPr>
              <w:rPr>
                <w:b/>
                <w:bCs/>
              </w:rPr>
            </w:pPr>
          </w:p>
          <w:p w14:paraId="5AF4AE7C" w14:textId="77777777" w:rsidR="00E01DDE" w:rsidRDefault="00E01DDE" w:rsidP="00E01DDE">
            <w:pPr>
              <w:rPr>
                <w:b/>
                <w:bCs/>
              </w:rPr>
            </w:pPr>
          </w:p>
          <w:p w14:paraId="7F94B4BD" w14:textId="77777777" w:rsidR="00E01DDE" w:rsidRDefault="00E01DDE" w:rsidP="00E01DDE">
            <w:pPr>
              <w:rPr>
                <w:b/>
                <w:bCs/>
              </w:rPr>
            </w:pPr>
          </w:p>
          <w:p w14:paraId="00F5D0C4" w14:textId="5453D119" w:rsidR="00E01DDE" w:rsidRDefault="00E01DDE" w:rsidP="00E01DDE">
            <w:pPr>
              <w:rPr>
                <w:b/>
                <w:bCs/>
              </w:rPr>
            </w:pPr>
          </w:p>
        </w:tc>
        <w:tc>
          <w:tcPr>
            <w:tcW w:w="2881" w:type="dxa"/>
          </w:tcPr>
          <w:p w14:paraId="2FECDF0A"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bCs/>
                <w:sz w:val="22"/>
                <w:szCs w:val="22"/>
                <w:lang w:val="en-GB"/>
              </w:rPr>
            </w:pPr>
            <w:r w:rsidRPr="00837B68">
              <w:rPr>
                <w:rFonts w:asciiTheme="minorHAnsi" w:hAnsiTheme="minorHAnsi" w:cstheme="minorHAnsi"/>
                <w:bCs/>
                <w:sz w:val="22"/>
                <w:szCs w:val="22"/>
                <w:lang w:val="en-GB"/>
              </w:rPr>
              <w:t>Effective interpersonal skills</w:t>
            </w:r>
          </w:p>
          <w:p w14:paraId="2D355E6C"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sz w:val="22"/>
                <w:szCs w:val="22"/>
                <w:lang w:val="en-GB"/>
              </w:rPr>
            </w:pPr>
            <w:r w:rsidRPr="00837B68">
              <w:rPr>
                <w:rFonts w:asciiTheme="minorHAnsi" w:eastAsia="Segoe UI" w:hAnsiTheme="minorHAnsi" w:cstheme="minorHAnsi"/>
                <w:color w:val="333333"/>
                <w:sz w:val="22"/>
                <w:szCs w:val="22"/>
                <w:lang w:val="en-GB"/>
              </w:rPr>
              <w:t>Excellent verbal and written communication skills</w:t>
            </w:r>
          </w:p>
          <w:p w14:paraId="73741C43"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bCs/>
                <w:sz w:val="22"/>
                <w:szCs w:val="22"/>
                <w:lang w:val="en-GB"/>
              </w:rPr>
            </w:pPr>
            <w:r w:rsidRPr="00837B68">
              <w:rPr>
                <w:rFonts w:asciiTheme="minorHAnsi" w:hAnsiTheme="minorHAnsi" w:cstheme="minorHAnsi"/>
                <w:bCs/>
                <w:sz w:val="22"/>
                <w:szCs w:val="22"/>
                <w:lang w:val="en-GB"/>
              </w:rPr>
              <w:t xml:space="preserve">Ability to gather data, compile information and prepare reports to </w:t>
            </w:r>
            <w:r w:rsidRPr="00837B68">
              <w:rPr>
                <w:rFonts w:asciiTheme="minorHAnsi" w:hAnsiTheme="minorHAnsi" w:cstheme="minorHAnsi"/>
                <w:bCs/>
                <w:sz w:val="22"/>
                <w:szCs w:val="22"/>
                <w:lang w:val="en-GB"/>
              </w:rPr>
              <w:lastRenderedPageBreak/>
              <w:t>present to key stakeholders</w:t>
            </w:r>
          </w:p>
          <w:p w14:paraId="486D3E09"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sz w:val="22"/>
                <w:szCs w:val="22"/>
                <w:lang w:val="en-GB"/>
              </w:rPr>
            </w:pPr>
            <w:r w:rsidRPr="00837B68">
              <w:rPr>
                <w:rFonts w:asciiTheme="minorHAnsi" w:hAnsiTheme="minorHAnsi" w:cstheme="minorHAnsi"/>
                <w:sz w:val="22"/>
                <w:szCs w:val="22"/>
                <w:lang w:val="en-GB"/>
              </w:rPr>
              <w:t>Skill in organising resources and establishing priorities including time management</w:t>
            </w:r>
          </w:p>
          <w:p w14:paraId="21F1B750"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bCs/>
                <w:sz w:val="22"/>
                <w:szCs w:val="22"/>
                <w:lang w:val="en-GB"/>
              </w:rPr>
            </w:pPr>
            <w:r w:rsidRPr="00837B68">
              <w:rPr>
                <w:rFonts w:asciiTheme="minorHAnsi" w:hAnsiTheme="minorHAnsi" w:cstheme="minorHAnsi"/>
                <w:bCs/>
                <w:sz w:val="22"/>
                <w:szCs w:val="22"/>
                <w:lang w:val="en-GB"/>
              </w:rPr>
              <w:t>Ability to maintain record keeping systems and procedures</w:t>
            </w:r>
          </w:p>
          <w:p w14:paraId="51123BF2"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bCs/>
                <w:sz w:val="22"/>
                <w:szCs w:val="22"/>
                <w:lang w:val="en-GB"/>
              </w:rPr>
            </w:pPr>
            <w:r w:rsidRPr="00837B68">
              <w:rPr>
                <w:rFonts w:asciiTheme="minorHAnsi" w:hAnsiTheme="minorHAnsi" w:cstheme="minorHAnsi"/>
                <w:bCs/>
                <w:sz w:val="22"/>
                <w:szCs w:val="22"/>
                <w:lang w:val="en-GB"/>
              </w:rPr>
              <w:t xml:space="preserve">Ability to operate a PC with knowledge of word processing, including spreadsheets, database, and presentation software. </w:t>
            </w:r>
          </w:p>
          <w:p w14:paraId="4392A27B" w14:textId="77777777" w:rsidR="00E01DDE" w:rsidRPr="00837B68" w:rsidRDefault="00E01DDE" w:rsidP="00E01DDE">
            <w:pPr>
              <w:pStyle w:val="TxBrp14"/>
              <w:numPr>
                <w:ilvl w:val="0"/>
                <w:numId w:val="34"/>
              </w:numPr>
              <w:tabs>
                <w:tab w:val="clear" w:pos="1080"/>
                <w:tab w:val="num" w:pos="722"/>
              </w:tabs>
              <w:spacing w:line="215" w:lineRule="exact"/>
              <w:ind w:left="722"/>
              <w:rPr>
                <w:rFonts w:asciiTheme="minorHAnsi" w:hAnsiTheme="minorHAnsi" w:cstheme="minorHAnsi"/>
                <w:bCs/>
                <w:sz w:val="22"/>
                <w:szCs w:val="22"/>
                <w:lang w:val="en-GB"/>
              </w:rPr>
            </w:pPr>
            <w:r w:rsidRPr="00837B68">
              <w:rPr>
                <w:rFonts w:asciiTheme="minorHAnsi" w:hAnsiTheme="minorHAnsi" w:cstheme="minorHAnsi"/>
                <w:bCs/>
                <w:sz w:val="22"/>
                <w:szCs w:val="22"/>
                <w:lang w:val="en-GB"/>
              </w:rPr>
              <w:t>Strong customer service skills</w:t>
            </w:r>
          </w:p>
          <w:p w14:paraId="715695B7" w14:textId="77777777" w:rsidR="00E01DDE" w:rsidRDefault="00E01DDE" w:rsidP="00E01DDE">
            <w:pPr>
              <w:rPr>
                <w:b/>
                <w:bCs/>
              </w:rPr>
            </w:pPr>
          </w:p>
        </w:tc>
        <w:tc>
          <w:tcPr>
            <w:tcW w:w="2835" w:type="dxa"/>
          </w:tcPr>
          <w:p w14:paraId="6B703447" w14:textId="77777777" w:rsidR="00E01DDE" w:rsidRDefault="00E01DDE" w:rsidP="00E01DDE">
            <w:pPr>
              <w:widowControl w:val="0"/>
              <w:numPr>
                <w:ilvl w:val="0"/>
                <w:numId w:val="35"/>
              </w:numPr>
              <w:autoSpaceDE w:val="0"/>
              <w:autoSpaceDN w:val="0"/>
              <w:adjustRightInd w:val="0"/>
              <w:contextualSpacing/>
              <w:rPr>
                <w:rFonts w:eastAsia="Times New Roman" w:cs="Times New Roman"/>
                <w:kern w:val="0"/>
                <w14:ligatures w14:val="none"/>
              </w:rPr>
            </w:pPr>
            <w:r w:rsidRPr="00E203A2">
              <w:rPr>
                <w:rFonts w:eastAsia="Times New Roman" w:cs="Times New Roman"/>
                <w:kern w:val="0"/>
                <w14:ligatures w14:val="none"/>
              </w:rPr>
              <w:lastRenderedPageBreak/>
              <w:t>Previous experience of clinical trials or research projects</w:t>
            </w:r>
          </w:p>
          <w:p w14:paraId="4A9281B3" w14:textId="77777777" w:rsidR="00E01DDE" w:rsidRPr="00E203A2" w:rsidRDefault="00E01DDE" w:rsidP="00E01DDE">
            <w:pPr>
              <w:numPr>
                <w:ilvl w:val="0"/>
                <w:numId w:val="35"/>
              </w:numPr>
              <w:contextualSpacing/>
              <w:rPr>
                <w:b/>
                <w:kern w:val="0"/>
                <w14:ligatures w14:val="none"/>
              </w:rPr>
            </w:pPr>
            <w:r w:rsidRPr="00E203A2">
              <w:rPr>
                <w:rFonts w:eastAsia="Times New Roman" w:cs="Times New Roman"/>
                <w:kern w:val="0"/>
                <w14:ligatures w14:val="none"/>
              </w:rPr>
              <w:t>Experienced in phlebotomy and vital signs observations</w:t>
            </w:r>
          </w:p>
          <w:p w14:paraId="71869E3F" w14:textId="77777777" w:rsidR="00E01DDE" w:rsidRPr="00E203A2" w:rsidRDefault="00E01DDE" w:rsidP="00E01DDE">
            <w:pPr>
              <w:widowControl w:val="0"/>
              <w:autoSpaceDE w:val="0"/>
              <w:autoSpaceDN w:val="0"/>
              <w:adjustRightInd w:val="0"/>
              <w:ind w:left="720"/>
              <w:contextualSpacing/>
              <w:rPr>
                <w:rFonts w:eastAsia="Times New Roman" w:cs="Times New Roman"/>
                <w:kern w:val="0"/>
                <w14:ligatures w14:val="none"/>
              </w:rPr>
            </w:pPr>
          </w:p>
          <w:p w14:paraId="21BA7542" w14:textId="77777777" w:rsidR="00E01DDE" w:rsidRDefault="00E01DDE" w:rsidP="00E01DDE">
            <w:pPr>
              <w:rPr>
                <w:b/>
                <w:bCs/>
              </w:rPr>
            </w:pPr>
          </w:p>
        </w:tc>
        <w:tc>
          <w:tcPr>
            <w:tcW w:w="1650" w:type="dxa"/>
          </w:tcPr>
          <w:p w14:paraId="09313A06" w14:textId="77777777" w:rsidR="00E01DDE" w:rsidRDefault="00E01DDE" w:rsidP="00E01DDE">
            <w:pPr>
              <w:rPr>
                <w:b/>
                <w:bCs/>
              </w:rPr>
            </w:pPr>
          </w:p>
        </w:tc>
      </w:tr>
      <w:tr w:rsidR="00E01DDE" w14:paraId="7E10F0C4" w14:textId="77777777" w:rsidTr="4AFB604B">
        <w:tc>
          <w:tcPr>
            <w:tcW w:w="1650" w:type="dxa"/>
          </w:tcPr>
          <w:p w14:paraId="23D45C5A" w14:textId="77777777" w:rsidR="00E01DDE" w:rsidRDefault="00E01DDE" w:rsidP="00E01DDE">
            <w:pPr>
              <w:rPr>
                <w:b/>
                <w:bCs/>
              </w:rPr>
            </w:pPr>
            <w:r>
              <w:rPr>
                <w:b/>
                <w:bCs/>
              </w:rPr>
              <w:t xml:space="preserve">Knowledge </w:t>
            </w:r>
          </w:p>
          <w:p w14:paraId="644816B0" w14:textId="77777777" w:rsidR="00E01DDE" w:rsidRDefault="00E01DDE" w:rsidP="00E01DDE">
            <w:pPr>
              <w:rPr>
                <w:b/>
                <w:bCs/>
              </w:rPr>
            </w:pPr>
          </w:p>
          <w:p w14:paraId="2E9726D7" w14:textId="77777777" w:rsidR="00E01DDE" w:rsidRDefault="00E01DDE" w:rsidP="00E01DDE">
            <w:pPr>
              <w:rPr>
                <w:b/>
                <w:bCs/>
              </w:rPr>
            </w:pPr>
          </w:p>
          <w:p w14:paraId="2D2DC27D" w14:textId="77777777" w:rsidR="00E01DDE" w:rsidRDefault="00E01DDE" w:rsidP="00E01DDE">
            <w:pPr>
              <w:rPr>
                <w:b/>
                <w:bCs/>
              </w:rPr>
            </w:pPr>
          </w:p>
          <w:p w14:paraId="4A33B2F8" w14:textId="53A0D715" w:rsidR="00E01DDE" w:rsidRDefault="00E01DDE" w:rsidP="00E01DDE">
            <w:pPr>
              <w:rPr>
                <w:b/>
                <w:bCs/>
              </w:rPr>
            </w:pPr>
          </w:p>
        </w:tc>
        <w:tc>
          <w:tcPr>
            <w:tcW w:w="2881" w:type="dxa"/>
          </w:tcPr>
          <w:p w14:paraId="5471B825" w14:textId="77777777" w:rsidR="00E01DDE" w:rsidRPr="00E203A2" w:rsidRDefault="00E01DDE" w:rsidP="00E01DDE">
            <w:pPr>
              <w:widowControl w:val="0"/>
              <w:numPr>
                <w:ilvl w:val="0"/>
                <w:numId w:val="31"/>
              </w:numPr>
              <w:rPr>
                <w:rFonts w:eastAsia="Times New Roman" w:cstheme="minorHAnsi"/>
                <w:kern w:val="0"/>
                <w14:ligatures w14:val="none"/>
              </w:rPr>
            </w:pPr>
            <w:r w:rsidRPr="00E203A2">
              <w:rPr>
                <w:rFonts w:eastAsia="Times New Roman" w:cstheme="minorHAnsi"/>
                <w:kern w:val="0"/>
                <w14:ligatures w14:val="none"/>
              </w:rPr>
              <w:t>Can demonstrate understanding of and share the Trust values of Working Together for Patients with Compassion as One Team Always Improving</w:t>
            </w:r>
          </w:p>
          <w:p w14:paraId="29B23497" w14:textId="77777777" w:rsidR="00E01DDE" w:rsidRPr="00E203A2" w:rsidRDefault="00E01DDE" w:rsidP="00E01DDE">
            <w:pPr>
              <w:widowControl w:val="0"/>
              <w:numPr>
                <w:ilvl w:val="0"/>
                <w:numId w:val="31"/>
              </w:numPr>
              <w:rPr>
                <w:rFonts w:eastAsia="Calibri" w:cstheme="minorHAnsi"/>
                <w:kern w:val="0"/>
                <w14:ligatures w14:val="none"/>
              </w:rPr>
            </w:pPr>
            <w:r w:rsidRPr="00E203A2">
              <w:rPr>
                <w:rFonts w:eastAsia="Segoe UI" w:cstheme="minorHAnsi"/>
                <w:color w:val="333333"/>
                <w:kern w:val="0"/>
                <w14:ligatures w14:val="none"/>
              </w:rPr>
              <w:t>Desire to deliver compassionate hands-on care in the hospital environment as per study protocol</w:t>
            </w:r>
          </w:p>
          <w:p w14:paraId="3C65B0B5" w14:textId="77777777" w:rsidR="00E01DDE" w:rsidRDefault="00E01DDE" w:rsidP="00E01DDE">
            <w:pPr>
              <w:rPr>
                <w:b/>
                <w:bCs/>
              </w:rPr>
            </w:pPr>
          </w:p>
        </w:tc>
        <w:tc>
          <w:tcPr>
            <w:tcW w:w="2835" w:type="dxa"/>
          </w:tcPr>
          <w:p w14:paraId="2438D6B7" w14:textId="77777777" w:rsidR="00E01DDE" w:rsidRDefault="00E01DDE" w:rsidP="00E01DDE">
            <w:pPr>
              <w:rPr>
                <w:b/>
                <w:bCs/>
              </w:rPr>
            </w:pPr>
          </w:p>
        </w:tc>
        <w:tc>
          <w:tcPr>
            <w:tcW w:w="1650" w:type="dxa"/>
          </w:tcPr>
          <w:p w14:paraId="3391DE7B" w14:textId="77777777" w:rsidR="00E01DDE" w:rsidRDefault="00E01DDE" w:rsidP="00E01DDE">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77777777" w:rsidR="000E7EF7" w:rsidRDefault="000E7EF7" w:rsidP="00B47E3D">
      <w:pPr>
        <w:spacing w:after="0" w:line="240" w:lineRule="auto"/>
        <w:rPr>
          <w:b/>
          <w:bCs/>
        </w:rPr>
      </w:pPr>
    </w:p>
    <w:p w14:paraId="457B10BF" w14:textId="77777777" w:rsidR="000E7EF7" w:rsidRDefault="000E7EF7" w:rsidP="00B47E3D">
      <w:pPr>
        <w:spacing w:after="0" w:line="240" w:lineRule="auto"/>
        <w:rPr>
          <w:b/>
          <w:bCs/>
        </w:rPr>
      </w:pPr>
    </w:p>
    <w:p w14:paraId="77D43B87" w14:textId="77777777" w:rsidR="000E7EF7" w:rsidRDefault="000E7EF7" w:rsidP="00B47E3D">
      <w:pPr>
        <w:spacing w:after="0" w:line="240" w:lineRule="auto"/>
        <w:rPr>
          <w:b/>
          <w:bCs/>
        </w:rPr>
      </w:pPr>
    </w:p>
    <w:p w14:paraId="2BCC0AB6" w14:textId="77777777" w:rsidR="000E7EF7" w:rsidRDefault="000E7EF7" w:rsidP="00B47E3D">
      <w:pPr>
        <w:spacing w:after="0" w:line="240" w:lineRule="auto"/>
        <w:rPr>
          <w:b/>
          <w:bCs/>
        </w:rPr>
      </w:pPr>
    </w:p>
    <w:p w14:paraId="681A5B03" w14:textId="77777777" w:rsidR="000E7EF7" w:rsidRDefault="000E7EF7" w:rsidP="00B47E3D">
      <w:pPr>
        <w:spacing w:after="0" w:line="240" w:lineRule="auto"/>
        <w:rPr>
          <w:b/>
          <w:bCs/>
        </w:rPr>
      </w:pPr>
    </w:p>
    <w:p w14:paraId="0346BBEF" w14:textId="77777777" w:rsidR="000E7EF7" w:rsidRDefault="000E7EF7" w:rsidP="00B47E3D">
      <w:pPr>
        <w:spacing w:after="0" w:line="240" w:lineRule="auto"/>
        <w:rPr>
          <w:b/>
          <w:bCs/>
        </w:rPr>
      </w:pPr>
    </w:p>
    <w:p w14:paraId="7DA35142" w14:textId="77777777" w:rsidR="000E7EF7" w:rsidRDefault="000E7EF7" w:rsidP="00B47E3D">
      <w:pPr>
        <w:spacing w:after="0" w:line="240" w:lineRule="auto"/>
        <w:rPr>
          <w:b/>
          <w:bCs/>
        </w:rPr>
      </w:pPr>
    </w:p>
    <w:p w14:paraId="7DB1B58F" w14:textId="77777777" w:rsidR="000E7EF7" w:rsidRDefault="000E7EF7" w:rsidP="00B47E3D">
      <w:pPr>
        <w:spacing w:after="0" w:line="240" w:lineRule="auto"/>
        <w:rPr>
          <w:b/>
          <w:bCs/>
        </w:rPr>
      </w:pPr>
    </w:p>
    <w:p w14:paraId="02472EF4" w14:textId="77777777" w:rsidR="000E7EF7" w:rsidRDefault="000E7EF7" w:rsidP="00B47E3D">
      <w:pPr>
        <w:spacing w:after="0" w:line="240" w:lineRule="auto"/>
        <w:rPr>
          <w:b/>
          <w:bCs/>
        </w:rPr>
      </w:pPr>
    </w:p>
    <w:p w14:paraId="726CDF27" w14:textId="77777777" w:rsidR="000E7EF7" w:rsidRDefault="000E7EF7" w:rsidP="00B47E3D">
      <w:pPr>
        <w:spacing w:after="0" w:line="240" w:lineRule="auto"/>
        <w:rPr>
          <w:b/>
          <w:bCs/>
        </w:rPr>
      </w:pPr>
    </w:p>
    <w:p w14:paraId="5244C9BF" w14:textId="77777777" w:rsidR="000E7EF7" w:rsidRDefault="000E7EF7" w:rsidP="00B47E3D">
      <w:pPr>
        <w:spacing w:after="0" w:line="240" w:lineRule="auto"/>
        <w:rPr>
          <w:b/>
          <w:bCs/>
        </w:rPr>
      </w:pPr>
    </w:p>
    <w:p w14:paraId="79386097" w14:textId="77777777" w:rsidR="000E7EF7" w:rsidRDefault="000E7EF7" w:rsidP="00B47E3D">
      <w:pPr>
        <w:spacing w:after="0" w:line="240" w:lineRule="auto"/>
        <w:rPr>
          <w:b/>
          <w:bCs/>
        </w:rPr>
      </w:pPr>
    </w:p>
    <w:p w14:paraId="2E4EBF82" w14:textId="77777777" w:rsidR="000E7EF7" w:rsidRDefault="000E7EF7" w:rsidP="00B47E3D">
      <w:pPr>
        <w:spacing w:after="0" w:line="240" w:lineRule="auto"/>
        <w:rPr>
          <w:b/>
          <w:bCs/>
        </w:rPr>
      </w:pPr>
    </w:p>
    <w:p w14:paraId="4165F6CF" w14:textId="77777777" w:rsidR="000E7EF7" w:rsidRDefault="000E7EF7" w:rsidP="00B47E3D">
      <w:pPr>
        <w:spacing w:after="0" w:line="240" w:lineRule="auto"/>
        <w:rPr>
          <w:b/>
          <w:bCs/>
        </w:rPr>
      </w:pPr>
    </w:p>
    <w:p w14:paraId="3B7E790B" w14:textId="674EBC5C" w:rsidR="000E7EF7" w:rsidRDefault="000E7EF7" w:rsidP="4AFB604B">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lastRenderedPageBreak/>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lastRenderedPageBreak/>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6C0F" w14:textId="77777777" w:rsidR="002159C9" w:rsidRDefault="00215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31C531E4" w:rsidR="007E66A1" w:rsidRDefault="00FF7059" w:rsidP="002159C9">
        <w:pPr>
          <w:pStyle w:val="Footer"/>
        </w:pPr>
        <w:r>
          <w:t xml:space="preserve">CTA (B3) JD - </w:t>
        </w:r>
        <w:r w:rsidR="002159C9">
          <w:t>V1.0 dated 1 Nov</w:t>
        </w:r>
        <w:r w:rsidR="000054A9">
          <w:t xml:space="preserve"> </w:t>
        </w:r>
        <w:r w:rsidR="002159C9">
          <w:t>24</w:t>
        </w:r>
        <w:r w:rsidR="002159C9">
          <w:tab/>
        </w:r>
        <w:r w:rsidR="002159C9">
          <w:tab/>
        </w:r>
        <w:r w:rsidR="007E66A1">
          <w:fldChar w:fldCharType="begin"/>
        </w:r>
        <w:r w:rsidR="007E66A1">
          <w:instrText xml:space="preserve"> PAGE   \* MERGEFORMAT </w:instrText>
        </w:r>
        <w:r w:rsidR="007E66A1">
          <w:fldChar w:fldCharType="separate"/>
        </w:r>
        <w:r w:rsidR="007E66A1">
          <w:rPr>
            <w:noProof/>
          </w:rPr>
          <w:t>2</w:t>
        </w:r>
        <w:r w:rsidR="007E66A1">
          <w:rPr>
            <w:noProof/>
          </w:rPr>
          <w:fldChar w:fldCharType="end"/>
        </w:r>
      </w:p>
    </w:sdtContent>
  </w:sdt>
  <w:p w14:paraId="1D70316D" w14:textId="77777777" w:rsidR="00EC2C8E" w:rsidRDefault="00EC2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3BAA" w14:textId="77777777" w:rsidR="002159C9" w:rsidRDefault="00215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FA46" w14:textId="77777777" w:rsidR="002159C9" w:rsidRDefault="00215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5F52F7BD"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0496" w14:textId="77777777" w:rsidR="002159C9" w:rsidRDefault="00215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9CFAB58E"/>
    <w:lvl w:ilvl="0" w:tplc="9376A85A">
      <w:start w:val="1"/>
      <w:numFmt w:val="decimal"/>
      <w:lvlText w:val="%1."/>
      <w:lvlJc w:val="left"/>
      <w:pPr>
        <w:ind w:left="720" w:hanging="360"/>
      </w:pPr>
      <w:rPr>
        <w:rFonts w:asciiTheme="minorHAnsi" w:eastAsiaTheme="minorHAnsi"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3158B"/>
    <w:multiLevelType w:val="hybridMultilevel"/>
    <w:tmpl w:val="425C279C"/>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E53A6B"/>
    <w:multiLevelType w:val="hybridMultilevel"/>
    <w:tmpl w:val="C26672CA"/>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9B704E5"/>
    <w:multiLevelType w:val="hybridMultilevel"/>
    <w:tmpl w:val="50702B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3A1C71"/>
    <w:multiLevelType w:val="hybridMultilevel"/>
    <w:tmpl w:val="A0520D50"/>
    <w:lvl w:ilvl="0" w:tplc="FC7EF6C4">
      <w:numFmt w:val="bullet"/>
      <w:lvlText w:val="-"/>
      <w:lvlJc w:val="left"/>
      <w:pPr>
        <w:tabs>
          <w:tab w:val="num" w:pos="1080"/>
        </w:tabs>
        <w:ind w:left="108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1541E"/>
    <w:multiLevelType w:val="hybridMultilevel"/>
    <w:tmpl w:val="9A82119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286BCB"/>
    <w:multiLevelType w:val="hybridMultilevel"/>
    <w:tmpl w:val="965CC05A"/>
    <w:lvl w:ilvl="0" w:tplc="FC7EF6C4">
      <w:numFmt w:val="bullet"/>
      <w:lvlText w:val="-"/>
      <w:lvlJc w:val="left"/>
      <w:pPr>
        <w:tabs>
          <w:tab w:val="num" w:pos="720"/>
        </w:tabs>
        <w:ind w:left="720" w:hanging="360"/>
      </w:pPr>
      <w:rPr>
        <w:rFonts w:ascii="Calibri" w:eastAsiaTheme="minorHAnsi" w:hAnsi="Calibri" w:cstheme="minorBid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FD206E"/>
    <w:multiLevelType w:val="hybridMultilevel"/>
    <w:tmpl w:val="6B74A030"/>
    <w:lvl w:ilvl="0" w:tplc="FC7EF6C4">
      <w:numFmt w:val="bullet"/>
      <w:lvlText w:val="-"/>
      <w:lvlJc w:val="left"/>
      <w:pPr>
        <w:tabs>
          <w:tab w:val="num" w:pos="720"/>
        </w:tabs>
        <w:ind w:left="720" w:hanging="360"/>
      </w:pPr>
      <w:rPr>
        <w:rFonts w:ascii="Calibri" w:eastAsiaTheme="minorHAnsi" w:hAnsi="Calibri" w:cstheme="minorBid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8E72C2"/>
    <w:multiLevelType w:val="hybridMultilevel"/>
    <w:tmpl w:val="BEA0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5"/>
  </w:num>
  <w:num w:numId="2" w16cid:durableId="266426907">
    <w:abstractNumId w:val="23"/>
  </w:num>
  <w:num w:numId="3" w16cid:durableId="658582995">
    <w:abstractNumId w:val="9"/>
  </w:num>
  <w:num w:numId="4" w16cid:durableId="394203543">
    <w:abstractNumId w:val="2"/>
  </w:num>
  <w:num w:numId="5" w16cid:durableId="581260405">
    <w:abstractNumId w:val="25"/>
  </w:num>
  <w:num w:numId="6" w16cid:durableId="12151571">
    <w:abstractNumId w:val="1"/>
  </w:num>
  <w:num w:numId="7" w16cid:durableId="1310865914">
    <w:abstractNumId w:val="35"/>
  </w:num>
  <w:num w:numId="8" w16cid:durableId="1122962674">
    <w:abstractNumId w:val="30"/>
  </w:num>
  <w:num w:numId="9" w16cid:durableId="25446215">
    <w:abstractNumId w:val="17"/>
  </w:num>
  <w:num w:numId="10" w16cid:durableId="388695820">
    <w:abstractNumId w:val="3"/>
  </w:num>
  <w:num w:numId="11" w16cid:durableId="462891432">
    <w:abstractNumId w:val="19"/>
  </w:num>
  <w:num w:numId="12" w16cid:durableId="1240479132">
    <w:abstractNumId w:val="8"/>
  </w:num>
  <w:num w:numId="13" w16cid:durableId="852576456">
    <w:abstractNumId w:val="27"/>
  </w:num>
  <w:num w:numId="14" w16cid:durableId="89395975">
    <w:abstractNumId w:val="16"/>
  </w:num>
  <w:num w:numId="15" w16cid:durableId="883979253">
    <w:abstractNumId w:val="28"/>
  </w:num>
  <w:num w:numId="16" w16cid:durableId="1697997398">
    <w:abstractNumId w:val="22"/>
  </w:num>
  <w:num w:numId="17" w16cid:durableId="1589344160">
    <w:abstractNumId w:val="36"/>
  </w:num>
  <w:num w:numId="18" w16cid:durableId="1453091122">
    <w:abstractNumId w:val="32"/>
  </w:num>
  <w:num w:numId="19" w16cid:durableId="18548649">
    <w:abstractNumId w:val="7"/>
  </w:num>
  <w:num w:numId="20" w16cid:durableId="1503081348">
    <w:abstractNumId w:val="0"/>
  </w:num>
  <w:num w:numId="21" w16cid:durableId="204487177">
    <w:abstractNumId w:val="18"/>
  </w:num>
  <w:num w:numId="22" w16cid:durableId="31851578">
    <w:abstractNumId w:val="20"/>
  </w:num>
  <w:num w:numId="23" w16cid:durableId="1544636722">
    <w:abstractNumId w:val="26"/>
  </w:num>
  <w:num w:numId="24" w16cid:durableId="939482732">
    <w:abstractNumId w:val="12"/>
  </w:num>
  <w:num w:numId="25" w16cid:durableId="1706560228">
    <w:abstractNumId w:val="34"/>
  </w:num>
  <w:num w:numId="26" w16cid:durableId="1976449270">
    <w:abstractNumId w:val="33"/>
  </w:num>
  <w:num w:numId="27" w16cid:durableId="1985114447">
    <w:abstractNumId w:val="4"/>
  </w:num>
  <w:num w:numId="28" w16cid:durableId="297675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1"/>
  </w:num>
  <w:num w:numId="30" w16cid:durableId="690036425">
    <w:abstractNumId w:val="10"/>
  </w:num>
  <w:num w:numId="31" w16cid:durableId="340814587">
    <w:abstractNumId w:val="24"/>
  </w:num>
  <w:num w:numId="32" w16cid:durableId="1773551183">
    <w:abstractNumId w:val="11"/>
  </w:num>
  <w:num w:numId="33" w16cid:durableId="944384858">
    <w:abstractNumId w:val="29"/>
  </w:num>
  <w:num w:numId="34" w16cid:durableId="798955122">
    <w:abstractNumId w:val="15"/>
  </w:num>
  <w:num w:numId="35" w16cid:durableId="800995351">
    <w:abstractNumId w:val="6"/>
  </w:num>
  <w:num w:numId="36" w16cid:durableId="1438985970">
    <w:abstractNumId w:val="14"/>
  </w:num>
  <w:num w:numId="37" w16cid:durableId="1898276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54A9"/>
    <w:rsid w:val="00027008"/>
    <w:rsid w:val="00086C39"/>
    <w:rsid w:val="000A2724"/>
    <w:rsid w:val="000C4718"/>
    <w:rsid w:val="000E7EF7"/>
    <w:rsid w:val="0012324A"/>
    <w:rsid w:val="00137866"/>
    <w:rsid w:val="0015640E"/>
    <w:rsid w:val="001C59B9"/>
    <w:rsid w:val="001D2D72"/>
    <w:rsid w:val="002159C9"/>
    <w:rsid w:val="002E1E04"/>
    <w:rsid w:val="002F6461"/>
    <w:rsid w:val="00300AE5"/>
    <w:rsid w:val="00335644"/>
    <w:rsid w:val="00384B70"/>
    <w:rsid w:val="003B0299"/>
    <w:rsid w:val="003E3BA2"/>
    <w:rsid w:val="003F41E2"/>
    <w:rsid w:val="004032FB"/>
    <w:rsid w:val="00466113"/>
    <w:rsid w:val="00526DF3"/>
    <w:rsid w:val="005B4B85"/>
    <w:rsid w:val="005D0FA7"/>
    <w:rsid w:val="005D4986"/>
    <w:rsid w:val="005E7CA2"/>
    <w:rsid w:val="005F6D47"/>
    <w:rsid w:val="00603CA0"/>
    <w:rsid w:val="00613AF5"/>
    <w:rsid w:val="006201D9"/>
    <w:rsid w:val="00654E1D"/>
    <w:rsid w:val="00664915"/>
    <w:rsid w:val="006820BC"/>
    <w:rsid w:val="007462A2"/>
    <w:rsid w:val="007C77EC"/>
    <w:rsid w:val="007E66A1"/>
    <w:rsid w:val="00807138"/>
    <w:rsid w:val="00812E52"/>
    <w:rsid w:val="008B281F"/>
    <w:rsid w:val="008C2CCF"/>
    <w:rsid w:val="008E0726"/>
    <w:rsid w:val="00921E4C"/>
    <w:rsid w:val="00942AD2"/>
    <w:rsid w:val="009B64F0"/>
    <w:rsid w:val="009C18C0"/>
    <w:rsid w:val="009D2129"/>
    <w:rsid w:val="009E5285"/>
    <w:rsid w:val="00A0000C"/>
    <w:rsid w:val="00A10D44"/>
    <w:rsid w:val="00A4217B"/>
    <w:rsid w:val="00A802F6"/>
    <w:rsid w:val="00A850F0"/>
    <w:rsid w:val="00AF6F23"/>
    <w:rsid w:val="00B166FE"/>
    <w:rsid w:val="00B377E7"/>
    <w:rsid w:val="00B47E3D"/>
    <w:rsid w:val="00B701AA"/>
    <w:rsid w:val="00BA0C06"/>
    <w:rsid w:val="00BA7F00"/>
    <w:rsid w:val="00C228A7"/>
    <w:rsid w:val="00C256D1"/>
    <w:rsid w:val="00C432A6"/>
    <w:rsid w:val="00C93F69"/>
    <w:rsid w:val="00CB7D2A"/>
    <w:rsid w:val="00CD7F60"/>
    <w:rsid w:val="00D13DB6"/>
    <w:rsid w:val="00D227E1"/>
    <w:rsid w:val="00D70889"/>
    <w:rsid w:val="00DD2943"/>
    <w:rsid w:val="00DE458A"/>
    <w:rsid w:val="00DF73E3"/>
    <w:rsid w:val="00E01DDE"/>
    <w:rsid w:val="00E9341C"/>
    <w:rsid w:val="00EB276E"/>
    <w:rsid w:val="00EC2C8E"/>
    <w:rsid w:val="00EE2106"/>
    <w:rsid w:val="00EF5CFF"/>
    <w:rsid w:val="00F82AF9"/>
    <w:rsid w:val="00F92609"/>
    <w:rsid w:val="00FF705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Lead  Research Nurse</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F2192BB5-A955-4BCB-8EC3-77BB646E016D}" type="asst">
      <dgm:prSet/>
      <dgm:spPr/>
      <dgm:t>
        <a:bodyPr/>
        <a:lstStyle/>
        <a:p>
          <a:pPr marR="0" algn="ctr" rtl="0"/>
          <a:r>
            <a:rPr lang="en-GB" b="0" i="0" u="none" strike="noStrike" kern="100" baseline="0">
              <a:latin typeface="Calibri" panose="020F0502020204030204" pitchFamily="34" charset="0"/>
            </a:rPr>
            <a:t>  Specialist Research Nurse</a:t>
          </a:r>
        </a:p>
      </dgm:t>
    </dgm:pt>
    <dgm:pt modelId="{F1C9B982-3CDA-4D90-B5AB-A386FC8895BC}" type="parTrans" cxnId="{C8CE57A1-FA0A-4D59-8F7B-5911C536F545}">
      <dgm:prSet/>
      <dgm:spPr/>
      <dgm:t>
        <a:bodyPr/>
        <a:lstStyle/>
        <a:p>
          <a:endParaRPr lang="en-GB"/>
        </a:p>
      </dgm:t>
    </dgm:pt>
    <dgm:pt modelId="{A7B63004-EC87-4876-8FB1-A8E43667E1DD}" type="sibTrans" cxnId="{C8CE57A1-FA0A-4D59-8F7B-5911C536F545}">
      <dgm:prSet/>
      <dgm:spPr/>
      <dgm:t>
        <a:bodyPr/>
        <a:lstStyle/>
        <a:p>
          <a:endParaRPr lang="en-GB"/>
        </a:p>
      </dgm:t>
    </dgm:pt>
    <dgm:pt modelId="{3736D851-094B-48C6-88D8-FB0B466F1667}">
      <dgm:prSet/>
      <dgm:spPr/>
      <dgm:t>
        <a:bodyPr/>
        <a:lstStyle/>
        <a:p>
          <a:pPr marR="0" algn="ctr" rtl="0"/>
          <a:r>
            <a:rPr lang="en-GB" b="1" i="0" u="none" strike="noStrike" kern="100" baseline="0">
              <a:latin typeface="Calibri" panose="020F0502020204030204" pitchFamily="34" charset="0"/>
            </a:rPr>
            <a:t> This Post </a:t>
          </a:r>
          <a:endParaRPr lang="en-GB" b="1" i="0" u="none" strike="noStrike" kern="100" baseline="0">
            <a:latin typeface="Times New Roman" panose="02020603050405020304" pitchFamily="18" charset="0"/>
          </a:endParaRPr>
        </a:p>
      </dgm:t>
    </dgm:pt>
    <dgm:pt modelId="{EC079E02-58DE-49A6-A6D8-A0722D1A6083}" type="parTrans" cxnId="{2FA67D2D-1CA0-4187-A69A-D0907CCB0474}">
      <dgm:prSet/>
      <dgm:spPr/>
      <dgm:t>
        <a:bodyPr/>
        <a:lstStyle/>
        <a:p>
          <a:endParaRPr lang="en-GB"/>
        </a:p>
      </dgm:t>
    </dgm:pt>
    <dgm:pt modelId="{B0AFDD89-5760-47EA-9BF6-68BAE3B09D23}" type="sibTrans" cxnId="{2FA67D2D-1CA0-4187-A69A-D0907CCB0474}">
      <dgm:prSet/>
      <dgm:spPr/>
      <dgm:t>
        <a:bodyPr/>
        <a:lstStyle/>
        <a:p>
          <a:endParaRPr lang="en-GB"/>
        </a:p>
      </dgm:t>
    </dgm:pt>
    <dgm:pt modelId="{C137A9F7-6899-4422-B051-2ADE271B1CF4}" type="asst">
      <dgm:prSet/>
      <dgm:spPr/>
      <dgm:t>
        <a:bodyPr/>
        <a:lstStyle/>
        <a:p>
          <a:r>
            <a:rPr lang="en-GB"/>
            <a:t>Research Nurse</a:t>
          </a:r>
        </a:p>
      </dgm:t>
    </dgm:pt>
    <dgm:pt modelId="{15011733-8C48-4E31-B790-16E540445E02}" type="parTrans" cxnId="{7DECB43B-6F25-484E-9D6C-0B8805C58EF8}">
      <dgm:prSet/>
      <dgm:spPr/>
      <dgm:t>
        <a:bodyPr/>
        <a:lstStyle/>
        <a:p>
          <a:endParaRPr lang="en-GB"/>
        </a:p>
      </dgm:t>
    </dgm:pt>
    <dgm:pt modelId="{6C552BC8-C218-49C1-A639-38C6BFCDF2A8}" type="sibTrans" cxnId="{7DECB43B-6F25-484E-9D6C-0B8805C58EF8}">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Senior Research Sister</a:t>
          </a:r>
          <a:endParaRPr lang="en-GB" b="0" i="0" u="none" strike="noStrike" kern="100" baseline="0">
            <a:latin typeface="Times New Roman" panose="02020603050405020304" pitchFamily="18" charset="0"/>
          </a:endParaRPr>
        </a:p>
      </dgm:t>
    </dgm:pt>
    <dgm:pt modelId="{8E30272A-7BAB-4229-990E-E762567A0CC0}" type="sibTrans" cxnId="{EA5E80A6-D4C4-4A24-B75E-9A016E9B2B6B}">
      <dgm:prSet/>
      <dgm:spPr/>
      <dgm:t>
        <a:bodyPr/>
        <a:lstStyle/>
        <a:p>
          <a:endParaRPr lang="en-GB"/>
        </a:p>
      </dgm:t>
    </dgm:pt>
    <dgm:pt modelId="{77DAE0DD-B550-442C-A42D-4B79A475852B}" type="parTrans" cxnId="{EA5E80A6-D4C4-4A24-B75E-9A016E9B2B6B}">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3"/>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1">
        <dgm:presLayoutVars>
          <dgm:chPref val="3"/>
        </dgm:presLayoutVars>
      </dgm:prSet>
      <dgm:spPr/>
    </dgm:pt>
    <dgm:pt modelId="{A2371672-A9B3-41C6-8699-10F5FB335BE6}" type="pres">
      <dgm:prSet presAssocID="{3736D851-094B-48C6-88D8-FB0B466F1667}" presName="rootConnector" presStyleLbl="node3" presStyleIdx="0" presStyleCnt="1"/>
      <dgm:spPr/>
    </dgm:pt>
    <dgm:pt modelId="{BC331DC9-2C09-46E9-9709-003EF6B075C1}" type="pres">
      <dgm:prSet presAssocID="{3736D851-094B-48C6-88D8-FB0B466F1667}" presName="hierChild4" presStyleCnt="0"/>
      <dgm:spPr/>
    </dgm:pt>
    <dgm:pt modelId="{7A8C55DD-EEFE-4362-939B-559FED0574F2}" type="pres">
      <dgm:prSet presAssocID="{3736D851-094B-48C6-88D8-FB0B466F1667}" presName="hierChild5"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1" presStyleCnt="3"/>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2">
        <dgm:presLayoutVars>
          <dgm:chPref val="3"/>
        </dgm:presLayoutVars>
      </dgm:prSet>
      <dgm:spPr/>
    </dgm:pt>
    <dgm:pt modelId="{3DAEBF91-C7DE-4270-8CB9-C5006436970A}" type="pres">
      <dgm:prSet presAssocID="{C137A9F7-6899-4422-B051-2ADE271B1CF4}" presName="rootConnector3" presStyleLbl="asst2" presStyleIdx="0" presStyleCnt="2"/>
      <dgm:spPr/>
    </dgm:pt>
    <dgm:pt modelId="{A8A887B1-C53C-4A4B-B8D6-9B5D024ABA9C}" type="pres">
      <dgm:prSet presAssocID="{C137A9F7-6899-4422-B051-2ADE271B1CF4}" presName="hierChild6" presStyleCnt="0"/>
      <dgm:spPr/>
    </dgm:pt>
    <dgm:pt modelId="{27E20818-29D2-427C-9CCB-9582BFED8602}" type="pres">
      <dgm:prSet presAssocID="{C137A9F7-6899-4422-B051-2ADE271B1CF4}" presName="hierChild7" presStyleCnt="0"/>
      <dgm:spPr/>
    </dgm:pt>
    <dgm:pt modelId="{77F2AA7B-0962-4290-B125-490C7DD0B6A9}" type="pres">
      <dgm:prSet presAssocID="{F1C9B982-3CDA-4D90-B5AB-A386FC8895BC}" presName="Name111" presStyleLbl="parChTrans1D3" presStyleIdx="2" presStyleCnt="3"/>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1" presStyleCnt="2">
        <dgm:presLayoutVars>
          <dgm:chPref val="3"/>
        </dgm:presLayoutVars>
      </dgm:prSet>
      <dgm:spPr/>
    </dgm:pt>
    <dgm:pt modelId="{827EE2D4-DC44-4005-9B3F-68DAE156D582}" type="pres">
      <dgm:prSet presAssocID="{F2192BB5-A955-4BCB-8EC3-77BB646E016D}" presName="rootConnector3" presStyleLbl="asst2" presStyleIdx="1" presStyleCnt="2"/>
      <dgm:spPr/>
    </dgm:pt>
    <dgm:pt modelId="{B8337593-F6AC-426C-9A18-CDFCD9BEAD36}" type="pres">
      <dgm:prSet presAssocID="{F2192BB5-A955-4BCB-8EC3-77BB646E016D}" presName="hierChild6" presStyleCnt="0"/>
      <dgm:spPr/>
    </dgm:pt>
    <dgm:pt modelId="{8BA299F2-9CE4-411D-A428-5724FC553E43}" type="pres">
      <dgm:prSet presAssocID="{F2192BB5-A955-4BCB-8EC3-77BB646E016D}" presName="hierChild7" presStyleCnt="0"/>
      <dgm:spPr/>
    </dgm:pt>
    <dgm:pt modelId="{9071FCDD-A7D6-4EA1-9BCE-FEE7E8D371AB}" type="pres">
      <dgm:prSet presAssocID="{A6688C1C-3DC6-4B1B-9492-46FDE0DE2301}" presName="hierChild3" presStyleCnt="0"/>
      <dgm:spPr/>
    </dgm:pt>
  </dgm:ptLst>
  <dgm:cxnLst>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2FA67D2D-1CA0-4187-A69A-D0907CCB0474}" srcId="{A6151B8D-B431-4523-9862-506725FE9392}" destId="{3736D851-094B-48C6-88D8-FB0B466F1667}" srcOrd="2" destOrd="0" parTransId="{EC079E02-58DE-49A6-A6D8-A0722D1A6083}" sibTransId="{B0AFDD89-5760-47EA-9BF6-68BAE3B09D23}"/>
    <dgm:cxn modelId="{573DD333-6117-490D-87D5-B2F57145C067}" type="presOf" srcId="{F1C9B982-3CDA-4D90-B5AB-A386FC8895BC}" destId="{77F2AA7B-0962-4290-B125-490C7DD0B6A9}"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C8CE57A1-FA0A-4D59-8F7B-5911C536F545}" srcId="{A6151B8D-B431-4523-9862-506725FE9392}" destId="{F2192BB5-A955-4BCB-8EC3-77BB646E016D}" srcOrd="1"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F8CD35B0-CBF9-430F-90A7-E2495004723C}" type="presOf" srcId="{EC079E02-58DE-49A6-A6D8-A0722D1A6083}" destId="{54CE9D52-CCF7-4B5A-929B-B3CAFF315D7A}"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458E9613-AF64-4C8E-952B-7FE87BC141EE}" type="presParOf" srcId="{C4205E5B-CF13-42DD-AEAE-DC2BA298AFD8}" destId="{77F2AA7B-0962-4290-B125-490C7DD0B6A9}" srcOrd="2" destOrd="0" presId="urn:microsoft.com/office/officeart/2005/8/layout/orgChart1"/>
    <dgm:cxn modelId="{5F49EDF1-754E-45E3-A912-1BEF3E49C48F}" type="presParOf" srcId="{C4205E5B-CF13-42DD-AEAE-DC2BA298AFD8}" destId="{8EF54F76-1B4B-4A5F-9DF4-BA5E41595CEF}" srcOrd="3"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2AA7B-0962-4290-B125-490C7DD0B6A9}">
      <dsp:nvSpPr>
        <dsp:cNvPr id="0" name=""/>
        <dsp:cNvSpPr/>
      </dsp:nvSpPr>
      <dsp:spPr>
        <a:xfrm>
          <a:off x="1943100" y="1074618"/>
          <a:ext cx="93146" cy="408069"/>
        </a:xfrm>
        <a:custGeom>
          <a:avLst/>
          <a:gdLst/>
          <a:ahLst/>
          <a:cxnLst/>
          <a:rect l="0" t="0" r="0" b="0"/>
          <a:pathLst>
            <a:path>
              <a:moveTo>
                <a:pt x="0" y="0"/>
              </a:moveTo>
              <a:lnTo>
                <a:pt x="0" y="408069"/>
              </a:lnTo>
              <a:lnTo>
                <a:pt x="93146" y="4080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1849953" y="1074618"/>
          <a:ext cx="93146" cy="408069"/>
        </a:xfrm>
        <a:custGeom>
          <a:avLst/>
          <a:gdLst/>
          <a:ahLst/>
          <a:cxnLst/>
          <a:rect l="0" t="0" r="0" b="0"/>
          <a:pathLst>
            <a:path>
              <a:moveTo>
                <a:pt x="93146" y="0"/>
              </a:moveTo>
              <a:lnTo>
                <a:pt x="93146" y="408069"/>
              </a:lnTo>
              <a:lnTo>
                <a:pt x="0" y="4080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1897380" y="1074618"/>
          <a:ext cx="91440" cy="816139"/>
        </a:xfrm>
        <a:custGeom>
          <a:avLst/>
          <a:gdLst/>
          <a:ahLst/>
          <a:cxnLst/>
          <a:rect l="0" t="0" r="0" b="0"/>
          <a:pathLst>
            <a:path>
              <a:moveTo>
                <a:pt x="45720" y="0"/>
              </a:moveTo>
              <a:lnTo>
                <a:pt x="45720" y="8161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1897380" y="444771"/>
          <a:ext cx="91440" cy="186292"/>
        </a:xfrm>
        <a:custGeom>
          <a:avLst/>
          <a:gdLst/>
          <a:ahLst/>
          <a:cxnLst/>
          <a:rect l="0" t="0" r="0" b="0"/>
          <a:pathLst>
            <a:path>
              <a:moveTo>
                <a:pt x="45720" y="0"/>
              </a:moveTo>
              <a:lnTo>
                <a:pt x="45720" y="1862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499545" y="1217"/>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Lead  Research Nurse</a:t>
          </a:r>
          <a:endParaRPr lang="en-GB" sz="1000" b="0" i="0" u="none" strike="noStrike" kern="100" baseline="0">
            <a:latin typeface="Times New Roman" panose="02020603050405020304" pitchFamily="18" charset="0"/>
          </a:endParaRPr>
        </a:p>
      </dsp:txBody>
      <dsp:txXfrm>
        <a:off x="1499545" y="1217"/>
        <a:ext cx="887108" cy="443554"/>
      </dsp:txXfrm>
    </dsp:sp>
    <dsp:sp modelId="{AFA41FFB-7835-4996-BDB4-E1403CEA43F3}">
      <dsp:nvSpPr>
        <dsp:cNvPr id="0" name=""/>
        <dsp:cNvSpPr/>
      </dsp:nvSpPr>
      <dsp:spPr>
        <a:xfrm>
          <a:off x="1499545" y="631064"/>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Senior Research Sister</a:t>
          </a:r>
          <a:endParaRPr lang="en-GB" sz="1000" b="0" i="0" u="none" strike="noStrike" kern="100" baseline="0">
            <a:latin typeface="Times New Roman" panose="02020603050405020304" pitchFamily="18" charset="0"/>
          </a:endParaRPr>
        </a:p>
      </dsp:txBody>
      <dsp:txXfrm>
        <a:off x="1499545" y="631064"/>
        <a:ext cx="887108" cy="443554"/>
      </dsp:txXfrm>
    </dsp:sp>
    <dsp:sp modelId="{52DE2F3E-C96C-4E4E-AE99-70C41306CFF3}">
      <dsp:nvSpPr>
        <dsp:cNvPr id="0" name=""/>
        <dsp:cNvSpPr/>
      </dsp:nvSpPr>
      <dsp:spPr>
        <a:xfrm>
          <a:off x="1499545" y="1890758"/>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Calibri" panose="020F0502020204030204" pitchFamily="34" charset="0"/>
            </a:rPr>
            <a:t> This Post </a:t>
          </a:r>
          <a:endParaRPr lang="en-GB" sz="1000" b="1" i="0" u="none" strike="noStrike" kern="100" baseline="0">
            <a:latin typeface="Times New Roman" panose="02020603050405020304" pitchFamily="18" charset="0"/>
          </a:endParaRPr>
        </a:p>
      </dsp:txBody>
      <dsp:txXfrm>
        <a:off x="1499545" y="1890758"/>
        <a:ext cx="887108" cy="443554"/>
      </dsp:txXfrm>
    </dsp:sp>
    <dsp:sp modelId="{B1F4302D-026D-46AB-90D2-1888B9F336C9}">
      <dsp:nvSpPr>
        <dsp:cNvPr id="0" name=""/>
        <dsp:cNvSpPr/>
      </dsp:nvSpPr>
      <dsp:spPr>
        <a:xfrm>
          <a:off x="962844" y="1260911"/>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Research Nurse</a:t>
          </a:r>
        </a:p>
      </dsp:txBody>
      <dsp:txXfrm>
        <a:off x="962844" y="1260911"/>
        <a:ext cx="887108" cy="443554"/>
      </dsp:txXfrm>
    </dsp:sp>
    <dsp:sp modelId="{B606D778-6095-4455-9932-C1B5E30C5DBF}">
      <dsp:nvSpPr>
        <dsp:cNvPr id="0" name=""/>
        <dsp:cNvSpPr/>
      </dsp:nvSpPr>
      <dsp:spPr>
        <a:xfrm>
          <a:off x="2036246" y="1260911"/>
          <a:ext cx="887108" cy="443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Calibri" panose="020F0502020204030204" pitchFamily="34" charset="0"/>
            </a:rPr>
            <a:t>  Specialist Research Nurse</a:t>
          </a:r>
        </a:p>
      </dsp:txBody>
      <dsp:txXfrm>
        <a:off x="2036246" y="1260911"/>
        <a:ext cx="887108" cy="443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Howe Serena - Senior Research Nurse</cp:lastModifiedBy>
  <cp:revision>6</cp:revision>
  <dcterms:created xsi:type="dcterms:W3CDTF">2024-09-30T17:13:00Z</dcterms:created>
  <dcterms:modified xsi:type="dcterms:W3CDTF">2024-12-02T13:41:00Z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