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58AE" w14:textId="52F0F3A1" w:rsidR="00FF31CC" w:rsidRPr="00FF31CC" w:rsidRDefault="00FF31CC" w:rsidP="00FF31CC">
      <w:pPr>
        <w:spacing w:after="0" w:line="240" w:lineRule="auto"/>
        <w:rPr>
          <w:b/>
          <w:sz w:val="20"/>
          <w:szCs w:val="20"/>
        </w:rPr>
      </w:pPr>
      <w:r w:rsidRPr="00FF31CC">
        <w:rPr>
          <w:b/>
          <w:sz w:val="20"/>
          <w:szCs w:val="20"/>
        </w:rPr>
        <w:t xml:space="preserve">Grade: </w:t>
      </w:r>
      <w:r w:rsidRPr="00FF31CC">
        <w:rPr>
          <w:sz w:val="20"/>
          <w:szCs w:val="20"/>
        </w:rPr>
        <w:t xml:space="preserve">  </w:t>
      </w:r>
      <w:r w:rsidR="001F49F0">
        <w:rPr>
          <w:sz w:val="20"/>
          <w:szCs w:val="20"/>
        </w:rPr>
        <w:t xml:space="preserve">Consultant </w:t>
      </w:r>
      <w:r w:rsidR="00F43FE4" w:rsidRPr="00F43FE4">
        <w:rPr>
          <w:sz w:val="20"/>
          <w:szCs w:val="20"/>
        </w:rPr>
        <w:t>Gastroenterologist</w:t>
      </w:r>
    </w:p>
    <w:p w14:paraId="17DEDB89" w14:textId="77777777" w:rsidR="00FF31CC" w:rsidRPr="00FF31CC" w:rsidRDefault="00FF31CC" w:rsidP="00F43FE4">
      <w:pPr>
        <w:spacing w:after="0" w:line="240" w:lineRule="auto"/>
        <w:jc w:val="center"/>
        <w:rPr>
          <w:b/>
          <w:sz w:val="20"/>
          <w:szCs w:val="20"/>
        </w:rPr>
      </w:pPr>
    </w:p>
    <w:p w14:paraId="5B98E5D1" w14:textId="2F0DBF0A" w:rsidR="00FF31CC" w:rsidRPr="00FF31CC" w:rsidRDefault="00FF31CC" w:rsidP="00FF31CC">
      <w:pPr>
        <w:spacing w:after="0" w:line="240" w:lineRule="auto"/>
        <w:rPr>
          <w:b/>
          <w:sz w:val="20"/>
          <w:szCs w:val="20"/>
        </w:rPr>
      </w:pPr>
      <w:r w:rsidRPr="00FF31CC">
        <w:rPr>
          <w:b/>
          <w:sz w:val="20"/>
          <w:szCs w:val="20"/>
        </w:rPr>
        <w:t xml:space="preserve">Department: </w:t>
      </w:r>
      <w:r w:rsidRPr="00FF31CC">
        <w:rPr>
          <w:sz w:val="20"/>
          <w:szCs w:val="20"/>
        </w:rPr>
        <w:t>Gastroenterology</w:t>
      </w:r>
      <w:r w:rsidR="00CA3861">
        <w:rPr>
          <w:sz w:val="20"/>
          <w:szCs w:val="20"/>
        </w:rPr>
        <w:t xml:space="preserve"> &amp; Hepatology</w:t>
      </w:r>
      <w:r w:rsidR="00CA3861">
        <w:rPr>
          <w:sz w:val="20"/>
          <w:szCs w:val="20"/>
        </w:rPr>
        <w:tab/>
      </w:r>
    </w:p>
    <w:p w14:paraId="13B574F8" w14:textId="77777777" w:rsidR="00FF31CC" w:rsidRPr="00FF31CC" w:rsidRDefault="00FF31CC" w:rsidP="00FF31CC">
      <w:pPr>
        <w:spacing w:after="0" w:line="240" w:lineRule="auto"/>
        <w:rPr>
          <w:b/>
          <w:sz w:val="20"/>
          <w:szCs w:val="20"/>
        </w:rPr>
      </w:pPr>
    </w:p>
    <w:p w14:paraId="3355131B" w14:textId="0AD6BD21" w:rsidR="00FF31CC" w:rsidRPr="00FF31CC" w:rsidRDefault="00FF31CC" w:rsidP="00FF31CC">
      <w:pPr>
        <w:spacing w:after="0" w:line="240" w:lineRule="auto"/>
        <w:rPr>
          <w:b/>
          <w:sz w:val="20"/>
          <w:szCs w:val="20"/>
        </w:rPr>
      </w:pPr>
      <w:r w:rsidRPr="00FF31CC">
        <w:rPr>
          <w:b/>
          <w:sz w:val="20"/>
          <w:szCs w:val="20"/>
        </w:rPr>
        <w:t xml:space="preserve">Reports to: </w:t>
      </w:r>
      <w:r w:rsidR="00CA3861">
        <w:rPr>
          <w:bCs/>
          <w:sz w:val="20"/>
          <w:szCs w:val="20"/>
        </w:rPr>
        <w:t xml:space="preserve">Dr Andrew Fowell, </w:t>
      </w:r>
      <w:r w:rsidRPr="00FF31CC">
        <w:rPr>
          <w:sz w:val="20"/>
          <w:szCs w:val="20"/>
        </w:rPr>
        <w:t>Clinical Director</w:t>
      </w:r>
      <w:r w:rsidR="00CA3861">
        <w:rPr>
          <w:sz w:val="20"/>
          <w:szCs w:val="20"/>
        </w:rPr>
        <w:t xml:space="preserve"> for Gastroenterology &amp; Hepatology</w:t>
      </w:r>
    </w:p>
    <w:p w14:paraId="61CAB172" w14:textId="77777777" w:rsidR="00FF31CC" w:rsidRPr="00FF31CC" w:rsidRDefault="00FF31CC" w:rsidP="00FF31CC">
      <w:pPr>
        <w:spacing w:after="0" w:line="240" w:lineRule="auto"/>
        <w:rPr>
          <w:b/>
          <w:sz w:val="20"/>
          <w:szCs w:val="20"/>
        </w:rPr>
      </w:pPr>
      <w:r w:rsidRPr="00FF31CC">
        <w:rPr>
          <w:noProof/>
          <w:sz w:val="20"/>
          <w:szCs w:val="20"/>
          <w:lang w:eastAsia="en-GB"/>
        </w:rPr>
        <mc:AlternateContent>
          <mc:Choice Requires="wps">
            <w:drawing>
              <wp:anchor distT="0" distB="0" distL="114300" distR="114300" simplePos="0" relativeHeight="251664384" behindDoc="0" locked="0" layoutInCell="1" allowOverlap="1" wp14:anchorId="18C4ABEF" wp14:editId="4C04A672">
                <wp:simplePos x="0" y="0"/>
                <wp:positionH relativeFrom="column">
                  <wp:posOffset>9525</wp:posOffset>
                </wp:positionH>
                <wp:positionV relativeFrom="paragraph">
                  <wp:posOffset>128905</wp:posOffset>
                </wp:positionV>
                <wp:extent cx="6648450" cy="9525"/>
                <wp:effectExtent l="0" t="0" r="19050" b="28575"/>
                <wp:wrapNone/>
                <wp:docPr id="17" name="Straight Connector 1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C8A2C2" id="Straight Connector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" strokecolor="#4579b8 [3044]"/>
            </w:pict>
          </mc:Fallback>
        </mc:AlternateContent>
      </w:r>
    </w:p>
    <w:p w14:paraId="38065CEC" w14:textId="77777777" w:rsidR="00FF31CC" w:rsidRPr="00FF31CC" w:rsidRDefault="00FF31CC" w:rsidP="00FF31CC">
      <w:pPr>
        <w:spacing w:after="0" w:line="240" w:lineRule="auto"/>
        <w:rPr>
          <w:b/>
          <w:sz w:val="20"/>
          <w:szCs w:val="20"/>
        </w:rPr>
      </w:pPr>
    </w:p>
    <w:p w14:paraId="6727A2E6" w14:textId="77777777" w:rsidR="00FF31CC" w:rsidRPr="00FF31CC" w:rsidRDefault="00FF31CC" w:rsidP="00FF31CC">
      <w:pPr>
        <w:spacing w:after="0"/>
        <w:rPr>
          <w:b/>
          <w:sz w:val="20"/>
          <w:szCs w:val="20"/>
        </w:rPr>
      </w:pPr>
      <w:r w:rsidRPr="00FF31CC">
        <w:rPr>
          <w:b/>
          <w:sz w:val="20"/>
          <w:szCs w:val="20"/>
        </w:rPr>
        <w:t xml:space="preserve">Additional Information: </w:t>
      </w:r>
    </w:p>
    <w:p w14:paraId="76A1313C" w14:textId="72F6924A" w:rsidR="00FF31CC" w:rsidRPr="00FF31CC" w:rsidRDefault="00FF31CC" w:rsidP="00FF31CC">
      <w:pPr>
        <w:spacing w:after="0"/>
        <w:rPr>
          <w:sz w:val="20"/>
          <w:szCs w:val="20"/>
        </w:rPr>
      </w:pPr>
      <w:r w:rsidRPr="00FF31CC">
        <w:rPr>
          <w:sz w:val="20"/>
          <w:szCs w:val="20"/>
        </w:rPr>
        <w:t xml:space="preserve">Portsmouth Hospitals </w:t>
      </w:r>
      <w:r w:rsidR="00C4276D">
        <w:rPr>
          <w:sz w:val="20"/>
          <w:szCs w:val="20"/>
        </w:rPr>
        <w:t xml:space="preserve">University </w:t>
      </w:r>
      <w:r w:rsidRPr="00FF31CC">
        <w:rPr>
          <w:sz w:val="20"/>
          <w:szCs w:val="20"/>
        </w:rPr>
        <w:t xml:space="preserve">NHS Trust is a provider of </w:t>
      </w:r>
      <w:r w:rsidR="00C4276D">
        <w:rPr>
          <w:sz w:val="20"/>
          <w:szCs w:val="20"/>
        </w:rPr>
        <w:t>ac</w:t>
      </w:r>
      <w:r w:rsidRPr="00FF31CC">
        <w:rPr>
          <w:sz w:val="20"/>
          <w:szCs w:val="20"/>
        </w:rPr>
        <w:t xml:space="preserve">ute </w:t>
      </w:r>
      <w:r w:rsidR="00C4276D">
        <w:rPr>
          <w:sz w:val="20"/>
          <w:szCs w:val="20"/>
        </w:rPr>
        <w:t>h</w:t>
      </w:r>
      <w:r w:rsidRPr="00FF31CC">
        <w:rPr>
          <w:sz w:val="20"/>
          <w:szCs w:val="20"/>
        </w:rPr>
        <w:t xml:space="preserve">ealth </w:t>
      </w:r>
      <w:r w:rsidR="00C4276D">
        <w:rPr>
          <w:sz w:val="20"/>
          <w:szCs w:val="20"/>
        </w:rPr>
        <w:t>s</w:t>
      </w:r>
      <w:r w:rsidRPr="00FF31CC">
        <w:rPr>
          <w:sz w:val="20"/>
          <w:szCs w:val="20"/>
        </w:rPr>
        <w:t xml:space="preserve">ervices </w:t>
      </w:r>
      <w:r w:rsidR="00C4276D">
        <w:rPr>
          <w:sz w:val="20"/>
          <w:szCs w:val="20"/>
        </w:rPr>
        <w:t xml:space="preserve">to a </w:t>
      </w:r>
      <w:r w:rsidRPr="00FF31CC">
        <w:rPr>
          <w:sz w:val="20"/>
          <w:szCs w:val="20"/>
        </w:rPr>
        <w:t xml:space="preserve">catchment </w:t>
      </w:r>
      <w:r w:rsidR="00152E36">
        <w:rPr>
          <w:sz w:val="20"/>
          <w:szCs w:val="20"/>
        </w:rPr>
        <w:t>of</w:t>
      </w:r>
      <w:r w:rsidRPr="00FF31CC">
        <w:rPr>
          <w:sz w:val="20"/>
          <w:szCs w:val="20"/>
        </w:rPr>
        <w:t xml:space="preserve"> </w:t>
      </w:r>
      <w:r w:rsidR="00C4276D">
        <w:rPr>
          <w:sz w:val="20"/>
          <w:szCs w:val="20"/>
        </w:rPr>
        <w:t xml:space="preserve">approximately </w:t>
      </w:r>
      <w:r w:rsidRPr="00FF31CC">
        <w:rPr>
          <w:sz w:val="20"/>
          <w:szCs w:val="20"/>
        </w:rPr>
        <w:t>6</w:t>
      </w:r>
      <w:r w:rsidR="00C4276D">
        <w:rPr>
          <w:sz w:val="20"/>
          <w:szCs w:val="20"/>
        </w:rPr>
        <w:t>7</w:t>
      </w:r>
      <w:r w:rsidRPr="00FF31CC">
        <w:rPr>
          <w:sz w:val="20"/>
          <w:szCs w:val="20"/>
        </w:rPr>
        <w:t xml:space="preserve">50,000 people.  The area served by the Trust is on the Solent and English Channel and includes the City of Portsmouth and the Boroughs of Gosport, Fareham and Havant extending from </w:t>
      </w:r>
      <w:proofErr w:type="spellStart"/>
      <w:r w:rsidRPr="00FF31CC">
        <w:rPr>
          <w:sz w:val="20"/>
          <w:szCs w:val="20"/>
        </w:rPr>
        <w:t>Warsash</w:t>
      </w:r>
      <w:proofErr w:type="spellEnd"/>
      <w:r w:rsidRPr="00FF31CC">
        <w:rPr>
          <w:sz w:val="20"/>
          <w:szCs w:val="20"/>
        </w:rPr>
        <w:t xml:space="preserve"> in the west to </w:t>
      </w:r>
      <w:proofErr w:type="spellStart"/>
      <w:r w:rsidRPr="00FF31CC">
        <w:rPr>
          <w:sz w:val="20"/>
          <w:szCs w:val="20"/>
        </w:rPr>
        <w:t>Emsworth</w:t>
      </w:r>
      <w:proofErr w:type="spellEnd"/>
      <w:r w:rsidRPr="00FF31CC">
        <w:rPr>
          <w:sz w:val="20"/>
          <w:szCs w:val="20"/>
        </w:rPr>
        <w:t xml:space="preserve"> on the Sussex border and its northern boundaries encompass Petersfield and </w:t>
      </w:r>
      <w:proofErr w:type="spellStart"/>
      <w:r w:rsidRPr="00FF31CC">
        <w:rPr>
          <w:sz w:val="20"/>
          <w:szCs w:val="20"/>
        </w:rPr>
        <w:t>Liss</w:t>
      </w:r>
      <w:proofErr w:type="spellEnd"/>
      <w:r w:rsidRPr="00FF31CC">
        <w:rPr>
          <w:sz w:val="20"/>
          <w:szCs w:val="20"/>
        </w:rPr>
        <w:t xml:space="preserve">. With the exception of the rural north, it is an essentially urban area having grown up around the Royal Naval establishments in Portsmouth and Gosport.  It now provides a wide range of modern high-tech industry and the facilities associated with a commercial port and cross Channel ferry terminal.  </w:t>
      </w:r>
    </w:p>
    <w:p w14:paraId="20EAC947" w14:textId="77777777" w:rsidR="00FF31CC" w:rsidRPr="00FF31CC" w:rsidRDefault="00FF31CC" w:rsidP="00FF31CC">
      <w:pPr>
        <w:spacing w:after="0"/>
        <w:rPr>
          <w:sz w:val="20"/>
          <w:szCs w:val="20"/>
        </w:rPr>
      </w:pPr>
    </w:p>
    <w:p w14:paraId="6A3873A5" w14:textId="1BFF6B52" w:rsidR="00FF31CC" w:rsidRPr="00FF31CC" w:rsidRDefault="00FF31CC" w:rsidP="00FF31CC">
      <w:pPr>
        <w:spacing w:after="0"/>
        <w:rPr>
          <w:sz w:val="20"/>
          <w:szCs w:val="20"/>
        </w:rPr>
      </w:pPr>
      <w:r w:rsidRPr="00FF31CC">
        <w:rPr>
          <w:sz w:val="20"/>
          <w:szCs w:val="20"/>
        </w:rPr>
        <w:t>Portsmouth is a thriving naval city, steeped in history, on the South Coast. It is ninety minutes from central London and has good transport links, including regular ferries to France and Spain. The major airports are easily accessible. It has some of the best water sports facilities in Europe and sandy beaches are within easy reach. Developments within the city itself and on the Gosport side of the harbour suggest a vibrant future for the area.  Inland from the hospital is the beautiful and relatively unspoilt countryside of rural Hampshire. Close by is the New Forest and the recently designated National Park of the South Downs. The area combines the advantages of city life with pleasant villages and seaside towns. There are a number of first</w:t>
      </w:r>
      <w:r w:rsidR="00152E36">
        <w:rPr>
          <w:sz w:val="20"/>
          <w:szCs w:val="20"/>
        </w:rPr>
        <w:t>-</w:t>
      </w:r>
      <w:r w:rsidRPr="00FF31CC">
        <w:rPr>
          <w:sz w:val="20"/>
          <w:szCs w:val="20"/>
        </w:rPr>
        <w:t>rate schools both in the state and private sector and it is an excellent place to raise a family.</w:t>
      </w:r>
    </w:p>
    <w:p w14:paraId="12B96C64" w14:textId="77777777" w:rsidR="00FF31CC" w:rsidRPr="00FF31CC" w:rsidRDefault="00FF31CC" w:rsidP="00FF31CC">
      <w:pPr>
        <w:spacing w:after="0"/>
        <w:rPr>
          <w:sz w:val="20"/>
          <w:szCs w:val="20"/>
        </w:rPr>
      </w:pPr>
    </w:p>
    <w:p w14:paraId="6E7FFDEF" w14:textId="4794E2AF" w:rsidR="00FF31CC" w:rsidRPr="00FF31CC" w:rsidRDefault="00FF31CC" w:rsidP="00FF31CC">
      <w:pPr>
        <w:pStyle w:val="Heading1"/>
        <w:spacing w:line="276" w:lineRule="auto"/>
        <w:rPr>
          <w:rFonts w:asciiTheme="minorHAnsi" w:hAnsiTheme="minorHAnsi"/>
          <w:sz w:val="20"/>
          <w:szCs w:val="20"/>
        </w:rPr>
      </w:pPr>
      <w:r w:rsidRPr="00FF31CC">
        <w:rPr>
          <w:rFonts w:asciiTheme="minorHAnsi" w:hAnsiTheme="minorHAnsi"/>
          <w:sz w:val="20"/>
          <w:szCs w:val="20"/>
        </w:rPr>
        <w:t xml:space="preserve">Portsmouth Hospitals </w:t>
      </w:r>
      <w:r w:rsidR="00C4276D">
        <w:rPr>
          <w:sz w:val="20"/>
          <w:szCs w:val="20"/>
        </w:rPr>
        <w:t xml:space="preserve">University </w:t>
      </w:r>
      <w:r w:rsidRPr="00FF31CC">
        <w:rPr>
          <w:rFonts w:asciiTheme="minorHAnsi" w:hAnsiTheme="minorHAnsi"/>
          <w:sz w:val="20"/>
          <w:szCs w:val="20"/>
        </w:rPr>
        <w:t>NHS Trust</w:t>
      </w:r>
    </w:p>
    <w:p w14:paraId="3F3DB036" w14:textId="7C28A3C9" w:rsidR="00FF31CC" w:rsidRPr="00FF31CC" w:rsidRDefault="00FF31CC" w:rsidP="00FF31CC">
      <w:pPr>
        <w:pStyle w:val="BodyText"/>
        <w:jc w:val="both"/>
        <w:rPr>
          <w:rFonts w:asciiTheme="minorHAnsi" w:hAnsiTheme="minorHAnsi"/>
          <w:sz w:val="20"/>
          <w:szCs w:val="20"/>
        </w:rPr>
      </w:pPr>
      <w:r w:rsidRPr="00FF31CC">
        <w:rPr>
          <w:rFonts w:asciiTheme="minorHAnsi" w:hAnsiTheme="minorHAnsi"/>
          <w:sz w:val="20"/>
          <w:szCs w:val="20"/>
        </w:rPr>
        <w:t xml:space="preserve">Portsmouth Hospitals </w:t>
      </w:r>
      <w:r w:rsidR="00C4276D" w:rsidRPr="00C4276D">
        <w:rPr>
          <w:rFonts w:asciiTheme="minorHAnsi" w:hAnsiTheme="minorHAnsi"/>
          <w:sz w:val="20"/>
          <w:szCs w:val="20"/>
        </w:rPr>
        <w:t xml:space="preserve">University </w:t>
      </w:r>
      <w:r w:rsidRPr="00FF31CC">
        <w:rPr>
          <w:rFonts w:asciiTheme="minorHAnsi" w:hAnsiTheme="minorHAnsi"/>
          <w:sz w:val="20"/>
          <w:szCs w:val="20"/>
        </w:rPr>
        <w:t>NHS Trust has a vision to be recognised as a world-class hospital, leading the field through innovative healthcare solutions, focusing on the best outcomes for our patients, delivered in a safe, caring and inspiring environment.</w:t>
      </w:r>
    </w:p>
    <w:p w14:paraId="3C9DE128" w14:textId="77777777" w:rsidR="00FF31CC" w:rsidRPr="00FF31CC" w:rsidRDefault="00FF31CC" w:rsidP="00FF31CC">
      <w:pPr>
        <w:spacing w:after="0"/>
        <w:jc w:val="both"/>
        <w:rPr>
          <w:sz w:val="20"/>
          <w:szCs w:val="20"/>
        </w:rPr>
      </w:pPr>
    </w:p>
    <w:p w14:paraId="0FD397B2" w14:textId="1F6BB990" w:rsidR="00FF31CC" w:rsidRPr="00FF31CC" w:rsidRDefault="00FF31CC" w:rsidP="00FF31CC">
      <w:pPr>
        <w:spacing w:after="0"/>
        <w:jc w:val="both"/>
        <w:rPr>
          <w:sz w:val="20"/>
          <w:szCs w:val="20"/>
        </w:rPr>
      </w:pPr>
      <w:r w:rsidRPr="00FF31CC">
        <w:rPr>
          <w:sz w:val="20"/>
          <w:szCs w:val="20"/>
        </w:rPr>
        <w:t xml:space="preserve">At present </w:t>
      </w:r>
      <w:r w:rsidR="00C4276D">
        <w:rPr>
          <w:sz w:val="20"/>
          <w:szCs w:val="20"/>
        </w:rPr>
        <w:t>the trust</w:t>
      </w:r>
      <w:r w:rsidRPr="00FF31CC">
        <w:rPr>
          <w:sz w:val="20"/>
          <w:szCs w:val="20"/>
        </w:rPr>
        <w:t xml:space="preserve"> provides the following services, Emergency Medicine, Trauma and Orthopaedic Surgery, Oncology, Radiology, Orthodontic and Oral Surgery, General and Specialist Medicine, General Surgery, Breast Screening and Surgery, Plastic Surgery, Renal Services, Acute Medical Admissions, Ophthalmology, Maxillofacial, ENT, Critical Care, Coronary Care, Elderly Medicine, Rheumatology, Elderly Medicine, Rehabilitation, Dermatology and Neurology.  </w:t>
      </w:r>
    </w:p>
    <w:p w14:paraId="436F4B2D" w14:textId="77777777" w:rsidR="00FF31CC" w:rsidRPr="00FF31CC" w:rsidRDefault="00FF31CC" w:rsidP="00FF31CC">
      <w:pPr>
        <w:spacing w:after="0"/>
        <w:rPr>
          <w:sz w:val="20"/>
          <w:szCs w:val="20"/>
        </w:rPr>
      </w:pPr>
    </w:p>
    <w:p w14:paraId="1FA3CA14" w14:textId="77777777" w:rsidR="00FF31CC" w:rsidRPr="00FF31CC" w:rsidRDefault="00FF31CC" w:rsidP="00FF31CC">
      <w:pPr>
        <w:pStyle w:val="SuppoSuppo"/>
        <w:spacing w:line="276" w:lineRule="auto"/>
        <w:rPr>
          <w:rFonts w:asciiTheme="minorHAnsi" w:hAnsiTheme="minorHAnsi"/>
          <w:sz w:val="20"/>
          <w:szCs w:val="20"/>
        </w:rPr>
      </w:pPr>
      <w:r w:rsidRPr="00FF31CC">
        <w:rPr>
          <w:rFonts w:asciiTheme="minorHAnsi" w:hAnsiTheme="minorHAnsi"/>
          <w:sz w:val="20"/>
          <w:szCs w:val="20"/>
        </w:rPr>
        <w:t>The Department</w:t>
      </w:r>
    </w:p>
    <w:p w14:paraId="698C14BD" w14:textId="75BD31B3" w:rsidR="00FF31CC" w:rsidRDefault="00FF31CC" w:rsidP="00FF31CC">
      <w:pPr>
        <w:spacing w:after="0"/>
        <w:jc w:val="both"/>
        <w:rPr>
          <w:b/>
          <w:bCs/>
          <w:sz w:val="20"/>
          <w:szCs w:val="20"/>
        </w:rPr>
      </w:pPr>
    </w:p>
    <w:p w14:paraId="163E9EEF" w14:textId="3B62E515" w:rsidR="003B2DD4" w:rsidRDefault="003B2DD4" w:rsidP="00FF31CC">
      <w:pPr>
        <w:spacing w:after="0"/>
        <w:jc w:val="both"/>
        <w:rPr>
          <w:b/>
          <w:bCs/>
          <w:sz w:val="20"/>
          <w:szCs w:val="20"/>
        </w:rPr>
      </w:pPr>
      <w:r>
        <w:rPr>
          <w:b/>
          <w:bCs/>
          <w:sz w:val="20"/>
          <w:szCs w:val="20"/>
        </w:rPr>
        <w:t>Inflammatory Bowel Disease Service</w:t>
      </w:r>
    </w:p>
    <w:p w14:paraId="3543C337" w14:textId="387D4CDE" w:rsidR="007959F8" w:rsidRDefault="007959F8" w:rsidP="00FF31CC">
      <w:pPr>
        <w:spacing w:after="0"/>
        <w:jc w:val="both"/>
        <w:rPr>
          <w:sz w:val="20"/>
          <w:szCs w:val="20"/>
        </w:rPr>
      </w:pPr>
      <w:r>
        <w:rPr>
          <w:sz w:val="20"/>
          <w:szCs w:val="20"/>
        </w:rPr>
        <w:t>We currently manage a large and complex cohort of patients with inflammatory bowel disease including approximately 400 patients on biologics. This service is supported by 4 IBD nurse specialists and a dedicated IBD administrator. We hold a fortnightly comprehensive IBD MDT in conjunction with excellent GI radiolog</w:t>
      </w:r>
      <w:r w:rsidR="00AF666C">
        <w:rPr>
          <w:sz w:val="20"/>
          <w:szCs w:val="20"/>
        </w:rPr>
        <w:t>y</w:t>
      </w:r>
      <w:r>
        <w:rPr>
          <w:sz w:val="20"/>
          <w:szCs w:val="20"/>
        </w:rPr>
        <w:t xml:space="preserve"> and colorectal surgical input. We would welcome interest from a future consultant with a keen eye for service development in this area including patient instituted follow up and systems to streamline delivery of care. The department would also be keen to support IBD </w:t>
      </w:r>
      <w:r w:rsidR="00AF666C">
        <w:rPr>
          <w:sz w:val="20"/>
          <w:szCs w:val="20"/>
        </w:rPr>
        <w:t>focused</w:t>
      </w:r>
      <w:r>
        <w:rPr>
          <w:sz w:val="20"/>
          <w:szCs w:val="20"/>
        </w:rPr>
        <w:t xml:space="preserve"> research and innovations, building on the unit’s existing strong research portfolio in endoscopy and hepatology</w:t>
      </w:r>
      <w:r w:rsidR="00C4276D">
        <w:rPr>
          <w:sz w:val="20"/>
          <w:szCs w:val="20"/>
        </w:rPr>
        <w:t>.</w:t>
      </w:r>
    </w:p>
    <w:p w14:paraId="5B770AD5" w14:textId="5AEA5E41" w:rsidR="007959F8" w:rsidRDefault="007959F8" w:rsidP="00FF31CC">
      <w:pPr>
        <w:spacing w:after="0"/>
        <w:jc w:val="both"/>
        <w:rPr>
          <w:sz w:val="20"/>
          <w:szCs w:val="20"/>
        </w:rPr>
      </w:pPr>
    </w:p>
    <w:p w14:paraId="6C2ECACA" w14:textId="2E5525DE" w:rsidR="007959F8" w:rsidRPr="00AF666C" w:rsidRDefault="007959F8" w:rsidP="00FF31CC">
      <w:pPr>
        <w:spacing w:after="0"/>
        <w:jc w:val="both"/>
        <w:rPr>
          <w:b/>
          <w:bCs/>
          <w:sz w:val="20"/>
          <w:szCs w:val="20"/>
        </w:rPr>
      </w:pPr>
      <w:r w:rsidRPr="00AF666C">
        <w:rPr>
          <w:b/>
          <w:bCs/>
          <w:sz w:val="20"/>
          <w:szCs w:val="20"/>
        </w:rPr>
        <w:t>Nutrition Service</w:t>
      </w:r>
    </w:p>
    <w:p w14:paraId="139A714B" w14:textId="7E9378D9" w:rsidR="00AF666C" w:rsidRDefault="00AF666C" w:rsidP="00FF31CC">
      <w:pPr>
        <w:spacing w:after="0"/>
        <w:jc w:val="both"/>
        <w:rPr>
          <w:sz w:val="20"/>
          <w:szCs w:val="20"/>
        </w:rPr>
      </w:pPr>
      <w:r>
        <w:rPr>
          <w:sz w:val="20"/>
          <w:szCs w:val="20"/>
        </w:rPr>
        <w:t>This service is led by Dr Trebble</w:t>
      </w:r>
      <w:r w:rsidR="00CA3861">
        <w:rPr>
          <w:sz w:val="20"/>
          <w:szCs w:val="20"/>
        </w:rPr>
        <w:t>, Consultant Gastroenterologist,</w:t>
      </w:r>
      <w:r>
        <w:rPr>
          <w:sz w:val="20"/>
          <w:szCs w:val="20"/>
        </w:rPr>
        <w:t xml:space="preserve"> supported by </w:t>
      </w:r>
      <w:r w:rsidR="00CA3861">
        <w:rPr>
          <w:sz w:val="20"/>
          <w:szCs w:val="20"/>
        </w:rPr>
        <w:t>a second consultant with a specialist interest in clinical nutrition, a</w:t>
      </w:r>
      <w:r>
        <w:rPr>
          <w:sz w:val="20"/>
          <w:szCs w:val="20"/>
        </w:rPr>
        <w:t xml:space="preserve"> team of 4 nutrition nurse specialists and </w:t>
      </w:r>
      <w:r w:rsidR="00CA3861">
        <w:rPr>
          <w:sz w:val="20"/>
          <w:szCs w:val="20"/>
        </w:rPr>
        <w:t xml:space="preserve">specialist </w:t>
      </w:r>
      <w:r>
        <w:rPr>
          <w:sz w:val="20"/>
          <w:szCs w:val="20"/>
        </w:rPr>
        <w:t xml:space="preserve">dieticians. There are dedicated nutrition clinics and a comprehensive service supporting the management of patients requiring enteral feeding and parenteral nutrition, including the provision for home parenteral nutrition. The team have excellent relationships with the surgical team and lead on the management of many complex intestinal failure patients. </w:t>
      </w:r>
    </w:p>
    <w:p w14:paraId="37344300" w14:textId="4DAEBAC8" w:rsidR="007959F8" w:rsidRPr="003B2DD4" w:rsidRDefault="007959F8" w:rsidP="00FF31CC">
      <w:pPr>
        <w:spacing w:after="0"/>
        <w:jc w:val="both"/>
        <w:rPr>
          <w:sz w:val="20"/>
          <w:szCs w:val="20"/>
        </w:rPr>
      </w:pPr>
    </w:p>
    <w:p w14:paraId="3E048EB2" w14:textId="77777777" w:rsidR="00FF31CC" w:rsidRPr="00FF31CC" w:rsidRDefault="00FF31CC" w:rsidP="00FF31CC">
      <w:pPr>
        <w:spacing w:after="0"/>
        <w:jc w:val="both"/>
        <w:rPr>
          <w:b/>
          <w:bCs/>
          <w:sz w:val="20"/>
          <w:szCs w:val="20"/>
        </w:rPr>
      </w:pPr>
      <w:r w:rsidRPr="00FF31CC">
        <w:rPr>
          <w:b/>
          <w:bCs/>
          <w:sz w:val="20"/>
          <w:szCs w:val="20"/>
        </w:rPr>
        <w:t>Queen Alexandra Endoscopy Unit</w:t>
      </w:r>
    </w:p>
    <w:p w14:paraId="56B8134F" w14:textId="18017688" w:rsidR="00FF31CC" w:rsidRPr="00FF31CC" w:rsidRDefault="00FF31CC" w:rsidP="00FF31CC">
      <w:pPr>
        <w:spacing w:after="0"/>
        <w:jc w:val="both"/>
        <w:rPr>
          <w:sz w:val="20"/>
          <w:szCs w:val="20"/>
        </w:rPr>
      </w:pPr>
      <w:r w:rsidRPr="00FF31CC">
        <w:rPr>
          <w:sz w:val="20"/>
          <w:szCs w:val="20"/>
        </w:rPr>
        <w:t>This is a</w:t>
      </w:r>
      <w:r w:rsidR="00CA3861">
        <w:rPr>
          <w:sz w:val="20"/>
          <w:szCs w:val="20"/>
        </w:rPr>
        <w:t xml:space="preserve"> </w:t>
      </w:r>
      <w:r w:rsidRPr="00FF31CC">
        <w:rPr>
          <w:sz w:val="20"/>
          <w:szCs w:val="20"/>
        </w:rPr>
        <w:t>fully equipped state of the art, purpose built</w:t>
      </w:r>
      <w:r w:rsidR="00152E36">
        <w:rPr>
          <w:sz w:val="20"/>
          <w:szCs w:val="20"/>
        </w:rPr>
        <w:t>,</w:t>
      </w:r>
      <w:r w:rsidRPr="00FF31CC">
        <w:rPr>
          <w:sz w:val="20"/>
          <w:szCs w:val="20"/>
        </w:rPr>
        <w:t xml:space="preserve"> endoscopy unit with facilities for Upper GI Endoscopy, Colonoscopy, Endoscopic Ultrasound and ERCP including availability of x-ray screening. We have a very active research programme with a</w:t>
      </w:r>
      <w:r w:rsidR="00CA3861">
        <w:rPr>
          <w:sz w:val="20"/>
          <w:szCs w:val="20"/>
        </w:rPr>
        <w:t>n</w:t>
      </w:r>
      <w:r w:rsidRPr="00FF31CC">
        <w:rPr>
          <w:sz w:val="20"/>
          <w:szCs w:val="20"/>
        </w:rPr>
        <w:t xml:space="preserve"> impressive track record of publications and innovations</w:t>
      </w:r>
      <w:r w:rsidR="00D23E7E">
        <w:rPr>
          <w:sz w:val="20"/>
          <w:szCs w:val="20"/>
        </w:rPr>
        <w:t xml:space="preserve"> and links to the University of Portsmouth</w:t>
      </w:r>
      <w:r w:rsidRPr="00FF31CC">
        <w:rPr>
          <w:sz w:val="20"/>
          <w:szCs w:val="20"/>
        </w:rPr>
        <w:t xml:space="preserve">. The research team consists of three dedicated research nurses and two research fellows. There are designated general anaesthetic lists for ERCP, EMR/ESD, POEMS, </w:t>
      </w:r>
      <w:r w:rsidR="00152E36">
        <w:rPr>
          <w:sz w:val="20"/>
          <w:szCs w:val="20"/>
        </w:rPr>
        <w:t>d</w:t>
      </w:r>
      <w:r w:rsidRPr="00FF31CC">
        <w:rPr>
          <w:sz w:val="20"/>
          <w:szCs w:val="20"/>
        </w:rPr>
        <w:t xml:space="preserve">ouble </w:t>
      </w:r>
      <w:r w:rsidR="00152E36">
        <w:rPr>
          <w:sz w:val="20"/>
          <w:szCs w:val="20"/>
        </w:rPr>
        <w:t>b</w:t>
      </w:r>
      <w:r w:rsidRPr="00FF31CC">
        <w:rPr>
          <w:sz w:val="20"/>
          <w:szCs w:val="20"/>
        </w:rPr>
        <w:t xml:space="preserve">alloon </w:t>
      </w:r>
      <w:proofErr w:type="spellStart"/>
      <w:r w:rsidR="00152E36">
        <w:rPr>
          <w:sz w:val="20"/>
          <w:szCs w:val="20"/>
        </w:rPr>
        <w:t>e</w:t>
      </w:r>
      <w:r w:rsidRPr="00FF31CC">
        <w:rPr>
          <w:sz w:val="20"/>
          <w:szCs w:val="20"/>
        </w:rPr>
        <w:t>nteroscopy</w:t>
      </w:r>
      <w:proofErr w:type="spellEnd"/>
      <w:r w:rsidRPr="00FF31CC">
        <w:rPr>
          <w:sz w:val="20"/>
          <w:szCs w:val="20"/>
        </w:rPr>
        <w:t xml:space="preserve"> and other procedures where required. In addition</w:t>
      </w:r>
      <w:r w:rsidR="00152E36">
        <w:rPr>
          <w:sz w:val="20"/>
          <w:szCs w:val="20"/>
        </w:rPr>
        <w:t>,</w:t>
      </w:r>
      <w:r w:rsidRPr="00FF31CC">
        <w:rPr>
          <w:sz w:val="20"/>
          <w:szCs w:val="20"/>
        </w:rPr>
        <w:t xml:space="preserve"> there is an Oesophageal Laboratory with Manometry </w:t>
      </w:r>
      <w:r w:rsidR="00CA3861">
        <w:rPr>
          <w:sz w:val="20"/>
          <w:szCs w:val="20"/>
        </w:rPr>
        <w:t>/</w:t>
      </w:r>
      <w:r w:rsidRPr="00FF31CC">
        <w:rPr>
          <w:sz w:val="20"/>
          <w:szCs w:val="20"/>
        </w:rPr>
        <w:t xml:space="preserve"> 24 </w:t>
      </w:r>
      <w:r w:rsidR="00CA3861">
        <w:rPr>
          <w:sz w:val="20"/>
          <w:szCs w:val="20"/>
        </w:rPr>
        <w:t>h</w:t>
      </w:r>
      <w:r w:rsidRPr="00FF31CC">
        <w:rPr>
          <w:sz w:val="20"/>
          <w:szCs w:val="20"/>
        </w:rPr>
        <w:t xml:space="preserve">r pH, Video Capsule Endoscopy and Lactose Breath Test. Currently over </w:t>
      </w:r>
      <w:r w:rsidR="00CA3861">
        <w:rPr>
          <w:sz w:val="20"/>
          <w:szCs w:val="20"/>
        </w:rPr>
        <w:t>1</w:t>
      </w:r>
      <w:r w:rsidR="00152E36">
        <w:rPr>
          <w:sz w:val="20"/>
          <w:szCs w:val="20"/>
        </w:rPr>
        <w:t>6</w:t>
      </w:r>
      <w:r w:rsidR="00CA3861">
        <w:rPr>
          <w:sz w:val="20"/>
          <w:szCs w:val="20"/>
        </w:rPr>
        <w:t>,000</w:t>
      </w:r>
      <w:r w:rsidRPr="00FF31CC">
        <w:rPr>
          <w:sz w:val="20"/>
          <w:szCs w:val="20"/>
        </w:rPr>
        <w:t xml:space="preserve"> endoscopic procedures are performed each year and there are plans to expand the unit to meet future demands.</w:t>
      </w:r>
      <w:r w:rsidR="00D23E7E">
        <w:rPr>
          <w:sz w:val="20"/>
          <w:szCs w:val="20"/>
        </w:rPr>
        <w:t xml:space="preserve"> Portsmouth is a major </w:t>
      </w:r>
      <w:r w:rsidR="00CA3861">
        <w:rPr>
          <w:sz w:val="20"/>
          <w:szCs w:val="20"/>
        </w:rPr>
        <w:t xml:space="preserve">tertiary </w:t>
      </w:r>
      <w:r w:rsidR="00D23E7E">
        <w:rPr>
          <w:sz w:val="20"/>
          <w:szCs w:val="20"/>
        </w:rPr>
        <w:t xml:space="preserve">centre for endoscopic management of early GI neoplasia, receiving referrals from multiple other centres across the UK for endoscopic resection. </w:t>
      </w:r>
    </w:p>
    <w:p w14:paraId="7F43D88F" w14:textId="77777777" w:rsidR="00D23E7E" w:rsidRDefault="00D23E7E" w:rsidP="00FF31CC">
      <w:pPr>
        <w:spacing w:after="0"/>
        <w:jc w:val="both"/>
        <w:rPr>
          <w:b/>
          <w:sz w:val="20"/>
          <w:szCs w:val="20"/>
        </w:rPr>
      </w:pPr>
    </w:p>
    <w:p w14:paraId="7A116EF2" w14:textId="6DF230B7" w:rsidR="00FF31CC" w:rsidRPr="00FF31CC" w:rsidRDefault="00FF31CC" w:rsidP="00FF31CC">
      <w:pPr>
        <w:spacing w:after="0"/>
        <w:jc w:val="both"/>
        <w:rPr>
          <w:b/>
          <w:sz w:val="20"/>
          <w:szCs w:val="20"/>
        </w:rPr>
      </w:pPr>
      <w:r w:rsidRPr="00FF31CC">
        <w:rPr>
          <w:b/>
          <w:sz w:val="20"/>
          <w:szCs w:val="20"/>
        </w:rPr>
        <w:t>Outpatient Services</w:t>
      </w:r>
    </w:p>
    <w:p w14:paraId="09DA42BD" w14:textId="4B617FEB" w:rsidR="00FF31CC" w:rsidRPr="00FF31CC" w:rsidRDefault="00FF31CC" w:rsidP="00FF31CC">
      <w:pPr>
        <w:spacing w:after="0"/>
        <w:jc w:val="both"/>
        <w:rPr>
          <w:sz w:val="20"/>
          <w:szCs w:val="20"/>
        </w:rPr>
      </w:pPr>
      <w:r w:rsidRPr="00FF31CC">
        <w:rPr>
          <w:sz w:val="20"/>
          <w:szCs w:val="20"/>
        </w:rPr>
        <w:t>There is a new, purpose built, Gastroenterology Outpatient Unit at Queen Alexandra Hospital with flexible sigmoidoscopy facilities and separate dedicated areas for Hepatology clinics</w:t>
      </w:r>
      <w:r w:rsidR="00FE7170">
        <w:rPr>
          <w:sz w:val="20"/>
          <w:szCs w:val="20"/>
        </w:rPr>
        <w:t xml:space="preserve"> including facilities for </w:t>
      </w:r>
      <w:proofErr w:type="spellStart"/>
      <w:r w:rsidR="00FE7170">
        <w:rPr>
          <w:sz w:val="20"/>
          <w:szCs w:val="20"/>
        </w:rPr>
        <w:t>Fibroscan</w:t>
      </w:r>
      <w:proofErr w:type="spellEnd"/>
      <w:r w:rsidR="00FE7170">
        <w:rPr>
          <w:sz w:val="20"/>
          <w:szCs w:val="20"/>
        </w:rPr>
        <w:t xml:space="preserve">. </w:t>
      </w:r>
    </w:p>
    <w:p w14:paraId="153EF3DA" w14:textId="77777777" w:rsidR="00FF31CC" w:rsidRPr="00FF31CC" w:rsidRDefault="00FF31CC" w:rsidP="00FF31CC">
      <w:pPr>
        <w:spacing w:after="0"/>
        <w:jc w:val="both"/>
        <w:rPr>
          <w:color w:val="FF0000"/>
          <w:sz w:val="20"/>
          <w:szCs w:val="20"/>
        </w:rPr>
      </w:pPr>
    </w:p>
    <w:p w14:paraId="2B1DA599" w14:textId="77777777" w:rsidR="00FF31CC" w:rsidRPr="00FF31CC" w:rsidRDefault="00FF31CC" w:rsidP="00FF31CC">
      <w:pPr>
        <w:spacing w:after="0"/>
        <w:jc w:val="both"/>
        <w:rPr>
          <w:b/>
          <w:bCs/>
          <w:sz w:val="20"/>
          <w:szCs w:val="20"/>
        </w:rPr>
      </w:pPr>
      <w:r w:rsidRPr="00FF31CC">
        <w:rPr>
          <w:b/>
          <w:bCs/>
          <w:sz w:val="20"/>
          <w:szCs w:val="20"/>
        </w:rPr>
        <w:t>Gosport War Memorial Hospital</w:t>
      </w:r>
    </w:p>
    <w:p w14:paraId="2B66A94A" w14:textId="77777777" w:rsidR="00FF31CC" w:rsidRPr="00FF31CC" w:rsidRDefault="00FF31CC" w:rsidP="00FF31CC">
      <w:pPr>
        <w:spacing w:after="0"/>
        <w:rPr>
          <w:sz w:val="20"/>
          <w:szCs w:val="20"/>
        </w:rPr>
      </w:pPr>
      <w:r w:rsidRPr="00FF31CC">
        <w:rPr>
          <w:sz w:val="20"/>
          <w:szCs w:val="20"/>
        </w:rPr>
        <w:t>There is a nurse led endoscopy unit at this site with facilities for Upper GI Endoscopy and flexible sigmoidoscopy 3 days a week.  It is used for uncomplicated outpatient cases that do not require sedation.</w:t>
      </w:r>
    </w:p>
    <w:p w14:paraId="1C793308" w14:textId="77777777" w:rsidR="00FF31CC" w:rsidRPr="00FF31CC" w:rsidRDefault="00FF31CC" w:rsidP="00FF31CC">
      <w:pPr>
        <w:spacing w:after="0"/>
        <w:rPr>
          <w:sz w:val="20"/>
          <w:szCs w:val="20"/>
        </w:rPr>
      </w:pPr>
    </w:p>
    <w:p w14:paraId="70A787C1" w14:textId="77777777" w:rsidR="00FF31CC" w:rsidRPr="00FF31CC" w:rsidRDefault="00FF31CC" w:rsidP="00FF31CC">
      <w:pPr>
        <w:spacing w:after="0"/>
        <w:rPr>
          <w:b/>
          <w:bCs/>
          <w:sz w:val="20"/>
          <w:szCs w:val="20"/>
        </w:rPr>
      </w:pPr>
      <w:r w:rsidRPr="00FF31CC">
        <w:rPr>
          <w:b/>
          <w:bCs/>
          <w:sz w:val="20"/>
          <w:szCs w:val="20"/>
        </w:rPr>
        <w:t>The Portsmouth Liver Centre</w:t>
      </w:r>
    </w:p>
    <w:p w14:paraId="7B54F367" w14:textId="0F830A3C" w:rsidR="00F661CE" w:rsidRDefault="00FF31CC" w:rsidP="00FF31CC">
      <w:pPr>
        <w:pStyle w:val="Default"/>
        <w:spacing w:line="276" w:lineRule="auto"/>
        <w:jc w:val="both"/>
        <w:rPr>
          <w:rFonts w:asciiTheme="minorHAnsi" w:hAnsiTheme="minorHAnsi"/>
          <w:color w:val="auto"/>
          <w:sz w:val="20"/>
          <w:szCs w:val="20"/>
        </w:rPr>
      </w:pPr>
      <w:r w:rsidRPr="00FF31CC">
        <w:rPr>
          <w:rFonts w:asciiTheme="minorHAnsi" w:hAnsiTheme="minorHAnsi"/>
          <w:color w:val="auto"/>
          <w:sz w:val="20"/>
          <w:szCs w:val="20"/>
        </w:rPr>
        <w:t xml:space="preserve">Our catchment population has the highest rates of alcohol-related liver disease, NAFLD/NASH and viral hepatitis in the region. In response, the Hepatology service was established in 2010 and has grown rapidly to become one of the largest in Southern England. </w:t>
      </w:r>
      <w:r w:rsidR="00F661CE" w:rsidRPr="00F661CE">
        <w:rPr>
          <w:rFonts w:asciiTheme="minorHAnsi" w:hAnsiTheme="minorHAnsi"/>
          <w:color w:val="auto"/>
          <w:sz w:val="20"/>
          <w:szCs w:val="20"/>
        </w:rPr>
        <w:t xml:space="preserve">There are established links for liver transplantation with the Royal Free Hospital, including a </w:t>
      </w:r>
      <w:r w:rsidR="00152E36">
        <w:rPr>
          <w:rFonts w:asciiTheme="minorHAnsi" w:hAnsiTheme="minorHAnsi"/>
          <w:color w:val="auto"/>
          <w:sz w:val="20"/>
          <w:szCs w:val="20"/>
        </w:rPr>
        <w:t xml:space="preserve">joint </w:t>
      </w:r>
      <w:r w:rsidR="00F661CE" w:rsidRPr="00F661CE">
        <w:rPr>
          <w:rFonts w:asciiTheme="minorHAnsi" w:hAnsiTheme="minorHAnsi"/>
          <w:color w:val="auto"/>
          <w:sz w:val="20"/>
          <w:szCs w:val="20"/>
        </w:rPr>
        <w:t xml:space="preserve">2-monthly satellite clinic at Queen Alexandra Hospital. There are comprehensive diagnostic and interventional GI radiology services, including provision of TIPSS and ablative therapies for HCC.  An excellent specialist nursing team provide treatment of chronic viral hepatitis, management of stable cirrhosis and virtual management and monitoring of haemochromatosis and autoimmune liver disease. We are a core member of the Wessex Hepatology ODN, providing treatment of Hepatitis C and second-line therapies for PBC.  </w:t>
      </w:r>
    </w:p>
    <w:p w14:paraId="2A3BD2D7" w14:textId="77777777" w:rsidR="00F661CE" w:rsidRPr="00FF31CC" w:rsidRDefault="00F661CE" w:rsidP="00FF31CC">
      <w:pPr>
        <w:pStyle w:val="Default"/>
        <w:spacing w:line="276" w:lineRule="auto"/>
        <w:jc w:val="both"/>
        <w:rPr>
          <w:rFonts w:asciiTheme="minorHAnsi" w:hAnsiTheme="minorHAnsi"/>
          <w:color w:val="auto"/>
          <w:sz w:val="20"/>
          <w:szCs w:val="20"/>
        </w:rPr>
      </w:pPr>
    </w:p>
    <w:p w14:paraId="1FA0F5A2" w14:textId="79A492BF" w:rsidR="00FF31CC" w:rsidRPr="00FF31CC" w:rsidRDefault="00FF31CC" w:rsidP="00FF31CC">
      <w:pPr>
        <w:pStyle w:val="Default"/>
        <w:spacing w:line="276" w:lineRule="auto"/>
        <w:jc w:val="both"/>
        <w:rPr>
          <w:rFonts w:asciiTheme="minorHAnsi" w:hAnsiTheme="minorHAnsi"/>
          <w:color w:val="auto"/>
          <w:sz w:val="20"/>
          <w:szCs w:val="20"/>
        </w:rPr>
      </w:pPr>
      <w:r w:rsidRPr="00FF31CC">
        <w:rPr>
          <w:rFonts w:asciiTheme="minorHAnsi" w:hAnsiTheme="minorHAnsi"/>
          <w:color w:val="auto"/>
          <w:sz w:val="20"/>
          <w:szCs w:val="20"/>
        </w:rPr>
        <w:t xml:space="preserve">We are one of 15 national pilot sites for the </w:t>
      </w:r>
      <w:r w:rsidR="00CA3861">
        <w:rPr>
          <w:rFonts w:asciiTheme="minorHAnsi" w:hAnsiTheme="minorHAnsi"/>
          <w:color w:val="auto"/>
          <w:sz w:val="20"/>
          <w:szCs w:val="20"/>
        </w:rPr>
        <w:t>IQILS</w:t>
      </w:r>
      <w:r w:rsidRPr="00FF31CC">
        <w:rPr>
          <w:rFonts w:asciiTheme="minorHAnsi" w:hAnsiTheme="minorHAnsi"/>
          <w:color w:val="auto"/>
          <w:sz w:val="20"/>
          <w:szCs w:val="20"/>
        </w:rPr>
        <w:t xml:space="preserve"> service accreditation project and are committed to delivering the highest standards of care for people with liver disorders. Our consultants and specialist nurses have taken an active role in national bodies such as the Lancet Commission, BSG, BASLNF, NIHR and NICE.</w:t>
      </w:r>
    </w:p>
    <w:p w14:paraId="7CFBFF5F" w14:textId="77777777" w:rsidR="00FF31CC" w:rsidRPr="00FF31CC" w:rsidRDefault="00FF31CC" w:rsidP="00FF31CC">
      <w:pPr>
        <w:pStyle w:val="Default"/>
        <w:spacing w:line="276" w:lineRule="auto"/>
        <w:jc w:val="both"/>
        <w:rPr>
          <w:rFonts w:asciiTheme="minorHAnsi" w:hAnsiTheme="minorHAnsi"/>
          <w:color w:val="auto"/>
          <w:sz w:val="20"/>
          <w:szCs w:val="20"/>
        </w:rPr>
      </w:pPr>
    </w:p>
    <w:p w14:paraId="6A80D034" w14:textId="620F2873" w:rsidR="00FF31CC" w:rsidRPr="00FF31CC" w:rsidRDefault="00FF31CC" w:rsidP="00FF31CC">
      <w:pPr>
        <w:pStyle w:val="Default"/>
        <w:spacing w:line="276" w:lineRule="auto"/>
        <w:jc w:val="both"/>
        <w:rPr>
          <w:rFonts w:asciiTheme="minorHAnsi" w:hAnsiTheme="minorHAnsi"/>
          <w:color w:val="auto"/>
          <w:sz w:val="20"/>
          <w:szCs w:val="20"/>
        </w:rPr>
      </w:pPr>
      <w:r w:rsidRPr="00FF31CC">
        <w:rPr>
          <w:rFonts w:asciiTheme="minorHAnsi" w:hAnsiTheme="minorHAnsi"/>
          <w:color w:val="auto"/>
          <w:sz w:val="20"/>
          <w:szCs w:val="20"/>
        </w:rPr>
        <w:t>Our services for alcohol problems, NAFLD/NASH and HCV have received national recognition and we have a thriving clinical trials programme. In 2015, we became the highest recruiter to NIHR portfolio Hepatology studies of 42 comparable large acute trusts.</w:t>
      </w:r>
      <w:r w:rsidR="00D23E7E">
        <w:rPr>
          <w:rFonts w:asciiTheme="minorHAnsi" w:hAnsiTheme="minorHAnsi"/>
          <w:color w:val="auto"/>
          <w:sz w:val="20"/>
          <w:szCs w:val="20"/>
        </w:rPr>
        <w:t xml:space="preserve"> This is a research active hepatology department </w:t>
      </w:r>
      <w:r w:rsidR="00F661CE">
        <w:rPr>
          <w:rFonts w:asciiTheme="minorHAnsi" w:hAnsiTheme="minorHAnsi"/>
          <w:color w:val="auto"/>
          <w:sz w:val="20"/>
          <w:szCs w:val="20"/>
        </w:rPr>
        <w:t xml:space="preserve">supported by a </w:t>
      </w:r>
      <w:r w:rsidR="00D23E7E">
        <w:rPr>
          <w:rFonts w:asciiTheme="minorHAnsi" w:hAnsiTheme="minorHAnsi"/>
          <w:color w:val="auto"/>
          <w:sz w:val="20"/>
          <w:szCs w:val="20"/>
        </w:rPr>
        <w:t xml:space="preserve">hepatology research fellow. </w:t>
      </w:r>
    </w:p>
    <w:p w14:paraId="6AC03BEC" w14:textId="77777777" w:rsidR="00FF31CC" w:rsidRPr="00FF31CC" w:rsidRDefault="00FF31CC" w:rsidP="00FF31CC">
      <w:pPr>
        <w:pStyle w:val="Default"/>
        <w:spacing w:line="276" w:lineRule="auto"/>
        <w:jc w:val="both"/>
        <w:rPr>
          <w:rFonts w:asciiTheme="minorHAnsi" w:hAnsiTheme="minorHAnsi"/>
          <w:color w:val="auto"/>
          <w:sz w:val="20"/>
          <w:szCs w:val="20"/>
        </w:rPr>
      </w:pPr>
    </w:p>
    <w:p w14:paraId="6698B833" w14:textId="399E901D" w:rsidR="00FF31CC" w:rsidRDefault="00FF31CC" w:rsidP="00FF31CC">
      <w:pPr>
        <w:pStyle w:val="Default"/>
        <w:spacing w:line="276" w:lineRule="auto"/>
        <w:jc w:val="both"/>
        <w:rPr>
          <w:rFonts w:asciiTheme="minorHAnsi" w:hAnsiTheme="minorHAnsi"/>
          <w:color w:val="auto"/>
          <w:sz w:val="20"/>
          <w:szCs w:val="20"/>
        </w:rPr>
      </w:pPr>
      <w:r w:rsidRPr="00FF31CC">
        <w:rPr>
          <w:rFonts w:asciiTheme="minorHAnsi" w:hAnsiTheme="minorHAnsi"/>
          <w:color w:val="auto"/>
          <w:sz w:val="20"/>
          <w:szCs w:val="20"/>
        </w:rPr>
        <w:t>We work closely with our partners in primary care and public health to adopt a comprehensive, city-wide approach to tackling liver disease including a joint Health Needs Assessment and a CCG-supported algorithm for community assessment of liver fibrosis risk.</w:t>
      </w:r>
    </w:p>
    <w:p w14:paraId="130B8393" w14:textId="77777777" w:rsidR="00CA3861" w:rsidRPr="00FF31CC" w:rsidRDefault="00CA3861" w:rsidP="00FF31CC">
      <w:pPr>
        <w:pStyle w:val="Default"/>
        <w:spacing w:line="276" w:lineRule="auto"/>
        <w:jc w:val="both"/>
        <w:rPr>
          <w:rFonts w:asciiTheme="minorHAnsi" w:hAnsiTheme="minorHAnsi"/>
          <w:color w:val="auto"/>
          <w:sz w:val="20"/>
          <w:szCs w:val="20"/>
        </w:rPr>
      </w:pPr>
    </w:p>
    <w:p w14:paraId="0BDF6ECC" w14:textId="77777777" w:rsidR="00FF31CC" w:rsidRPr="00FF31CC" w:rsidRDefault="00FF31CC" w:rsidP="00FF31CC">
      <w:pPr>
        <w:pStyle w:val="Default"/>
        <w:spacing w:line="276" w:lineRule="auto"/>
        <w:jc w:val="both"/>
        <w:rPr>
          <w:rFonts w:asciiTheme="minorHAnsi" w:hAnsiTheme="minorHAnsi"/>
          <w:color w:val="auto"/>
          <w:sz w:val="20"/>
          <w:szCs w:val="20"/>
        </w:rPr>
      </w:pPr>
      <w:r w:rsidRPr="00FF31CC">
        <w:rPr>
          <w:rFonts w:asciiTheme="minorHAnsi" w:hAnsiTheme="minorHAnsi"/>
          <w:color w:val="auto"/>
          <w:sz w:val="20"/>
          <w:szCs w:val="20"/>
        </w:rPr>
        <w:t>This is a great opportunity to join an enthusiastic and innovative unit.</w:t>
      </w:r>
    </w:p>
    <w:p w14:paraId="15AA3BAA" w14:textId="77777777" w:rsidR="00FF31CC" w:rsidRPr="00FF31CC" w:rsidRDefault="00FF31CC" w:rsidP="00FF31CC">
      <w:pPr>
        <w:keepNext/>
        <w:widowControl w:val="0"/>
        <w:spacing w:after="0"/>
        <w:outlineLvl w:val="3"/>
        <w:rPr>
          <w:b/>
          <w:bCs/>
          <w:sz w:val="20"/>
          <w:szCs w:val="20"/>
        </w:rPr>
      </w:pPr>
    </w:p>
    <w:p w14:paraId="3EBF9B09" w14:textId="77777777" w:rsidR="00FF31CC" w:rsidRPr="00FF31CC" w:rsidRDefault="00FF31CC" w:rsidP="00FF31CC">
      <w:pPr>
        <w:keepNext/>
        <w:widowControl w:val="0"/>
        <w:spacing w:after="0"/>
        <w:outlineLvl w:val="3"/>
        <w:rPr>
          <w:b/>
          <w:bCs/>
          <w:sz w:val="20"/>
          <w:szCs w:val="20"/>
        </w:rPr>
      </w:pPr>
      <w:r w:rsidRPr="00FF31CC">
        <w:rPr>
          <w:b/>
          <w:bCs/>
          <w:sz w:val="20"/>
          <w:szCs w:val="20"/>
        </w:rPr>
        <w:t>Inpatient Service</w:t>
      </w:r>
    </w:p>
    <w:p w14:paraId="57AB7D89" w14:textId="649B41A0" w:rsidR="00FF31CC" w:rsidRPr="00FF31CC" w:rsidRDefault="00FF31CC" w:rsidP="00FF31CC">
      <w:pPr>
        <w:widowControl w:val="0"/>
        <w:spacing w:after="0"/>
        <w:rPr>
          <w:sz w:val="20"/>
          <w:szCs w:val="20"/>
        </w:rPr>
      </w:pPr>
      <w:r w:rsidRPr="00FF31CC">
        <w:rPr>
          <w:sz w:val="20"/>
          <w:szCs w:val="20"/>
        </w:rPr>
        <w:t>The gastroenterology and hepatology ward comprises 3</w:t>
      </w:r>
      <w:r w:rsidR="00FE7170">
        <w:rPr>
          <w:sz w:val="20"/>
          <w:szCs w:val="20"/>
        </w:rPr>
        <w:t>6</w:t>
      </w:r>
      <w:r w:rsidRPr="00FF31CC">
        <w:rPr>
          <w:sz w:val="20"/>
          <w:szCs w:val="20"/>
        </w:rPr>
        <w:t xml:space="preserve"> beds on C5 Ward with a few patients </w:t>
      </w:r>
      <w:r w:rsidR="00C4276D">
        <w:rPr>
          <w:sz w:val="20"/>
          <w:szCs w:val="20"/>
        </w:rPr>
        <w:t>o</w:t>
      </w:r>
      <w:r w:rsidRPr="00FF31CC">
        <w:rPr>
          <w:sz w:val="20"/>
          <w:szCs w:val="20"/>
        </w:rPr>
        <w:t xml:space="preserve">ut lying on other wards.  The number of patients per team varies between 20 to 30. </w:t>
      </w:r>
    </w:p>
    <w:p w14:paraId="68FBE5BB" w14:textId="77777777" w:rsidR="00FF31CC" w:rsidRPr="00FF31CC" w:rsidRDefault="00FF31CC" w:rsidP="00FF31CC">
      <w:pPr>
        <w:widowControl w:val="0"/>
        <w:spacing w:after="0"/>
        <w:rPr>
          <w:sz w:val="20"/>
          <w:szCs w:val="20"/>
        </w:rPr>
      </w:pPr>
      <w:r w:rsidRPr="00FF31CC">
        <w:rPr>
          <w:sz w:val="20"/>
          <w:szCs w:val="20"/>
        </w:rPr>
        <w:t>There is a large, 24-bedded Critical Care Unit and we have a close working relationship with the Intensivists including a regular joint multidisciplinary meeting for case discussions.</w:t>
      </w:r>
    </w:p>
    <w:p w14:paraId="22A92588" w14:textId="77777777" w:rsidR="00FF31CC" w:rsidRPr="00FF31CC" w:rsidRDefault="00FF31CC" w:rsidP="00FF31CC">
      <w:pPr>
        <w:widowControl w:val="0"/>
        <w:spacing w:after="0"/>
        <w:rPr>
          <w:sz w:val="20"/>
          <w:szCs w:val="20"/>
        </w:rPr>
      </w:pPr>
      <w:r w:rsidRPr="00FF31CC">
        <w:rPr>
          <w:sz w:val="20"/>
          <w:szCs w:val="20"/>
        </w:rPr>
        <w:t>Most admissions are admitted via the Acute Medical Unit and a minority of specialist patients come directly to the ward.</w:t>
      </w:r>
    </w:p>
    <w:p w14:paraId="4E1189C7" w14:textId="77777777" w:rsidR="00FF31CC" w:rsidRPr="00FF31CC" w:rsidRDefault="00FF31CC" w:rsidP="00FF31CC">
      <w:pPr>
        <w:widowControl w:val="0"/>
        <w:spacing w:after="0"/>
        <w:rPr>
          <w:sz w:val="20"/>
          <w:szCs w:val="20"/>
        </w:rPr>
      </w:pPr>
    </w:p>
    <w:p w14:paraId="54855DD8" w14:textId="77777777" w:rsidR="002D5489" w:rsidRDefault="002D5489" w:rsidP="00FF31CC">
      <w:pPr>
        <w:spacing w:after="0"/>
        <w:rPr>
          <w:b/>
          <w:sz w:val="20"/>
          <w:szCs w:val="20"/>
        </w:rPr>
      </w:pPr>
    </w:p>
    <w:p w14:paraId="6A345754" w14:textId="77777777" w:rsidR="002D5489" w:rsidRDefault="002D5489" w:rsidP="00FF31CC">
      <w:pPr>
        <w:spacing w:after="0"/>
        <w:rPr>
          <w:b/>
          <w:sz w:val="20"/>
          <w:szCs w:val="20"/>
        </w:rPr>
      </w:pPr>
    </w:p>
    <w:p w14:paraId="2E958254" w14:textId="77777777" w:rsidR="002D5489" w:rsidRDefault="002D5489" w:rsidP="00FF31CC">
      <w:pPr>
        <w:spacing w:after="0"/>
        <w:rPr>
          <w:b/>
          <w:sz w:val="20"/>
          <w:szCs w:val="20"/>
        </w:rPr>
      </w:pPr>
    </w:p>
    <w:p w14:paraId="11DF7A0D" w14:textId="750727F9" w:rsidR="00FF31CC" w:rsidRPr="00FF31CC" w:rsidRDefault="00FF31CC" w:rsidP="00FF31CC">
      <w:pPr>
        <w:spacing w:after="0"/>
        <w:rPr>
          <w:b/>
          <w:sz w:val="20"/>
          <w:szCs w:val="20"/>
        </w:rPr>
      </w:pPr>
      <w:r w:rsidRPr="00FF31CC">
        <w:rPr>
          <w:b/>
          <w:sz w:val="20"/>
          <w:szCs w:val="20"/>
        </w:rPr>
        <w:lastRenderedPageBreak/>
        <w:t>Department of Gastroenterology and Hepatology</w:t>
      </w:r>
    </w:p>
    <w:p w14:paraId="455A07A2" w14:textId="77777777" w:rsidR="00FF31CC" w:rsidRPr="00FF31CC" w:rsidRDefault="00FF31CC" w:rsidP="00FF31CC">
      <w:pPr>
        <w:spacing w:after="0"/>
        <w:rPr>
          <w:b/>
          <w:sz w:val="20"/>
          <w:szCs w:val="20"/>
        </w:rPr>
      </w:pPr>
    </w:p>
    <w:p w14:paraId="29E3B38F" w14:textId="77777777" w:rsidR="00FF31CC" w:rsidRPr="00FF31CC" w:rsidRDefault="00FF31CC" w:rsidP="00FF31CC">
      <w:pPr>
        <w:keepNext/>
        <w:widowControl w:val="0"/>
        <w:spacing w:after="0"/>
        <w:outlineLvl w:val="3"/>
        <w:rPr>
          <w:bCs/>
          <w:sz w:val="20"/>
          <w:szCs w:val="20"/>
          <w:u w:val="single"/>
        </w:rPr>
      </w:pPr>
      <w:r w:rsidRPr="00FF31CC">
        <w:rPr>
          <w:bCs/>
          <w:sz w:val="20"/>
          <w:szCs w:val="20"/>
          <w:u w:val="single"/>
        </w:rPr>
        <w:t>Consultants</w:t>
      </w:r>
    </w:p>
    <w:p w14:paraId="1F6C4965" w14:textId="750CE83C" w:rsidR="00FF31CC" w:rsidRPr="00FF31CC" w:rsidRDefault="00C4276D" w:rsidP="00FF31CC">
      <w:pPr>
        <w:spacing w:after="0"/>
        <w:jc w:val="both"/>
        <w:rPr>
          <w:i/>
          <w:sz w:val="20"/>
          <w:szCs w:val="20"/>
        </w:rPr>
      </w:pPr>
      <w:r>
        <w:rPr>
          <w:i/>
          <w:sz w:val="20"/>
          <w:szCs w:val="20"/>
        </w:rPr>
        <w:t>Hepatology</w:t>
      </w:r>
      <w:r w:rsidR="00FF31CC" w:rsidRPr="00FF31CC">
        <w:rPr>
          <w:i/>
          <w:sz w:val="20"/>
          <w:szCs w:val="20"/>
        </w:rPr>
        <w:t xml:space="preserve"> firm </w:t>
      </w:r>
    </w:p>
    <w:p w14:paraId="1848765E" w14:textId="77777777" w:rsidR="00FF31CC" w:rsidRPr="00FF31CC" w:rsidRDefault="00FF31CC" w:rsidP="00FF31CC">
      <w:pPr>
        <w:spacing w:after="0"/>
        <w:jc w:val="both"/>
        <w:rPr>
          <w:sz w:val="20"/>
          <w:szCs w:val="20"/>
        </w:rPr>
      </w:pPr>
      <w:r w:rsidRPr="00FF31CC">
        <w:rPr>
          <w:sz w:val="20"/>
          <w:szCs w:val="20"/>
        </w:rPr>
        <w:t xml:space="preserve">Dr R Aspinall </w:t>
      </w:r>
    </w:p>
    <w:p w14:paraId="2EF1C359" w14:textId="7B99CC3A" w:rsidR="00FF31CC" w:rsidRPr="00FF31CC" w:rsidRDefault="00FF31CC" w:rsidP="00FF31CC">
      <w:pPr>
        <w:spacing w:after="0"/>
        <w:jc w:val="both"/>
        <w:rPr>
          <w:sz w:val="20"/>
          <w:szCs w:val="20"/>
        </w:rPr>
      </w:pPr>
      <w:r w:rsidRPr="00FF31CC">
        <w:rPr>
          <w:sz w:val="20"/>
          <w:szCs w:val="20"/>
        </w:rPr>
        <w:t>Dr A Fowell</w:t>
      </w:r>
      <w:r w:rsidR="00CA3861">
        <w:rPr>
          <w:sz w:val="20"/>
          <w:szCs w:val="20"/>
        </w:rPr>
        <w:t xml:space="preserve"> (Clinical Director for Gastroenterology &amp; Hepatology)</w:t>
      </w:r>
    </w:p>
    <w:p w14:paraId="0BE006F3" w14:textId="3BC36C7A" w:rsidR="00FF31CC" w:rsidRDefault="00FF31CC" w:rsidP="00FF31CC">
      <w:pPr>
        <w:spacing w:after="0"/>
        <w:jc w:val="both"/>
        <w:rPr>
          <w:sz w:val="20"/>
          <w:szCs w:val="20"/>
        </w:rPr>
      </w:pPr>
      <w:r w:rsidRPr="00FF31CC">
        <w:rPr>
          <w:sz w:val="20"/>
          <w:szCs w:val="20"/>
        </w:rPr>
        <w:t>Dr J Dowman</w:t>
      </w:r>
    </w:p>
    <w:p w14:paraId="4F687D52" w14:textId="3486613D" w:rsidR="00FE7170" w:rsidRDefault="00FE7170" w:rsidP="00FF31CC">
      <w:pPr>
        <w:spacing w:after="0"/>
        <w:jc w:val="both"/>
        <w:rPr>
          <w:sz w:val="20"/>
          <w:szCs w:val="20"/>
        </w:rPr>
      </w:pPr>
      <w:r>
        <w:rPr>
          <w:sz w:val="20"/>
          <w:szCs w:val="20"/>
        </w:rPr>
        <w:t>Dr Z Riaz</w:t>
      </w:r>
      <w:r w:rsidR="00CA3861">
        <w:rPr>
          <w:sz w:val="20"/>
          <w:szCs w:val="20"/>
        </w:rPr>
        <w:t xml:space="preserve"> </w:t>
      </w:r>
      <w:r w:rsidR="00C4276D">
        <w:rPr>
          <w:sz w:val="20"/>
          <w:szCs w:val="20"/>
        </w:rPr>
        <w:t>(currently on sabbatical)</w:t>
      </w:r>
    </w:p>
    <w:p w14:paraId="7E88E58C" w14:textId="77777777" w:rsidR="00CA3861" w:rsidRDefault="00CA3861" w:rsidP="00CA3861">
      <w:pPr>
        <w:spacing w:after="0"/>
        <w:jc w:val="both"/>
        <w:rPr>
          <w:sz w:val="20"/>
          <w:szCs w:val="20"/>
        </w:rPr>
      </w:pPr>
      <w:r>
        <w:rPr>
          <w:sz w:val="20"/>
          <w:szCs w:val="20"/>
        </w:rPr>
        <w:t>Dr A Jamil</w:t>
      </w:r>
    </w:p>
    <w:p w14:paraId="2C1039D6" w14:textId="77777777" w:rsidR="002D5489" w:rsidRDefault="002D5489" w:rsidP="00FF31CC">
      <w:pPr>
        <w:spacing w:after="0"/>
        <w:jc w:val="both"/>
        <w:rPr>
          <w:i/>
          <w:sz w:val="20"/>
          <w:szCs w:val="20"/>
        </w:rPr>
      </w:pPr>
    </w:p>
    <w:p w14:paraId="79066CBF" w14:textId="38B5A88F" w:rsidR="00FF31CC" w:rsidRPr="00FF31CC" w:rsidRDefault="00FF31CC" w:rsidP="00FF31CC">
      <w:pPr>
        <w:spacing w:after="0"/>
        <w:jc w:val="both"/>
        <w:rPr>
          <w:i/>
          <w:sz w:val="20"/>
          <w:szCs w:val="20"/>
        </w:rPr>
      </w:pPr>
      <w:r w:rsidRPr="00FF31CC">
        <w:rPr>
          <w:i/>
          <w:sz w:val="20"/>
          <w:szCs w:val="20"/>
        </w:rPr>
        <w:t>Gastro</w:t>
      </w:r>
      <w:r w:rsidR="00C4276D">
        <w:rPr>
          <w:i/>
          <w:sz w:val="20"/>
          <w:szCs w:val="20"/>
        </w:rPr>
        <w:t>enterology</w:t>
      </w:r>
      <w:r w:rsidRPr="00FF31CC">
        <w:rPr>
          <w:i/>
          <w:sz w:val="20"/>
          <w:szCs w:val="20"/>
        </w:rPr>
        <w:t xml:space="preserve"> firm </w:t>
      </w:r>
    </w:p>
    <w:p w14:paraId="13BEFFE5" w14:textId="26D9FC18" w:rsidR="00FF31CC" w:rsidRPr="00FF31CC" w:rsidRDefault="00FF31CC" w:rsidP="00FF31CC">
      <w:pPr>
        <w:spacing w:after="0"/>
        <w:jc w:val="both"/>
        <w:rPr>
          <w:sz w:val="20"/>
          <w:szCs w:val="20"/>
        </w:rPr>
      </w:pPr>
      <w:r w:rsidRPr="00FF31CC">
        <w:rPr>
          <w:sz w:val="20"/>
          <w:szCs w:val="20"/>
        </w:rPr>
        <w:t>Dr F Thursby-Pelham</w:t>
      </w:r>
      <w:r w:rsidR="00CA3861">
        <w:rPr>
          <w:sz w:val="20"/>
          <w:szCs w:val="20"/>
        </w:rPr>
        <w:t xml:space="preserve"> (Clinical Lead for Endoscopy)</w:t>
      </w:r>
    </w:p>
    <w:p w14:paraId="216BA4F9" w14:textId="3A75BEE4" w:rsidR="00FF31CC" w:rsidRDefault="00FF31CC" w:rsidP="00FF31CC">
      <w:pPr>
        <w:spacing w:after="0"/>
        <w:jc w:val="both"/>
        <w:rPr>
          <w:sz w:val="20"/>
          <w:szCs w:val="20"/>
        </w:rPr>
      </w:pPr>
      <w:r w:rsidRPr="00FF31CC">
        <w:rPr>
          <w:sz w:val="20"/>
          <w:szCs w:val="20"/>
        </w:rPr>
        <w:t>Dr G Longcroft-Wheaton</w:t>
      </w:r>
    </w:p>
    <w:p w14:paraId="522907AB" w14:textId="5E1C0760" w:rsidR="00FE7170" w:rsidRDefault="00FE7170" w:rsidP="00FF31CC">
      <w:pPr>
        <w:spacing w:after="0"/>
        <w:jc w:val="both"/>
        <w:rPr>
          <w:sz w:val="20"/>
          <w:szCs w:val="20"/>
        </w:rPr>
      </w:pPr>
      <w:r>
        <w:rPr>
          <w:sz w:val="20"/>
          <w:szCs w:val="20"/>
        </w:rPr>
        <w:t>Dr J Callaghan</w:t>
      </w:r>
    </w:p>
    <w:p w14:paraId="50C946F2" w14:textId="22E5A772" w:rsidR="00FE7170" w:rsidRPr="00FF31CC" w:rsidRDefault="00FE7170" w:rsidP="00FF31CC">
      <w:pPr>
        <w:spacing w:after="0"/>
        <w:jc w:val="both"/>
        <w:rPr>
          <w:sz w:val="20"/>
          <w:szCs w:val="20"/>
        </w:rPr>
      </w:pPr>
      <w:r>
        <w:rPr>
          <w:sz w:val="20"/>
          <w:szCs w:val="20"/>
        </w:rPr>
        <w:t>Dr S Subramaniam</w:t>
      </w:r>
    </w:p>
    <w:p w14:paraId="39A4A173" w14:textId="77777777" w:rsidR="00FF31CC" w:rsidRPr="00FF31CC" w:rsidRDefault="00FF31CC" w:rsidP="00FF31CC">
      <w:pPr>
        <w:spacing w:after="0"/>
        <w:jc w:val="both"/>
        <w:rPr>
          <w:sz w:val="20"/>
          <w:szCs w:val="20"/>
        </w:rPr>
      </w:pPr>
    </w:p>
    <w:p w14:paraId="7BD28D11" w14:textId="2568345A" w:rsidR="00FF31CC" w:rsidRPr="00FF31CC" w:rsidRDefault="00FF31CC" w:rsidP="00FF31CC">
      <w:pPr>
        <w:spacing w:after="0"/>
        <w:jc w:val="both"/>
        <w:rPr>
          <w:sz w:val="20"/>
          <w:szCs w:val="20"/>
        </w:rPr>
      </w:pPr>
      <w:r w:rsidRPr="00FF31CC">
        <w:rPr>
          <w:sz w:val="20"/>
          <w:szCs w:val="20"/>
        </w:rPr>
        <w:t>Dr Amanda Quine (C</w:t>
      </w:r>
      <w:r w:rsidR="00CA3861">
        <w:rPr>
          <w:sz w:val="20"/>
          <w:szCs w:val="20"/>
        </w:rPr>
        <w:t>are Group Director</w:t>
      </w:r>
      <w:r w:rsidRPr="00FF31CC">
        <w:rPr>
          <w:sz w:val="20"/>
          <w:szCs w:val="20"/>
        </w:rPr>
        <w:t>)</w:t>
      </w:r>
      <w:r w:rsidRPr="00FF31CC">
        <w:rPr>
          <w:sz w:val="20"/>
          <w:szCs w:val="20"/>
        </w:rPr>
        <w:tab/>
        <w:t>Outpatients &amp; Endoscopy only</w:t>
      </w:r>
    </w:p>
    <w:p w14:paraId="577AD2A4" w14:textId="2EFC64DB" w:rsidR="00FF31CC" w:rsidRPr="00FF31CC" w:rsidRDefault="00FF31CC" w:rsidP="00FF31CC">
      <w:pPr>
        <w:spacing w:after="0"/>
        <w:jc w:val="both"/>
        <w:rPr>
          <w:sz w:val="20"/>
          <w:szCs w:val="20"/>
        </w:rPr>
      </w:pPr>
      <w:r w:rsidRPr="00FF31CC">
        <w:rPr>
          <w:sz w:val="20"/>
          <w:szCs w:val="20"/>
        </w:rPr>
        <w:t>Prof Pradeep Bhandari</w:t>
      </w:r>
      <w:r w:rsidRPr="00FF31CC">
        <w:rPr>
          <w:sz w:val="20"/>
          <w:szCs w:val="20"/>
        </w:rPr>
        <w:tab/>
      </w:r>
      <w:r w:rsidRPr="00FF31CC">
        <w:rPr>
          <w:sz w:val="20"/>
          <w:szCs w:val="20"/>
        </w:rPr>
        <w:tab/>
        <w:t xml:space="preserve">    </w:t>
      </w:r>
      <w:r w:rsidRPr="00FF31CC">
        <w:rPr>
          <w:sz w:val="20"/>
          <w:szCs w:val="20"/>
        </w:rPr>
        <w:tab/>
        <w:t>Outpatients &amp; Endoscopy only</w:t>
      </w:r>
    </w:p>
    <w:p w14:paraId="2D74C79F" w14:textId="1F36ED1B" w:rsidR="00D23E7E" w:rsidRPr="00FF31CC" w:rsidRDefault="00FF31CC" w:rsidP="00FF31CC">
      <w:pPr>
        <w:spacing w:after="0"/>
        <w:jc w:val="both"/>
        <w:rPr>
          <w:sz w:val="20"/>
          <w:szCs w:val="20"/>
        </w:rPr>
      </w:pPr>
      <w:r w:rsidRPr="00FF31CC">
        <w:rPr>
          <w:sz w:val="20"/>
          <w:szCs w:val="20"/>
        </w:rPr>
        <w:t xml:space="preserve">Dr Patrick Goggin                                             </w:t>
      </w:r>
      <w:r w:rsidR="00FE7170">
        <w:rPr>
          <w:sz w:val="20"/>
          <w:szCs w:val="20"/>
        </w:rPr>
        <w:tab/>
      </w:r>
      <w:r w:rsidRPr="00FF31CC">
        <w:rPr>
          <w:sz w:val="20"/>
          <w:szCs w:val="20"/>
        </w:rPr>
        <w:t>Outpatients &amp; Endoscopy only</w:t>
      </w:r>
      <w:r w:rsidR="00D23E7E">
        <w:rPr>
          <w:sz w:val="20"/>
          <w:szCs w:val="20"/>
        </w:rPr>
        <w:t xml:space="preserve"> </w:t>
      </w:r>
    </w:p>
    <w:p w14:paraId="100059AF" w14:textId="52809000" w:rsidR="00FF31CC" w:rsidRDefault="00D23E7E" w:rsidP="00FF31CC">
      <w:pPr>
        <w:spacing w:after="0"/>
        <w:jc w:val="both"/>
        <w:rPr>
          <w:sz w:val="20"/>
          <w:szCs w:val="20"/>
        </w:rPr>
      </w:pPr>
      <w:r>
        <w:rPr>
          <w:sz w:val="20"/>
          <w:szCs w:val="20"/>
        </w:rPr>
        <w:t xml:space="preserve">Dr R Ellis </w:t>
      </w:r>
      <w:r>
        <w:rPr>
          <w:sz w:val="20"/>
          <w:szCs w:val="20"/>
        </w:rPr>
        <w:tab/>
      </w:r>
      <w:r>
        <w:rPr>
          <w:sz w:val="20"/>
          <w:szCs w:val="20"/>
        </w:rPr>
        <w:tab/>
      </w:r>
      <w:r>
        <w:rPr>
          <w:sz w:val="20"/>
          <w:szCs w:val="20"/>
        </w:rPr>
        <w:tab/>
      </w:r>
      <w:r>
        <w:rPr>
          <w:sz w:val="20"/>
          <w:szCs w:val="20"/>
        </w:rPr>
        <w:tab/>
        <w:t>Outpatients &amp; Endoscopy only</w:t>
      </w:r>
    </w:p>
    <w:p w14:paraId="29213947" w14:textId="6109FBF5" w:rsidR="00D23E7E" w:rsidRPr="00FF31CC" w:rsidRDefault="00D23E7E" w:rsidP="00FF31CC">
      <w:pPr>
        <w:spacing w:after="0"/>
        <w:jc w:val="both"/>
        <w:rPr>
          <w:sz w:val="20"/>
          <w:szCs w:val="20"/>
        </w:rPr>
      </w:pPr>
      <w:r>
        <w:rPr>
          <w:sz w:val="20"/>
          <w:szCs w:val="20"/>
        </w:rPr>
        <w:t xml:space="preserve">Dr T Trebble </w:t>
      </w:r>
      <w:r>
        <w:rPr>
          <w:sz w:val="20"/>
          <w:szCs w:val="20"/>
        </w:rPr>
        <w:tab/>
      </w:r>
      <w:r>
        <w:rPr>
          <w:sz w:val="20"/>
          <w:szCs w:val="20"/>
        </w:rPr>
        <w:tab/>
      </w:r>
      <w:r>
        <w:rPr>
          <w:sz w:val="20"/>
          <w:szCs w:val="20"/>
        </w:rPr>
        <w:tab/>
      </w:r>
      <w:r>
        <w:rPr>
          <w:sz w:val="20"/>
          <w:szCs w:val="20"/>
        </w:rPr>
        <w:tab/>
        <w:t>Outpatients &amp; Endoscopy only (</w:t>
      </w:r>
      <w:proofErr w:type="spellStart"/>
      <w:r w:rsidR="00CA3861">
        <w:rPr>
          <w:sz w:val="20"/>
          <w:szCs w:val="20"/>
        </w:rPr>
        <w:t>Clincial</w:t>
      </w:r>
      <w:proofErr w:type="spellEnd"/>
      <w:r w:rsidR="00CA3861">
        <w:rPr>
          <w:sz w:val="20"/>
          <w:szCs w:val="20"/>
        </w:rPr>
        <w:t xml:space="preserve"> Lead for </w:t>
      </w:r>
      <w:r>
        <w:rPr>
          <w:sz w:val="20"/>
          <w:szCs w:val="20"/>
        </w:rPr>
        <w:t>Nutrition</w:t>
      </w:r>
      <w:r w:rsidR="00CA3861">
        <w:rPr>
          <w:sz w:val="20"/>
          <w:szCs w:val="20"/>
        </w:rPr>
        <w:t>)</w:t>
      </w:r>
    </w:p>
    <w:p w14:paraId="057E575E" w14:textId="77777777" w:rsidR="007959F8" w:rsidRDefault="007959F8" w:rsidP="00FF31CC">
      <w:pPr>
        <w:keepNext/>
        <w:widowControl w:val="0"/>
        <w:spacing w:after="0"/>
        <w:outlineLvl w:val="3"/>
        <w:rPr>
          <w:bCs/>
          <w:sz w:val="20"/>
          <w:szCs w:val="20"/>
          <w:u w:val="single"/>
        </w:rPr>
      </w:pPr>
    </w:p>
    <w:p w14:paraId="787D5262" w14:textId="68AE65A5" w:rsidR="00FF31CC" w:rsidRPr="00FF31CC" w:rsidRDefault="00FF31CC" w:rsidP="00FF31CC">
      <w:pPr>
        <w:keepNext/>
        <w:widowControl w:val="0"/>
        <w:spacing w:after="0"/>
        <w:outlineLvl w:val="3"/>
        <w:rPr>
          <w:sz w:val="20"/>
          <w:szCs w:val="20"/>
          <w:u w:val="single"/>
        </w:rPr>
      </w:pPr>
      <w:r w:rsidRPr="00FF31CC">
        <w:rPr>
          <w:bCs/>
          <w:sz w:val="20"/>
          <w:szCs w:val="20"/>
          <w:u w:val="single"/>
        </w:rPr>
        <w:t>Junior doctors (divided into 2 teams)</w:t>
      </w:r>
    </w:p>
    <w:p w14:paraId="7ACE6233" w14:textId="78224F4F" w:rsidR="00FF31CC" w:rsidRPr="00FF31CC" w:rsidRDefault="00CA3861" w:rsidP="00FF31CC">
      <w:pPr>
        <w:keepNext/>
        <w:widowControl w:val="0"/>
        <w:spacing w:after="0"/>
        <w:outlineLvl w:val="1"/>
        <w:rPr>
          <w:sz w:val="20"/>
          <w:szCs w:val="20"/>
        </w:rPr>
      </w:pPr>
      <w:r>
        <w:rPr>
          <w:sz w:val="20"/>
          <w:szCs w:val="20"/>
        </w:rPr>
        <w:t>8</w:t>
      </w:r>
      <w:r w:rsidR="00FF31CC" w:rsidRPr="00FF31CC">
        <w:rPr>
          <w:sz w:val="20"/>
          <w:szCs w:val="20"/>
        </w:rPr>
        <w:t xml:space="preserve"> Specialist Registrars</w:t>
      </w:r>
      <w:r>
        <w:rPr>
          <w:sz w:val="20"/>
          <w:szCs w:val="20"/>
        </w:rPr>
        <w:t xml:space="preserve"> (4 NTNs and 4 Trust Grade)</w:t>
      </w:r>
    </w:p>
    <w:p w14:paraId="5A9A2E3E" w14:textId="77777777" w:rsidR="00FF31CC" w:rsidRPr="00FF31CC" w:rsidRDefault="00FF31CC" w:rsidP="00FF31CC">
      <w:pPr>
        <w:spacing w:after="0"/>
        <w:jc w:val="both"/>
        <w:rPr>
          <w:sz w:val="20"/>
          <w:szCs w:val="20"/>
        </w:rPr>
      </w:pPr>
      <w:r w:rsidRPr="00FF31CC">
        <w:rPr>
          <w:sz w:val="20"/>
          <w:szCs w:val="20"/>
        </w:rPr>
        <w:t>6 Core medical trainees</w:t>
      </w:r>
    </w:p>
    <w:p w14:paraId="67ECFA21" w14:textId="77777777" w:rsidR="00FF31CC" w:rsidRPr="00FF31CC" w:rsidRDefault="00FF31CC" w:rsidP="00FF31CC">
      <w:pPr>
        <w:spacing w:after="0"/>
        <w:jc w:val="both"/>
        <w:rPr>
          <w:sz w:val="20"/>
          <w:szCs w:val="20"/>
        </w:rPr>
      </w:pPr>
      <w:r w:rsidRPr="00FF31CC">
        <w:rPr>
          <w:sz w:val="20"/>
          <w:szCs w:val="20"/>
        </w:rPr>
        <w:t>2 Foundation trainees</w:t>
      </w:r>
    </w:p>
    <w:p w14:paraId="0944BCA0" w14:textId="77777777" w:rsidR="00FF31CC" w:rsidRPr="00FF31CC" w:rsidRDefault="00FF31CC" w:rsidP="00FF31CC">
      <w:pPr>
        <w:spacing w:after="0"/>
        <w:jc w:val="both"/>
        <w:rPr>
          <w:b/>
          <w:sz w:val="20"/>
          <w:szCs w:val="20"/>
        </w:rPr>
      </w:pPr>
    </w:p>
    <w:p w14:paraId="2D050A89" w14:textId="77777777" w:rsidR="00FF31CC" w:rsidRPr="00FF31CC" w:rsidRDefault="00FF31CC" w:rsidP="00FF31CC">
      <w:pPr>
        <w:spacing w:after="0"/>
        <w:jc w:val="both"/>
        <w:rPr>
          <w:sz w:val="20"/>
          <w:szCs w:val="20"/>
          <w:u w:val="single"/>
        </w:rPr>
      </w:pPr>
      <w:r w:rsidRPr="00FF31CC">
        <w:rPr>
          <w:sz w:val="20"/>
          <w:szCs w:val="20"/>
          <w:u w:val="single"/>
        </w:rPr>
        <w:t>Gastroenterology Specialist Nursing Support</w:t>
      </w:r>
    </w:p>
    <w:p w14:paraId="3571FD64" w14:textId="74639A99" w:rsidR="00FF31CC" w:rsidRDefault="00FF31CC" w:rsidP="00FF31CC">
      <w:pPr>
        <w:spacing w:after="0"/>
        <w:jc w:val="both"/>
        <w:rPr>
          <w:sz w:val="20"/>
          <w:szCs w:val="20"/>
        </w:rPr>
      </w:pPr>
      <w:r w:rsidRPr="00FF31CC">
        <w:rPr>
          <w:sz w:val="20"/>
          <w:szCs w:val="20"/>
        </w:rPr>
        <w:t>IBD Specialist Nursing</w:t>
      </w:r>
    </w:p>
    <w:p w14:paraId="2C2EDF69" w14:textId="3E7BA958" w:rsidR="00FE7170" w:rsidRPr="00FF31CC" w:rsidRDefault="00FE7170" w:rsidP="00FF31CC">
      <w:pPr>
        <w:spacing w:after="0"/>
        <w:jc w:val="both"/>
        <w:rPr>
          <w:sz w:val="20"/>
          <w:szCs w:val="20"/>
        </w:rPr>
      </w:pPr>
      <w:r>
        <w:rPr>
          <w:sz w:val="20"/>
          <w:szCs w:val="20"/>
        </w:rPr>
        <w:t>Hepatology Specialist Nursing</w:t>
      </w:r>
    </w:p>
    <w:p w14:paraId="7112B413" w14:textId="7D658778" w:rsidR="00FF31CC" w:rsidRDefault="00FF31CC" w:rsidP="00FF31CC">
      <w:pPr>
        <w:spacing w:after="0"/>
        <w:jc w:val="both"/>
        <w:rPr>
          <w:sz w:val="20"/>
          <w:szCs w:val="20"/>
        </w:rPr>
      </w:pPr>
      <w:r w:rsidRPr="00FF31CC">
        <w:rPr>
          <w:sz w:val="20"/>
          <w:szCs w:val="20"/>
        </w:rPr>
        <w:t xml:space="preserve">Nutritional Team </w:t>
      </w:r>
    </w:p>
    <w:p w14:paraId="3B0AFB7C" w14:textId="0B362F4D" w:rsidR="00D17B78" w:rsidRDefault="00D17B78" w:rsidP="00FF31CC">
      <w:pPr>
        <w:spacing w:after="0"/>
        <w:jc w:val="both"/>
        <w:rPr>
          <w:sz w:val="20"/>
          <w:szCs w:val="20"/>
        </w:rPr>
      </w:pPr>
      <w:r>
        <w:rPr>
          <w:sz w:val="20"/>
          <w:szCs w:val="20"/>
        </w:rPr>
        <w:t>Nurse Endoscopists</w:t>
      </w:r>
    </w:p>
    <w:p w14:paraId="38C146DC" w14:textId="2624DFB1" w:rsidR="00C4276D" w:rsidRPr="00FF31CC" w:rsidRDefault="00C4276D" w:rsidP="00FF31CC">
      <w:pPr>
        <w:spacing w:after="0"/>
        <w:jc w:val="both"/>
        <w:rPr>
          <w:sz w:val="20"/>
          <w:szCs w:val="20"/>
        </w:rPr>
      </w:pPr>
      <w:r>
        <w:rPr>
          <w:sz w:val="20"/>
          <w:szCs w:val="20"/>
        </w:rPr>
        <w:t>Alcohol specialist nursing</w:t>
      </w:r>
    </w:p>
    <w:p w14:paraId="7593396E" w14:textId="77777777" w:rsidR="00FF31CC" w:rsidRPr="00FF31CC" w:rsidRDefault="00FF31CC" w:rsidP="00FF31CC">
      <w:pPr>
        <w:pStyle w:val="SuppoSuppo"/>
        <w:spacing w:line="276" w:lineRule="auto"/>
        <w:rPr>
          <w:rFonts w:asciiTheme="minorHAnsi" w:hAnsiTheme="minorHAnsi"/>
          <w:b w:val="0"/>
          <w:sz w:val="20"/>
          <w:szCs w:val="20"/>
        </w:rPr>
      </w:pPr>
    </w:p>
    <w:p w14:paraId="2C0F2CF8" w14:textId="77777777" w:rsidR="00FF31CC" w:rsidRPr="00FF31CC" w:rsidRDefault="00FF31CC" w:rsidP="00FF31CC">
      <w:pPr>
        <w:pStyle w:val="SuppoSuppo"/>
        <w:spacing w:line="276" w:lineRule="auto"/>
        <w:rPr>
          <w:rFonts w:asciiTheme="minorHAnsi" w:hAnsiTheme="minorHAnsi"/>
          <w:sz w:val="20"/>
          <w:szCs w:val="20"/>
        </w:rPr>
      </w:pPr>
      <w:r w:rsidRPr="00FF31CC">
        <w:rPr>
          <w:rFonts w:asciiTheme="minorHAnsi" w:hAnsiTheme="minorHAnsi"/>
          <w:sz w:val="20"/>
          <w:szCs w:val="20"/>
        </w:rPr>
        <w:t>Medical Staffing - Consultants</w:t>
      </w:r>
    </w:p>
    <w:p w14:paraId="5D3CF13F" w14:textId="77777777" w:rsidR="00FF31CC" w:rsidRPr="00FF31CC" w:rsidRDefault="00FF31CC" w:rsidP="00FF31CC">
      <w:pPr>
        <w:pStyle w:val="BodyText"/>
        <w:jc w:val="both"/>
        <w:rPr>
          <w:rFonts w:asciiTheme="minorHAnsi" w:hAnsiTheme="minorHAnsi"/>
          <w:sz w:val="20"/>
          <w:szCs w:val="20"/>
        </w:rPr>
      </w:pPr>
      <w:r w:rsidRPr="00FF31CC">
        <w:rPr>
          <w:rFonts w:asciiTheme="minorHAnsi" w:hAnsiTheme="minorHAnsi"/>
          <w:sz w:val="20"/>
          <w:szCs w:val="20"/>
        </w:rPr>
        <w:t>The consultant’s job plan is subject to change at any time, by negotiation with the Consultant and Trust management.</w:t>
      </w:r>
    </w:p>
    <w:p w14:paraId="05FFDED9" w14:textId="77777777" w:rsidR="00FF31CC" w:rsidRPr="00FF31CC" w:rsidRDefault="00FF31CC" w:rsidP="00FF31CC">
      <w:pPr>
        <w:pStyle w:val="Heading1"/>
        <w:spacing w:line="276" w:lineRule="auto"/>
        <w:jc w:val="both"/>
        <w:rPr>
          <w:rFonts w:asciiTheme="minorHAnsi" w:hAnsiTheme="minorHAnsi"/>
          <w:sz w:val="20"/>
          <w:szCs w:val="20"/>
        </w:rPr>
      </w:pPr>
    </w:p>
    <w:p w14:paraId="4414DFF5" w14:textId="77777777" w:rsidR="00FF31CC" w:rsidRPr="00FF31CC" w:rsidRDefault="00FF31CC" w:rsidP="00FF31CC">
      <w:pPr>
        <w:pStyle w:val="Heading1"/>
        <w:spacing w:line="276" w:lineRule="auto"/>
        <w:jc w:val="both"/>
        <w:rPr>
          <w:rFonts w:asciiTheme="minorHAnsi" w:hAnsiTheme="minorHAnsi"/>
          <w:sz w:val="20"/>
          <w:szCs w:val="20"/>
        </w:rPr>
      </w:pPr>
      <w:r w:rsidRPr="00FF31CC">
        <w:rPr>
          <w:rFonts w:asciiTheme="minorHAnsi" w:hAnsiTheme="minorHAnsi"/>
          <w:sz w:val="20"/>
          <w:szCs w:val="20"/>
        </w:rPr>
        <w:t>Education &amp; Research</w:t>
      </w:r>
      <w:r w:rsidRPr="00FF31CC">
        <w:rPr>
          <w:rFonts w:asciiTheme="minorHAnsi" w:hAnsiTheme="minorHAnsi"/>
          <w:sz w:val="20"/>
          <w:szCs w:val="20"/>
        </w:rPr>
        <w:tab/>
      </w:r>
      <w:r w:rsidRPr="00FF31CC">
        <w:rPr>
          <w:rFonts w:asciiTheme="minorHAnsi" w:hAnsiTheme="minorHAnsi"/>
          <w:sz w:val="20"/>
          <w:szCs w:val="20"/>
        </w:rPr>
        <w:tab/>
      </w:r>
    </w:p>
    <w:p w14:paraId="6FE08B86" w14:textId="0D814207" w:rsidR="00FF31CC" w:rsidRPr="00FF31CC" w:rsidRDefault="00FF31CC" w:rsidP="00FF31CC">
      <w:pPr>
        <w:widowControl w:val="0"/>
        <w:spacing w:after="0"/>
        <w:jc w:val="both"/>
        <w:rPr>
          <w:sz w:val="20"/>
          <w:szCs w:val="20"/>
        </w:rPr>
      </w:pPr>
      <w:r w:rsidRPr="00FF31CC">
        <w:rPr>
          <w:sz w:val="20"/>
          <w:szCs w:val="20"/>
        </w:rPr>
        <w:t>There is a weekly medical division Grand Round. There is a joint departmental Gastroenterology and Hepatology Department educational meeting on Friday afternoon as well as a dedicated IBD and a weekl</w:t>
      </w:r>
      <w:r w:rsidR="00FE7170">
        <w:rPr>
          <w:sz w:val="20"/>
          <w:szCs w:val="20"/>
        </w:rPr>
        <w:t>y OG</w:t>
      </w:r>
      <w:r w:rsidRPr="00FF31CC">
        <w:rPr>
          <w:sz w:val="20"/>
          <w:szCs w:val="20"/>
        </w:rPr>
        <w:t>/H</w:t>
      </w:r>
      <w:r w:rsidR="00FE7170">
        <w:rPr>
          <w:sz w:val="20"/>
          <w:szCs w:val="20"/>
        </w:rPr>
        <w:t>PB</w:t>
      </w:r>
      <w:r w:rsidRPr="00FF31CC">
        <w:rPr>
          <w:sz w:val="20"/>
          <w:szCs w:val="20"/>
        </w:rPr>
        <w:t xml:space="preserve"> MDT for cancer cases.</w:t>
      </w:r>
    </w:p>
    <w:p w14:paraId="14558580" w14:textId="77777777" w:rsidR="00FF31CC" w:rsidRPr="00FF31CC" w:rsidRDefault="00FF31CC" w:rsidP="00FF31CC">
      <w:pPr>
        <w:widowControl w:val="0"/>
        <w:spacing w:after="0"/>
        <w:jc w:val="both"/>
        <w:rPr>
          <w:sz w:val="20"/>
          <w:szCs w:val="20"/>
        </w:rPr>
      </w:pPr>
      <w:r w:rsidRPr="00FF31CC">
        <w:rPr>
          <w:sz w:val="20"/>
          <w:szCs w:val="20"/>
        </w:rPr>
        <w:t>The post holder will be expected to contribute to the training and teaching of the junior staff.  All new consultants will be supported by the department as a while and mentored by an appropriately assigned senior consultant.</w:t>
      </w:r>
    </w:p>
    <w:p w14:paraId="2FEF2FAE" w14:textId="77777777" w:rsidR="00FF31CC" w:rsidRPr="00FF31CC" w:rsidRDefault="00FF31CC" w:rsidP="00FF31CC">
      <w:pPr>
        <w:widowControl w:val="0"/>
        <w:spacing w:after="0"/>
        <w:jc w:val="both"/>
        <w:rPr>
          <w:sz w:val="20"/>
          <w:szCs w:val="20"/>
        </w:rPr>
      </w:pPr>
    </w:p>
    <w:p w14:paraId="0604F830" w14:textId="77777777" w:rsidR="00FF31CC" w:rsidRPr="00FF31CC" w:rsidRDefault="00FF31CC" w:rsidP="00FF31CC">
      <w:pPr>
        <w:tabs>
          <w:tab w:val="left" w:pos="1440"/>
          <w:tab w:val="left" w:pos="2160"/>
          <w:tab w:val="left" w:pos="2700"/>
          <w:tab w:val="right" w:pos="6660"/>
          <w:tab w:val="right" w:pos="7200"/>
        </w:tabs>
        <w:spacing w:after="0"/>
        <w:jc w:val="both"/>
        <w:rPr>
          <w:b/>
          <w:sz w:val="20"/>
          <w:szCs w:val="20"/>
        </w:rPr>
      </w:pPr>
      <w:r w:rsidRPr="00FF31CC">
        <w:rPr>
          <w:b/>
          <w:sz w:val="20"/>
          <w:szCs w:val="20"/>
        </w:rPr>
        <w:t>Conditions of Service</w:t>
      </w:r>
    </w:p>
    <w:p w14:paraId="07B1F1FA" w14:textId="77777777" w:rsidR="00FF31CC" w:rsidRPr="00FF31CC" w:rsidRDefault="00FF31CC" w:rsidP="00FF31CC">
      <w:pPr>
        <w:spacing w:after="0"/>
        <w:jc w:val="both"/>
        <w:rPr>
          <w:sz w:val="20"/>
          <w:szCs w:val="20"/>
        </w:rPr>
      </w:pPr>
      <w:r w:rsidRPr="00FF31CC">
        <w:rPr>
          <w:sz w:val="20"/>
          <w:szCs w:val="20"/>
        </w:rPr>
        <w:t>The post is covered by the Terms and Conditions of Service Consultant Contract (2003)</w:t>
      </w:r>
    </w:p>
    <w:p w14:paraId="509CC18F" w14:textId="77777777" w:rsidR="00FF31CC" w:rsidRPr="00FF31CC" w:rsidRDefault="00FF31CC" w:rsidP="00FF31CC">
      <w:pPr>
        <w:spacing w:after="0"/>
        <w:jc w:val="both"/>
        <w:rPr>
          <w:sz w:val="20"/>
          <w:szCs w:val="20"/>
        </w:rPr>
      </w:pPr>
    </w:p>
    <w:p w14:paraId="28BA7E91" w14:textId="77777777" w:rsidR="00FF31CC" w:rsidRPr="00FF31CC" w:rsidRDefault="00FF31CC" w:rsidP="00FF31CC">
      <w:pPr>
        <w:spacing w:after="0"/>
        <w:jc w:val="both"/>
        <w:rPr>
          <w:sz w:val="20"/>
          <w:szCs w:val="20"/>
        </w:rPr>
      </w:pPr>
      <w:r w:rsidRPr="00FF31CC">
        <w:rPr>
          <w:sz w:val="20"/>
          <w:szCs w:val="20"/>
        </w:rPr>
        <w:t xml:space="preserve">The Trust expects all Medical and Dental staff to work within the guidelines of the GMC ‘Guide to Good Medical Practice’ which can be viewed on the GMC website </w:t>
      </w:r>
      <w:r w:rsidRPr="00FF31CC">
        <w:rPr>
          <w:rStyle w:val="Hyperlink"/>
          <w:sz w:val="20"/>
          <w:szCs w:val="20"/>
        </w:rPr>
        <w:t>www.gmc-uk.org</w:t>
      </w:r>
      <w:r w:rsidRPr="00FF31CC">
        <w:rPr>
          <w:sz w:val="20"/>
          <w:szCs w:val="20"/>
        </w:rPr>
        <w:t>.</w:t>
      </w:r>
    </w:p>
    <w:p w14:paraId="15963E92" w14:textId="77777777" w:rsidR="00FF31CC" w:rsidRPr="00FF31CC" w:rsidRDefault="00FF31CC" w:rsidP="00FF31CC">
      <w:pPr>
        <w:spacing w:after="0"/>
        <w:jc w:val="both"/>
        <w:rPr>
          <w:sz w:val="20"/>
          <w:szCs w:val="20"/>
        </w:rPr>
      </w:pPr>
    </w:p>
    <w:p w14:paraId="3FEB1BDD" w14:textId="77777777" w:rsidR="00FF31CC" w:rsidRPr="00FF31CC" w:rsidRDefault="00FF31CC" w:rsidP="00FF31CC">
      <w:pPr>
        <w:pStyle w:val="BodyText3"/>
        <w:spacing w:after="0"/>
        <w:jc w:val="both"/>
        <w:rPr>
          <w:rFonts w:asciiTheme="minorHAnsi" w:hAnsiTheme="minorHAnsi" w:cs="Arial"/>
          <w:sz w:val="20"/>
          <w:szCs w:val="20"/>
        </w:rPr>
      </w:pPr>
      <w:r w:rsidRPr="00FF31CC">
        <w:rPr>
          <w:rFonts w:asciiTheme="minorHAnsi" w:hAnsiTheme="minorHAnsi" w:cs="Arial"/>
          <w:sz w:val="20"/>
          <w:szCs w:val="20"/>
        </w:rPr>
        <w:t xml:space="preserve">Where the post holder manages employees of the Trust, he/she will be expected to follow the local and national employment and personnel policies and procedures.  </w:t>
      </w:r>
    </w:p>
    <w:p w14:paraId="3998C94C" w14:textId="77777777" w:rsidR="00FF31CC" w:rsidRPr="00FF31CC" w:rsidRDefault="00FF31CC" w:rsidP="00FF31CC">
      <w:pPr>
        <w:pStyle w:val="BodyText"/>
        <w:jc w:val="both"/>
        <w:rPr>
          <w:rFonts w:asciiTheme="minorHAnsi" w:hAnsiTheme="minorHAnsi"/>
          <w:sz w:val="20"/>
          <w:szCs w:val="20"/>
        </w:rPr>
      </w:pPr>
    </w:p>
    <w:p w14:paraId="356F448C" w14:textId="77777777" w:rsidR="00FF31CC" w:rsidRPr="00FF31CC" w:rsidRDefault="00FF31CC" w:rsidP="00FF31CC">
      <w:pPr>
        <w:pStyle w:val="Heading1"/>
        <w:spacing w:line="276" w:lineRule="auto"/>
        <w:jc w:val="both"/>
        <w:rPr>
          <w:rFonts w:asciiTheme="minorHAnsi" w:hAnsiTheme="minorHAnsi"/>
          <w:sz w:val="20"/>
          <w:szCs w:val="20"/>
        </w:rPr>
      </w:pPr>
      <w:r w:rsidRPr="00FF31CC">
        <w:rPr>
          <w:rFonts w:asciiTheme="minorHAnsi" w:hAnsiTheme="minorHAnsi"/>
          <w:sz w:val="20"/>
          <w:szCs w:val="20"/>
        </w:rPr>
        <w:lastRenderedPageBreak/>
        <w:t>Accommodation</w:t>
      </w:r>
    </w:p>
    <w:p w14:paraId="08A583D5" w14:textId="77777777" w:rsidR="00FF31CC" w:rsidRPr="00FF31CC" w:rsidRDefault="00FF31CC" w:rsidP="00FF31CC">
      <w:pPr>
        <w:pStyle w:val="BodyText"/>
        <w:jc w:val="both"/>
        <w:rPr>
          <w:rFonts w:asciiTheme="minorHAnsi" w:hAnsiTheme="minorHAnsi"/>
          <w:sz w:val="20"/>
          <w:szCs w:val="20"/>
        </w:rPr>
      </w:pPr>
      <w:r w:rsidRPr="00FF31CC">
        <w:rPr>
          <w:rFonts w:asciiTheme="minorHAnsi" w:hAnsiTheme="minorHAnsi"/>
          <w:sz w:val="20"/>
          <w:szCs w:val="20"/>
        </w:rPr>
        <w:t>Shared office accommodation will be made available within the department together with secretarial support.</w:t>
      </w:r>
    </w:p>
    <w:p w14:paraId="50BF351B" w14:textId="77777777" w:rsidR="00FF31CC" w:rsidRPr="00FF31CC" w:rsidRDefault="00FF31CC" w:rsidP="00FF31CC">
      <w:pPr>
        <w:pStyle w:val="Heading1"/>
        <w:spacing w:line="276" w:lineRule="auto"/>
        <w:jc w:val="both"/>
        <w:rPr>
          <w:rFonts w:asciiTheme="minorHAnsi" w:hAnsiTheme="minorHAnsi"/>
          <w:sz w:val="20"/>
          <w:szCs w:val="20"/>
        </w:rPr>
      </w:pPr>
    </w:p>
    <w:p w14:paraId="0D5D61EB" w14:textId="77777777" w:rsidR="00FF31CC" w:rsidRPr="00FF31CC" w:rsidRDefault="00FF31CC" w:rsidP="00FF31CC">
      <w:pPr>
        <w:spacing w:after="0"/>
        <w:rPr>
          <w:b/>
          <w:sz w:val="20"/>
          <w:szCs w:val="20"/>
        </w:rPr>
      </w:pPr>
      <w:r w:rsidRPr="00FF31CC">
        <w:rPr>
          <w:b/>
          <w:sz w:val="20"/>
          <w:szCs w:val="20"/>
        </w:rPr>
        <w:t>Clinical Governance</w:t>
      </w:r>
    </w:p>
    <w:p w14:paraId="52823ED9" w14:textId="77777777" w:rsidR="00FF31CC" w:rsidRPr="00FF31CC" w:rsidRDefault="00FF31CC" w:rsidP="00FF31CC">
      <w:pPr>
        <w:spacing w:after="0"/>
        <w:rPr>
          <w:sz w:val="20"/>
          <w:szCs w:val="20"/>
        </w:rPr>
      </w:pPr>
      <w:r w:rsidRPr="00FF31CC">
        <w:rPr>
          <w:sz w:val="20"/>
          <w:szCs w:val="20"/>
        </w:rPr>
        <w:t>The appointee will be expected to attend an induction process and will be subject to annual appraisal, which will be conducted initially by the Clinical Director for Respiratory Medicine or a deputy. A professional mentor will be appointed. The department supports fully regular clinical audit and clinical governance as a means of delivering high-quality clinical care. The department is involved in a number of ongoing audit projects and the appointee will be expected to participate in local and national audits, together with other initiatives concerning clinical governance. The appointee is expected to satisfy and maintain the requirements for revalidation, including as a minimum the RCP guidance for CPD.</w:t>
      </w:r>
    </w:p>
    <w:p w14:paraId="69B1F9CC" w14:textId="77777777" w:rsidR="00FF31CC" w:rsidRPr="00FF31CC" w:rsidRDefault="00FF31CC" w:rsidP="00FF31CC">
      <w:pPr>
        <w:pStyle w:val="Heading1"/>
        <w:spacing w:line="276" w:lineRule="auto"/>
        <w:jc w:val="both"/>
        <w:rPr>
          <w:rFonts w:asciiTheme="minorHAnsi" w:hAnsiTheme="minorHAnsi"/>
          <w:sz w:val="20"/>
          <w:szCs w:val="20"/>
        </w:rPr>
      </w:pPr>
    </w:p>
    <w:p w14:paraId="6BC907AF" w14:textId="77777777" w:rsidR="00FF31CC" w:rsidRPr="00FF31CC" w:rsidRDefault="00FF31CC" w:rsidP="00FF31CC">
      <w:pPr>
        <w:pStyle w:val="Heading1"/>
        <w:spacing w:line="276" w:lineRule="auto"/>
        <w:jc w:val="both"/>
        <w:rPr>
          <w:rFonts w:asciiTheme="minorHAnsi" w:hAnsiTheme="minorHAnsi"/>
          <w:sz w:val="20"/>
          <w:szCs w:val="20"/>
        </w:rPr>
      </w:pPr>
      <w:r w:rsidRPr="00FF31CC">
        <w:rPr>
          <w:rFonts w:asciiTheme="minorHAnsi" w:hAnsiTheme="minorHAnsi"/>
          <w:sz w:val="20"/>
          <w:szCs w:val="20"/>
        </w:rPr>
        <w:t>Management</w:t>
      </w:r>
    </w:p>
    <w:p w14:paraId="1A38B917" w14:textId="0CC5F5CA" w:rsidR="00FF31CC" w:rsidRPr="00FF31CC" w:rsidRDefault="00FF31CC" w:rsidP="00FF31CC">
      <w:pPr>
        <w:pStyle w:val="BodyTextIndent3"/>
        <w:ind w:left="0"/>
        <w:jc w:val="both"/>
        <w:rPr>
          <w:rFonts w:asciiTheme="minorHAnsi" w:hAnsiTheme="minorHAnsi"/>
          <w:sz w:val="20"/>
          <w:szCs w:val="20"/>
        </w:rPr>
      </w:pPr>
      <w:r w:rsidRPr="00FF31CC">
        <w:rPr>
          <w:rFonts w:asciiTheme="minorHAnsi" w:hAnsiTheme="minorHAnsi"/>
          <w:sz w:val="20"/>
          <w:szCs w:val="20"/>
        </w:rPr>
        <w:t xml:space="preserve">The post holder will be expected to work with local managers and professional colleagues in the efficient running of services including the medical contribution to management.  Subject to the provisions of the Terms and Conditions of Service, the post holder is expected to observe agreed policies and procedures drawn up on consultation with the profession on clinical matters and follow the standing orders and financial instructions of the Portsmouth NHS Trust.  In particular, Managers of employees of the Portsmouth Hospitals </w:t>
      </w:r>
      <w:r w:rsidR="002D5489">
        <w:rPr>
          <w:rFonts w:asciiTheme="minorHAnsi" w:hAnsiTheme="minorHAnsi"/>
          <w:sz w:val="20"/>
          <w:szCs w:val="20"/>
        </w:rPr>
        <w:t xml:space="preserve">University </w:t>
      </w:r>
      <w:r w:rsidRPr="00FF31CC">
        <w:rPr>
          <w:rFonts w:asciiTheme="minorHAnsi" w:hAnsiTheme="minorHAnsi"/>
          <w:sz w:val="20"/>
          <w:szCs w:val="20"/>
        </w:rPr>
        <w:t xml:space="preserve">NHS Trust are expected to follow the local and national employment and personnel policies and procedures.  The post holder will be expected to ensure that there are adequate arrangements for hospital staff involved in the care of patients to be able to contact him/her when necessary.  </w:t>
      </w:r>
    </w:p>
    <w:p w14:paraId="0D216C38" w14:textId="77777777" w:rsidR="00FF31CC" w:rsidRPr="00FF31CC" w:rsidRDefault="00FF31CC" w:rsidP="00FF31CC">
      <w:pPr>
        <w:spacing w:after="0"/>
        <w:jc w:val="both"/>
        <w:rPr>
          <w:sz w:val="20"/>
          <w:szCs w:val="20"/>
        </w:rPr>
      </w:pPr>
    </w:p>
    <w:p w14:paraId="5641510C" w14:textId="13DE502E" w:rsidR="00FF31CC" w:rsidRPr="00FF31CC" w:rsidRDefault="00FF31CC" w:rsidP="00FF31CC">
      <w:pPr>
        <w:pStyle w:val="BodyTextIndent"/>
        <w:spacing w:line="276" w:lineRule="auto"/>
        <w:ind w:left="0"/>
        <w:jc w:val="both"/>
        <w:rPr>
          <w:rFonts w:asciiTheme="minorHAnsi" w:hAnsiTheme="minorHAnsi"/>
          <w:sz w:val="20"/>
          <w:szCs w:val="20"/>
        </w:rPr>
      </w:pPr>
      <w:r w:rsidRPr="00FF31CC">
        <w:rPr>
          <w:rFonts w:asciiTheme="minorHAnsi" w:hAnsiTheme="minorHAnsi"/>
          <w:sz w:val="20"/>
          <w:szCs w:val="20"/>
        </w:rPr>
        <w:t xml:space="preserve">All medical and dental staff are expected to comply with the Portsmouth Hospitals </w:t>
      </w:r>
      <w:r w:rsidR="002D5489">
        <w:rPr>
          <w:rFonts w:asciiTheme="minorHAnsi" w:hAnsiTheme="minorHAnsi"/>
          <w:sz w:val="20"/>
          <w:szCs w:val="20"/>
        </w:rPr>
        <w:t xml:space="preserve">University </w:t>
      </w:r>
      <w:r w:rsidRPr="00FF31CC">
        <w:rPr>
          <w:rFonts w:asciiTheme="minorHAnsi" w:hAnsiTheme="minorHAnsi"/>
          <w:sz w:val="20"/>
          <w:szCs w:val="20"/>
        </w:rPr>
        <w:t xml:space="preserve">NHS Trust Health and Safety Policies. </w:t>
      </w:r>
    </w:p>
    <w:p w14:paraId="22CF15C0" w14:textId="77777777" w:rsidR="00FF31CC" w:rsidRPr="00FF31CC" w:rsidRDefault="00FF31CC" w:rsidP="00FF31CC">
      <w:pPr>
        <w:spacing w:after="0"/>
        <w:jc w:val="both"/>
        <w:rPr>
          <w:sz w:val="20"/>
          <w:szCs w:val="20"/>
        </w:rPr>
      </w:pPr>
    </w:p>
    <w:p w14:paraId="7D8218CC" w14:textId="77777777" w:rsidR="00FF31CC" w:rsidRPr="00FF31CC" w:rsidRDefault="00FF31CC" w:rsidP="00FF31CC">
      <w:pPr>
        <w:spacing w:after="0"/>
        <w:jc w:val="both"/>
        <w:rPr>
          <w:sz w:val="20"/>
          <w:szCs w:val="20"/>
        </w:rPr>
      </w:pPr>
      <w:r w:rsidRPr="00FF31CC">
        <w:rPr>
          <w:bCs/>
          <w:noProof/>
          <w:sz w:val="20"/>
          <w:szCs w:val="20"/>
          <w:lang w:val="en-US" w:eastAsia="en-GB"/>
        </w:rPr>
        <w:t xml:space="preserve">All medical and dental staff are expected to proactively, meaningfully and consistently demonstrate the Trust Values in their every day practice, decision making and interactions with patients and colleagues.  </w:t>
      </w:r>
    </w:p>
    <w:p w14:paraId="02FE5734" w14:textId="77777777" w:rsidR="00FF31CC" w:rsidRPr="00FF31CC" w:rsidRDefault="00FF31CC" w:rsidP="00FF31CC">
      <w:pPr>
        <w:spacing w:after="0"/>
        <w:jc w:val="both"/>
        <w:rPr>
          <w:sz w:val="20"/>
          <w:szCs w:val="20"/>
        </w:rPr>
      </w:pPr>
    </w:p>
    <w:p w14:paraId="72641A90" w14:textId="77777777" w:rsidR="00FF31CC" w:rsidRPr="00FF31CC" w:rsidRDefault="00FF31CC" w:rsidP="00FF31CC">
      <w:pPr>
        <w:pStyle w:val="BodyText"/>
        <w:jc w:val="both"/>
        <w:rPr>
          <w:rFonts w:asciiTheme="minorHAnsi" w:hAnsiTheme="minorHAnsi"/>
          <w:b/>
          <w:sz w:val="20"/>
          <w:szCs w:val="20"/>
        </w:rPr>
      </w:pPr>
      <w:r w:rsidRPr="00FF31CC">
        <w:rPr>
          <w:rFonts w:asciiTheme="minorHAnsi" w:hAnsiTheme="minorHAnsi"/>
          <w:b/>
          <w:sz w:val="20"/>
          <w:szCs w:val="20"/>
        </w:rPr>
        <w:t>Study leave</w:t>
      </w:r>
    </w:p>
    <w:p w14:paraId="055BFAC2" w14:textId="77777777" w:rsidR="00FF31CC" w:rsidRPr="00FF31CC" w:rsidRDefault="00FF31CC" w:rsidP="00FF31CC">
      <w:pPr>
        <w:pStyle w:val="BodyText"/>
        <w:jc w:val="both"/>
        <w:rPr>
          <w:rFonts w:asciiTheme="minorHAnsi" w:hAnsiTheme="minorHAnsi"/>
          <w:b/>
          <w:sz w:val="20"/>
          <w:szCs w:val="20"/>
        </w:rPr>
      </w:pPr>
      <w:r w:rsidRPr="00FF31CC">
        <w:rPr>
          <w:rFonts w:asciiTheme="minorHAnsi" w:hAnsiTheme="minorHAnsi"/>
          <w:sz w:val="20"/>
          <w:szCs w:val="20"/>
        </w:rPr>
        <w:t>30 days within a three-year period, subject to national and local policies will be allowed.</w:t>
      </w:r>
    </w:p>
    <w:p w14:paraId="34AF9302" w14:textId="77777777" w:rsidR="00FF31CC" w:rsidRPr="00FF31CC" w:rsidRDefault="00FF31CC" w:rsidP="00FF31CC">
      <w:pPr>
        <w:spacing w:after="0"/>
        <w:jc w:val="both"/>
        <w:rPr>
          <w:sz w:val="20"/>
          <w:szCs w:val="20"/>
        </w:rPr>
      </w:pPr>
    </w:p>
    <w:p w14:paraId="4EA785D9" w14:textId="77777777" w:rsidR="00FF31CC" w:rsidRPr="00FF31CC" w:rsidRDefault="00FF31CC" w:rsidP="00FF31CC">
      <w:pPr>
        <w:pStyle w:val="Heading1"/>
        <w:spacing w:line="276" w:lineRule="auto"/>
        <w:jc w:val="both"/>
        <w:rPr>
          <w:rFonts w:asciiTheme="minorHAnsi" w:hAnsiTheme="minorHAnsi"/>
          <w:sz w:val="20"/>
          <w:szCs w:val="20"/>
        </w:rPr>
      </w:pPr>
      <w:r w:rsidRPr="00FF31CC">
        <w:rPr>
          <w:rFonts w:asciiTheme="minorHAnsi" w:hAnsiTheme="minorHAnsi"/>
          <w:sz w:val="20"/>
          <w:szCs w:val="20"/>
        </w:rPr>
        <w:t>Status of Post</w:t>
      </w:r>
    </w:p>
    <w:p w14:paraId="0BC6B2AC" w14:textId="7EF86529" w:rsidR="00FF31CC" w:rsidRPr="00FF31CC" w:rsidRDefault="00FF31CC" w:rsidP="00FF31CC">
      <w:pPr>
        <w:pStyle w:val="BodyTextIndent3"/>
        <w:ind w:left="0"/>
        <w:jc w:val="both"/>
        <w:rPr>
          <w:rFonts w:asciiTheme="minorHAnsi" w:hAnsiTheme="minorHAnsi"/>
          <w:sz w:val="20"/>
          <w:szCs w:val="20"/>
        </w:rPr>
      </w:pPr>
      <w:r w:rsidRPr="00FF31CC">
        <w:rPr>
          <w:rFonts w:asciiTheme="minorHAnsi" w:hAnsiTheme="minorHAnsi"/>
          <w:sz w:val="20"/>
          <w:szCs w:val="20"/>
        </w:rPr>
        <w:t xml:space="preserve">This is a full time </w:t>
      </w:r>
      <w:r w:rsidR="0067711F" w:rsidRPr="00FF31CC">
        <w:rPr>
          <w:rFonts w:asciiTheme="minorHAnsi" w:hAnsiTheme="minorHAnsi"/>
          <w:sz w:val="20"/>
          <w:szCs w:val="20"/>
        </w:rPr>
        <w:t>post.</w:t>
      </w:r>
    </w:p>
    <w:p w14:paraId="60C125FB" w14:textId="77777777" w:rsidR="00FF31CC" w:rsidRPr="00FF31CC" w:rsidRDefault="00FF31CC" w:rsidP="00FF31CC">
      <w:pPr>
        <w:spacing w:after="0"/>
        <w:ind w:left="720"/>
        <w:jc w:val="both"/>
        <w:rPr>
          <w:sz w:val="20"/>
          <w:szCs w:val="20"/>
        </w:rPr>
      </w:pPr>
    </w:p>
    <w:p w14:paraId="6CDB028B" w14:textId="77777777" w:rsidR="00FF31CC" w:rsidRPr="00FF31CC" w:rsidRDefault="00FF31CC" w:rsidP="00FF31CC">
      <w:pPr>
        <w:pStyle w:val="Heading1"/>
        <w:spacing w:line="276" w:lineRule="auto"/>
        <w:jc w:val="both"/>
        <w:rPr>
          <w:rFonts w:asciiTheme="minorHAnsi" w:hAnsiTheme="minorHAnsi"/>
          <w:sz w:val="20"/>
          <w:szCs w:val="20"/>
        </w:rPr>
      </w:pPr>
      <w:r w:rsidRPr="00FF31CC">
        <w:rPr>
          <w:rFonts w:asciiTheme="minorHAnsi" w:hAnsiTheme="minorHAnsi"/>
          <w:sz w:val="20"/>
          <w:szCs w:val="20"/>
        </w:rPr>
        <w:t>Residence</w:t>
      </w:r>
    </w:p>
    <w:p w14:paraId="28FD9212" w14:textId="77777777" w:rsidR="00FF31CC" w:rsidRPr="00FF31CC" w:rsidRDefault="00FF31CC" w:rsidP="00FF31CC">
      <w:pPr>
        <w:pStyle w:val="BodyText"/>
        <w:jc w:val="both"/>
        <w:rPr>
          <w:rFonts w:asciiTheme="minorHAnsi" w:hAnsiTheme="minorHAnsi"/>
          <w:sz w:val="20"/>
          <w:szCs w:val="20"/>
        </w:rPr>
      </w:pPr>
      <w:r w:rsidRPr="00FF31CC">
        <w:rPr>
          <w:rFonts w:asciiTheme="minorHAnsi" w:hAnsiTheme="minorHAnsi"/>
          <w:sz w:val="20"/>
          <w:szCs w:val="20"/>
        </w:rPr>
        <w:t xml:space="preserve">Residence within either 10 miles or 30 minutes by road from Queen Alexandra Hospital is usually required unless alternative arrangements agreed with the Trust management. His/her private residence must be maintained in contact with the public telephone service.  </w:t>
      </w:r>
    </w:p>
    <w:p w14:paraId="22D994E2" w14:textId="77777777" w:rsidR="00FF31CC" w:rsidRPr="00FF31CC" w:rsidRDefault="00FF31CC" w:rsidP="00FF31CC">
      <w:pPr>
        <w:adjustRightInd w:val="0"/>
        <w:spacing w:after="0"/>
        <w:rPr>
          <w:b/>
          <w:bCs/>
          <w:sz w:val="20"/>
          <w:szCs w:val="20"/>
          <w:lang w:eastAsia="en-GB"/>
        </w:rPr>
      </w:pPr>
    </w:p>
    <w:p w14:paraId="10315B80" w14:textId="7B2EB993" w:rsidR="00FF31CC" w:rsidRPr="00FF31CC" w:rsidRDefault="0067711F" w:rsidP="00FF31CC">
      <w:pPr>
        <w:adjustRightInd w:val="0"/>
        <w:spacing w:after="0"/>
        <w:rPr>
          <w:b/>
          <w:bCs/>
          <w:sz w:val="20"/>
          <w:szCs w:val="20"/>
          <w:lang w:eastAsia="en-GB"/>
        </w:rPr>
      </w:pPr>
      <w:r w:rsidRPr="00FF31CC">
        <w:rPr>
          <w:b/>
          <w:bCs/>
          <w:sz w:val="20"/>
          <w:szCs w:val="20"/>
          <w:lang w:eastAsia="en-GB"/>
        </w:rPr>
        <w:t>Safeguarding</w:t>
      </w:r>
    </w:p>
    <w:p w14:paraId="508FF638" w14:textId="21C52959" w:rsidR="00FF31CC" w:rsidRPr="00FF31CC" w:rsidRDefault="00FF31CC" w:rsidP="00FF31CC">
      <w:pPr>
        <w:adjustRightInd w:val="0"/>
        <w:spacing w:after="0"/>
        <w:rPr>
          <w:sz w:val="20"/>
          <w:szCs w:val="20"/>
          <w:lang w:eastAsia="en-GB"/>
        </w:rPr>
      </w:pPr>
      <w:r w:rsidRPr="00FF31CC">
        <w:rPr>
          <w:sz w:val="20"/>
          <w:szCs w:val="20"/>
          <w:lang w:eastAsia="en-GB"/>
        </w:rPr>
        <w:t xml:space="preserve">Act in such a way that at all times the health and </w:t>
      </w:r>
      <w:r w:rsidR="0067711F" w:rsidRPr="00FF31CC">
        <w:rPr>
          <w:sz w:val="20"/>
          <w:szCs w:val="20"/>
          <w:lang w:eastAsia="en-GB"/>
        </w:rPr>
        <w:t>well-being</w:t>
      </w:r>
      <w:r w:rsidRPr="00FF31CC">
        <w:rPr>
          <w:sz w:val="20"/>
          <w:szCs w:val="20"/>
          <w:lang w:eastAsia="en-GB"/>
        </w:rPr>
        <w:t xml:space="preserve"> of children and vulnerable adults is safeguarded. Familiarisation with and adherence to the Safeguarding Policies of the Trust is an essential requirement for all employees. In </w:t>
      </w:r>
      <w:r w:rsidR="0067711F" w:rsidRPr="00FF31CC">
        <w:rPr>
          <w:sz w:val="20"/>
          <w:szCs w:val="20"/>
          <w:lang w:eastAsia="en-GB"/>
        </w:rPr>
        <w:t>addition,</w:t>
      </w:r>
      <w:r w:rsidRPr="00FF31CC">
        <w:rPr>
          <w:sz w:val="20"/>
          <w:szCs w:val="20"/>
          <w:lang w:eastAsia="en-GB"/>
        </w:rPr>
        <w:t xml:space="preserve"> all staff are expected to complete essential/mandatory training in this area.</w:t>
      </w:r>
    </w:p>
    <w:p w14:paraId="3DE5AF71" w14:textId="77777777" w:rsidR="00FF31CC" w:rsidRPr="00FF31CC" w:rsidRDefault="00FF31CC" w:rsidP="00FF31CC">
      <w:pPr>
        <w:pStyle w:val="Heading3"/>
        <w:spacing w:before="0" w:after="0" w:line="276" w:lineRule="auto"/>
        <w:jc w:val="both"/>
        <w:rPr>
          <w:rFonts w:asciiTheme="minorHAnsi" w:hAnsiTheme="minorHAnsi"/>
          <w:color w:val="000000"/>
          <w:sz w:val="20"/>
          <w:szCs w:val="20"/>
        </w:rPr>
      </w:pPr>
      <w:r w:rsidRPr="00FF31CC">
        <w:rPr>
          <w:rFonts w:asciiTheme="minorHAnsi" w:hAnsiTheme="minorHAnsi"/>
          <w:color w:val="000000"/>
          <w:sz w:val="20"/>
          <w:szCs w:val="20"/>
        </w:rPr>
        <w:t>Infection Control</w:t>
      </w:r>
    </w:p>
    <w:p w14:paraId="2F884783" w14:textId="77777777" w:rsidR="00FF31CC" w:rsidRPr="00FF31CC" w:rsidRDefault="00FF31CC" w:rsidP="00FF31CC">
      <w:pPr>
        <w:adjustRightInd w:val="0"/>
        <w:spacing w:after="0"/>
        <w:jc w:val="both"/>
        <w:rPr>
          <w:color w:val="0000FF"/>
          <w:sz w:val="20"/>
          <w:szCs w:val="20"/>
        </w:rPr>
      </w:pPr>
      <w:r w:rsidRPr="00FF31CC">
        <w:rPr>
          <w:color w:val="000000"/>
          <w:sz w:val="20"/>
          <w:szCs w:val="20"/>
        </w:rPr>
        <w:t>In compliance with the Trust's practices and procedures associated with the control of infection, you are required to:</w:t>
      </w:r>
    </w:p>
    <w:p w14:paraId="1A2C2EAE" w14:textId="77777777" w:rsidR="00FF31CC" w:rsidRPr="00FF31CC" w:rsidRDefault="00FF31CC" w:rsidP="00FF31CC">
      <w:pPr>
        <w:pStyle w:val="ListParagraph"/>
        <w:numPr>
          <w:ilvl w:val="0"/>
          <w:numId w:val="11"/>
        </w:numPr>
        <w:adjustRightInd w:val="0"/>
        <w:spacing w:after="0"/>
        <w:ind w:left="284" w:hanging="284"/>
        <w:jc w:val="both"/>
        <w:rPr>
          <w:color w:val="0000FF"/>
          <w:sz w:val="20"/>
          <w:szCs w:val="20"/>
        </w:rPr>
      </w:pPr>
      <w:r w:rsidRPr="00FF31CC">
        <w:rPr>
          <w:color w:val="000000"/>
          <w:sz w:val="20"/>
          <w:szCs w:val="20"/>
        </w:rPr>
        <w:t>Adhere to Trust Infection Control Policies assuring compliance with all defined infection control standards at all times.</w:t>
      </w:r>
    </w:p>
    <w:p w14:paraId="2C0784A1" w14:textId="77777777" w:rsidR="00FF31CC" w:rsidRPr="00FF31CC" w:rsidRDefault="00FF31CC" w:rsidP="00FF31CC">
      <w:pPr>
        <w:pStyle w:val="ListParagraph"/>
        <w:numPr>
          <w:ilvl w:val="0"/>
          <w:numId w:val="11"/>
        </w:numPr>
        <w:adjustRightInd w:val="0"/>
        <w:spacing w:after="0"/>
        <w:ind w:left="284" w:hanging="284"/>
        <w:jc w:val="both"/>
        <w:rPr>
          <w:color w:val="0000FF"/>
          <w:sz w:val="20"/>
          <w:szCs w:val="20"/>
        </w:rPr>
      </w:pPr>
      <w:r w:rsidRPr="00FF31CC">
        <w:rPr>
          <w:color w:val="000000"/>
          <w:sz w:val="20"/>
          <w:szCs w:val="20"/>
        </w:rPr>
        <w:t>Conduct hand hygiene in accordance with Trust policy, challenging those around you that do not.</w:t>
      </w:r>
      <w:r w:rsidRPr="00FF31CC">
        <w:rPr>
          <w:color w:val="0000FF"/>
          <w:sz w:val="20"/>
          <w:szCs w:val="20"/>
        </w:rPr>
        <w:t xml:space="preserve"> </w:t>
      </w:r>
    </w:p>
    <w:p w14:paraId="3777EFE7" w14:textId="77777777" w:rsidR="00FF31CC" w:rsidRPr="00FF31CC" w:rsidRDefault="00FF31CC" w:rsidP="00FF31CC">
      <w:pPr>
        <w:pStyle w:val="ListParagraph"/>
        <w:numPr>
          <w:ilvl w:val="0"/>
          <w:numId w:val="11"/>
        </w:numPr>
        <w:adjustRightInd w:val="0"/>
        <w:spacing w:after="0"/>
        <w:ind w:left="284" w:hanging="284"/>
        <w:jc w:val="both"/>
        <w:rPr>
          <w:color w:val="0000FF"/>
          <w:sz w:val="20"/>
          <w:szCs w:val="20"/>
        </w:rPr>
      </w:pPr>
      <w:r w:rsidRPr="00FF31CC">
        <w:rPr>
          <w:color w:val="000000"/>
          <w:sz w:val="20"/>
          <w:szCs w:val="20"/>
        </w:rPr>
        <w:t>Challenge poor practice that could lead to the transmission of infection.</w:t>
      </w:r>
      <w:r w:rsidRPr="00FF31CC">
        <w:rPr>
          <w:color w:val="0000FF"/>
          <w:sz w:val="20"/>
          <w:szCs w:val="20"/>
        </w:rPr>
        <w:t xml:space="preserve"> </w:t>
      </w:r>
    </w:p>
    <w:p w14:paraId="0F3B3B7A" w14:textId="77777777" w:rsidR="00FF31CC" w:rsidRPr="00FF31CC" w:rsidRDefault="00FF31CC" w:rsidP="00FF31CC">
      <w:pPr>
        <w:adjustRightInd w:val="0"/>
        <w:spacing w:after="0"/>
        <w:rPr>
          <w:b/>
          <w:color w:val="000000"/>
          <w:sz w:val="20"/>
          <w:szCs w:val="20"/>
          <w:lang w:eastAsia="en-GB"/>
        </w:rPr>
      </w:pPr>
    </w:p>
    <w:p w14:paraId="6E656087" w14:textId="77777777" w:rsidR="00FF31CC" w:rsidRPr="00FF31CC" w:rsidRDefault="00FF31CC" w:rsidP="00FF31CC">
      <w:pPr>
        <w:adjustRightInd w:val="0"/>
        <w:spacing w:after="0"/>
        <w:rPr>
          <w:b/>
          <w:color w:val="000000"/>
          <w:sz w:val="20"/>
          <w:szCs w:val="20"/>
          <w:lang w:eastAsia="en-GB"/>
        </w:rPr>
      </w:pPr>
      <w:r w:rsidRPr="00FF31CC">
        <w:rPr>
          <w:b/>
          <w:color w:val="000000"/>
          <w:sz w:val="20"/>
          <w:szCs w:val="20"/>
          <w:lang w:eastAsia="en-GB"/>
        </w:rPr>
        <w:t>Hand Hygiene Policy</w:t>
      </w:r>
    </w:p>
    <w:p w14:paraId="42351780" w14:textId="77777777" w:rsidR="00FF31CC" w:rsidRPr="00FF31CC" w:rsidRDefault="00FF31CC" w:rsidP="00FF31CC">
      <w:pPr>
        <w:tabs>
          <w:tab w:val="left" w:pos="720"/>
        </w:tabs>
        <w:adjustRightInd w:val="0"/>
        <w:spacing w:after="0"/>
        <w:jc w:val="both"/>
        <w:rPr>
          <w:color w:val="000000"/>
          <w:sz w:val="20"/>
          <w:szCs w:val="20"/>
          <w:lang w:eastAsia="en-GB"/>
        </w:rPr>
      </w:pPr>
      <w:r w:rsidRPr="00FF31CC">
        <w:rPr>
          <w:color w:val="000000"/>
          <w:sz w:val="20"/>
          <w:szCs w:val="20"/>
          <w:lang w:eastAsia="en-GB"/>
        </w:rPr>
        <w:t>The Trust has adopted "Naked Below the Elbow" strategy which means that when involved in patient care and direct physical contact with patients, you must wash or decontaminate your hands as per the Hand Hygiene Policy.</w:t>
      </w:r>
    </w:p>
    <w:p w14:paraId="09D3581A" w14:textId="77777777" w:rsidR="00FF31CC" w:rsidRPr="00FF31CC" w:rsidRDefault="00FF31CC" w:rsidP="00FF31CC">
      <w:pPr>
        <w:tabs>
          <w:tab w:val="left" w:pos="720"/>
          <w:tab w:val="left" w:pos="3945"/>
        </w:tabs>
        <w:adjustRightInd w:val="0"/>
        <w:spacing w:after="0"/>
        <w:ind w:left="720"/>
        <w:jc w:val="both"/>
        <w:rPr>
          <w:color w:val="0000FF"/>
          <w:sz w:val="20"/>
          <w:szCs w:val="20"/>
          <w:lang w:eastAsia="en-GB"/>
        </w:rPr>
      </w:pPr>
      <w:r w:rsidRPr="00FF31CC">
        <w:rPr>
          <w:color w:val="0000FF"/>
          <w:sz w:val="20"/>
          <w:szCs w:val="20"/>
          <w:lang w:eastAsia="en-GB"/>
        </w:rPr>
        <w:tab/>
      </w:r>
    </w:p>
    <w:p w14:paraId="0BE7A5AE" w14:textId="77777777" w:rsidR="00FF31CC" w:rsidRPr="00FF31CC" w:rsidRDefault="00FF31CC" w:rsidP="00FF31CC">
      <w:pPr>
        <w:tabs>
          <w:tab w:val="left" w:pos="0"/>
        </w:tabs>
        <w:adjustRightInd w:val="0"/>
        <w:spacing w:after="0"/>
        <w:jc w:val="both"/>
        <w:rPr>
          <w:color w:val="000000"/>
          <w:sz w:val="20"/>
          <w:szCs w:val="20"/>
          <w:lang w:eastAsia="en-GB"/>
        </w:rPr>
      </w:pPr>
      <w:r w:rsidRPr="00FF31CC">
        <w:rPr>
          <w:color w:val="000000"/>
          <w:sz w:val="20"/>
          <w:szCs w:val="20"/>
          <w:lang w:eastAsia="en-GB"/>
        </w:rPr>
        <w:t>Compliance with the Hand Hygiene Policy is mandatory; you must wear short sleeved shirts/blouses/uniform, remove any out jackets and roll up your sleeves. No jewellery should be worn below the elbow (except a plain wedding band) and wrist watches must be removed.</w:t>
      </w:r>
    </w:p>
    <w:p w14:paraId="50CBBB95" w14:textId="77777777" w:rsidR="00FF31CC" w:rsidRPr="00FF31CC" w:rsidRDefault="00FF31CC" w:rsidP="00FF31CC">
      <w:pPr>
        <w:tabs>
          <w:tab w:val="left" w:pos="720"/>
        </w:tabs>
        <w:adjustRightInd w:val="0"/>
        <w:spacing w:after="0"/>
        <w:jc w:val="both"/>
        <w:rPr>
          <w:color w:val="0000FF"/>
          <w:sz w:val="20"/>
          <w:szCs w:val="20"/>
          <w:lang w:eastAsia="en-GB"/>
        </w:rPr>
      </w:pPr>
    </w:p>
    <w:p w14:paraId="32E825E3" w14:textId="1B475F2F" w:rsidR="00FF31CC" w:rsidRPr="00FF31CC" w:rsidRDefault="00FF31CC" w:rsidP="00FF31CC">
      <w:pPr>
        <w:tabs>
          <w:tab w:val="left" w:pos="720"/>
        </w:tabs>
        <w:adjustRightInd w:val="0"/>
        <w:spacing w:after="0"/>
        <w:jc w:val="both"/>
        <w:rPr>
          <w:color w:val="000000"/>
          <w:sz w:val="20"/>
          <w:szCs w:val="20"/>
          <w:lang w:eastAsia="en-GB"/>
        </w:rPr>
      </w:pPr>
      <w:r w:rsidRPr="00FF31CC">
        <w:rPr>
          <w:color w:val="000000"/>
          <w:sz w:val="20"/>
          <w:szCs w:val="20"/>
          <w:lang w:eastAsia="en-GB"/>
        </w:rPr>
        <w:lastRenderedPageBreak/>
        <w:t xml:space="preserve">Compliance with this policy will be monitored and any </w:t>
      </w:r>
      <w:r w:rsidR="0067711F" w:rsidRPr="00FF31CC">
        <w:rPr>
          <w:color w:val="000000"/>
          <w:sz w:val="20"/>
          <w:szCs w:val="20"/>
          <w:lang w:eastAsia="en-GB"/>
        </w:rPr>
        <w:t>non-compliance</w:t>
      </w:r>
      <w:r w:rsidRPr="00FF31CC">
        <w:rPr>
          <w:color w:val="000000"/>
          <w:sz w:val="20"/>
          <w:szCs w:val="20"/>
          <w:lang w:eastAsia="en-GB"/>
        </w:rPr>
        <w:t xml:space="preserve"> may be subject to disciplinary action."</w:t>
      </w:r>
    </w:p>
    <w:p w14:paraId="0F023861" w14:textId="77777777" w:rsidR="00FF31CC" w:rsidRPr="00FF31CC" w:rsidRDefault="00FF31CC" w:rsidP="00FF31CC">
      <w:pPr>
        <w:spacing w:after="0"/>
        <w:rPr>
          <w:sz w:val="20"/>
          <w:szCs w:val="20"/>
          <w:u w:val="single"/>
        </w:rPr>
      </w:pPr>
    </w:p>
    <w:p w14:paraId="63399C94" w14:textId="77777777" w:rsidR="00FF31CC" w:rsidRPr="00FF31CC" w:rsidRDefault="00FF31CC" w:rsidP="00FF31CC">
      <w:pPr>
        <w:pStyle w:val="Heading1"/>
        <w:spacing w:line="276" w:lineRule="auto"/>
        <w:jc w:val="both"/>
        <w:rPr>
          <w:rFonts w:asciiTheme="minorHAnsi" w:hAnsiTheme="minorHAnsi"/>
          <w:sz w:val="20"/>
          <w:szCs w:val="20"/>
        </w:rPr>
      </w:pPr>
      <w:r w:rsidRPr="00FF31CC">
        <w:rPr>
          <w:rFonts w:asciiTheme="minorHAnsi" w:hAnsiTheme="minorHAnsi"/>
          <w:sz w:val="20"/>
          <w:szCs w:val="20"/>
        </w:rPr>
        <w:t>Rehabilitation of Offenders</w:t>
      </w:r>
    </w:p>
    <w:p w14:paraId="3438D493" w14:textId="77777777" w:rsidR="00FF31CC" w:rsidRPr="00FF31CC" w:rsidRDefault="00FF31CC" w:rsidP="00FF31CC">
      <w:pPr>
        <w:pStyle w:val="BodyText"/>
        <w:jc w:val="both"/>
        <w:rPr>
          <w:rFonts w:asciiTheme="minorHAnsi" w:hAnsiTheme="minorHAnsi"/>
          <w:sz w:val="20"/>
          <w:szCs w:val="20"/>
        </w:rPr>
      </w:pPr>
      <w:r w:rsidRPr="00FF31CC">
        <w:rPr>
          <w:rFonts w:asciiTheme="minorHAnsi" w:hAnsiTheme="minorHAnsi"/>
          <w:sz w:val="20"/>
          <w:szCs w:val="20"/>
        </w:rPr>
        <w:t xml:space="preserve">Because of the nature of the work for which you are applying, this post is exempt from the provisions of Section 4(2) of the Rehabilitation of Offenders Act, 1974 by virtue of the Rehabilitation of Offenders Act, 1974 (exceptions) order 1975.  Applicants are therefore not entitled to withhold information about convictions.   This could result in dismissal or disciplinary action from the Trust.  </w:t>
      </w:r>
    </w:p>
    <w:p w14:paraId="033FDA15" w14:textId="77777777" w:rsidR="00FF31CC" w:rsidRPr="00FF31CC" w:rsidRDefault="00FF31CC" w:rsidP="00FF31CC">
      <w:pPr>
        <w:spacing w:after="0"/>
        <w:jc w:val="both"/>
        <w:rPr>
          <w:sz w:val="20"/>
          <w:szCs w:val="20"/>
        </w:rPr>
      </w:pPr>
    </w:p>
    <w:p w14:paraId="439E0077" w14:textId="77777777" w:rsidR="00FF31CC" w:rsidRPr="00FF31CC" w:rsidRDefault="00FF31CC" w:rsidP="00FF31CC">
      <w:pPr>
        <w:spacing w:after="0"/>
        <w:jc w:val="both"/>
        <w:rPr>
          <w:sz w:val="20"/>
          <w:szCs w:val="20"/>
        </w:rPr>
      </w:pPr>
      <w:r w:rsidRPr="00FF31CC">
        <w:rPr>
          <w:sz w:val="20"/>
          <w:szCs w:val="20"/>
        </w:rPr>
        <w:t xml:space="preserve">Any information given will be completely confidential and will be considered only in relation to an application for positions to which the order is applied. </w:t>
      </w:r>
    </w:p>
    <w:p w14:paraId="1F84AED9" w14:textId="77777777" w:rsidR="00FF31CC" w:rsidRPr="00FF31CC" w:rsidRDefault="00FF31CC" w:rsidP="00FF31CC">
      <w:pPr>
        <w:pStyle w:val="Heading1"/>
        <w:spacing w:line="276" w:lineRule="auto"/>
        <w:jc w:val="both"/>
        <w:rPr>
          <w:rFonts w:asciiTheme="minorHAnsi" w:hAnsiTheme="minorHAnsi"/>
          <w:sz w:val="20"/>
          <w:szCs w:val="20"/>
        </w:rPr>
      </w:pPr>
    </w:p>
    <w:p w14:paraId="40348E9A" w14:textId="77777777" w:rsidR="00FF31CC" w:rsidRPr="00FF31CC" w:rsidRDefault="00FF31CC" w:rsidP="00FF31CC">
      <w:pPr>
        <w:pStyle w:val="Heading1"/>
        <w:spacing w:line="276" w:lineRule="auto"/>
        <w:jc w:val="both"/>
        <w:rPr>
          <w:rFonts w:asciiTheme="minorHAnsi" w:hAnsiTheme="minorHAnsi"/>
          <w:sz w:val="20"/>
          <w:szCs w:val="20"/>
        </w:rPr>
      </w:pPr>
      <w:r w:rsidRPr="00FF31CC">
        <w:rPr>
          <w:rFonts w:asciiTheme="minorHAnsi" w:hAnsiTheme="minorHAnsi"/>
          <w:sz w:val="20"/>
          <w:szCs w:val="20"/>
        </w:rPr>
        <w:t>Post Vacant</w:t>
      </w:r>
    </w:p>
    <w:p w14:paraId="3B4F86A2" w14:textId="2E8FFF8C" w:rsidR="00FF31CC" w:rsidRPr="00FF31CC" w:rsidRDefault="00FF31CC" w:rsidP="00FF31CC">
      <w:pPr>
        <w:spacing w:after="0"/>
        <w:jc w:val="both"/>
        <w:rPr>
          <w:sz w:val="20"/>
          <w:szCs w:val="20"/>
        </w:rPr>
      </w:pPr>
      <w:r w:rsidRPr="00FF31CC">
        <w:rPr>
          <w:sz w:val="20"/>
          <w:szCs w:val="20"/>
        </w:rPr>
        <w:t xml:space="preserve">The post is currently </w:t>
      </w:r>
      <w:r w:rsidR="0067711F" w:rsidRPr="00FF31CC">
        <w:rPr>
          <w:sz w:val="20"/>
          <w:szCs w:val="20"/>
        </w:rPr>
        <w:t>available,</w:t>
      </w:r>
      <w:r w:rsidRPr="00FF31CC">
        <w:rPr>
          <w:sz w:val="20"/>
          <w:szCs w:val="20"/>
        </w:rPr>
        <w:t xml:space="preserve"> and the appointee will be required to take up the post no later than four months from the date of the offer of an appointment, unless a special agreement has been made between the appointee and Portsmouth Hospitals</w:t>
      </w:r>
      <w:r w:rsidR="002D5489">
        <w:rPr>
          <w:sz w:val="20"/>
          <w:szCs w:val="20"/>
        </w:rPr>
        <w:t xml:space="preserve"> University</w:t>
      </w:r>
      <w:r w:rsidRPr="00FF31CC">
        <w:rPr>
          <w:sz w:val="20"/>
          <w:szCs w:val="20"/>
        </w:rPr>
        <w:t xml:space="preserve"> NHS Trust</w:t>
      </w:r>
      <w:r w:rsidR="00F43FE4">
        <w:rPr>
          <w:sz w:val="20"/>
          <w:szCs w:val="20"/>
        </w:rPr>
        <w:t>.</w:t>
      </w:r>
    </w:p>
    <w:p w14:paraId="74ECC2C6" w14:textId="77777777" w:rsidR="00FF31CC" w:rsidRPr="00FF31CC" w:rsidRDefault="00FF31CC" w:rsidP="00FF31CC">
      <w:pPr>
        <w:spacing w:after="0"/>
        <w:jc w:val="both"/>
        <w:rPr>
          <w:sz w:val="20"/>
          <w:szCs w:val="20"/>
        </w:rPr>
      </w:pPr>
    </w:p>
    <w:p w14:paraId="39F92289" w14:textId="77777777" w:rsidR="00FF31CC" w:rsidRPr="00FF31CC" w:rsidRDefault="00FF31CC" w:rsidP="00FF31CC">
      <w:pPr>
        <w:pStyle w:val="BodyText"/>
        <w:jc w:val="both"/>
        <w:rPr>
          <w:rFonts w:asciiTheme="minorHAnsi" w:hAnsiTheme="minorHAnsi"/>
          <w:sz w:val="20"/>
          <w:szCs w:val="20"/>
        </w:rPr>
      </w:pPr>
      <w:r w:rsidRPr="00FF31CC">
        <w:rPr>
          <w:rFonts w:asciiTheme="minorHAnsi" w:hAnsiTheme="minorHAnsi"/>
          <w:sz w:val="20"/>
          <w:szCs w:val="20"/>
        </w:rPr>
        <w:t xml:space="preserve">If you consider it unlikely that you will be able to take up the appointment within such a period, you are advised to point this out at the time of your application.  </w:t>
      </w:r>
    </w:p>
    <w:p w14:paraId="25AEBE4F" w14:textId="77777777" w:rsidR="00FF31CC" w:rsidRPr="00FF31CC" w:rsidRDefault="00FF31CC" w:rsidP="00FF31CC">
      <w:pPr>
        <w:pStyle w:val="BodyTextIndent"/>
        <w:spacing w:line="276" w:lineRule="auto"/>
        <w:jc w:val="both"/>
        <w:rPr>
          <w:rFonts w:asciiTheme="minorHAnsi" w:hAnsiTheme="minorHAnsi"/>
          <w:sz w:val="20"/>
          <w:szCs w:val="20"/>
          <w:u w:val="single"/>
        </w:rPr>
      </w:pPr>
    </w:p>
    <w:p w14:paraId="3BC79CB0" w14:textId="77777777" w:rsidR="00FF31CC" w:rsidRPr="00FF31CC" w:rsidRDefault="00FF31CC" w:rsidP="00FF31CC">
      <w:pPr>
        <w:pStyle w:val="Heading1"/>
        <w:spacing w:line="276" w:lineRule="auto"/>
        <w:jc w:val="both"/>
        <w:rPr>
          <w:rFonts w:asciiTheme="minorHAnsi" w:hAnsiTheme="minorHAnsi"/>
          <w:sz w:val="20"/>
          <w:szCs w:val="20"/>
        </w:rPr>
      </w:pPr>
      <w:r w:rsidRPr="00FF31CC">
        <w:rPr>
          <w:rFonts w:asciiTheme="minorHAnsi" w:hAnsiTheme="minorHAnsi"/>
          <w:sz w:val="20"/>
          <w:szCs w:val="20"/>
        </w:rPr>
        <w:t>Visiting Arrangements</w:t>
      </w:r>
    </w:p>
    <w:p w14:paraId="3789A896" w14:textId="324D3B65" w:rsidR="00F43FE4" w:rsidRPr="00FF31CC" w:rsidRDefault="00FF31CC" w:rsidP="00FF31CC">
      <w:pPr>
        <w:spacing w:after="0"/>
        <w:jc w:val="both"/>
        <w:rPr>
          <w:sz w:val="20"/>
          <w:szCs w:val="20"/>
        </w:rPr>
      </w:pPr>
      <w:r w:rsidRPr="00FF31CC">
        <w:rPr>
          <w:sz w:val="20"/>
          <w:szCs w:val="20"/>
        </w:rPr>
        <w:t>Intending applicants may obtain further information and/or arrange a visit by contacting</w:t>
      </w:r>
      <w:r w:rsidR="00F43FE4">
        <w:rPr>
          <w:sz w:val="20"/>
          <w:szCs w:val="20"/>
        </w:rPr>
        <w:t xml:space="preserve"> </w:t>
      </w:r>
      <w:r w:rsidR="00F43FE4" w:rsidRPr="00F43FE4">
        <w:rPr>
          <w:sz w:val="20"/>
          <w:szCs w:val="20"/>
        </w:rPr>
        <w:t xml:space="preserve">Dr Andrew Fowell, Clinical Director for Gastroenterology &amp; Hepatology. Telephone 02392 286 000, </w:t>
      </w:r>
      <w:r w:rsidR="00F43FE4">
        <w:rPr>
          <w:sz w:val="20"/>
          <w:szCs w:val="20"/>
        </w:rPr>
        <w:t>E</w:t>
      </w:r>
      <w:r w:rsidR="00F43FE4" w:rsidRPr="00F43FE4">
        <w:rPr>
          <w:sz w:val="20"/>
          <w:szCs w:val="20"/>
        </w:rPr>
        <w:t xml:space="preserve">xt 6255 or email </w:t>
      </w:r>
      <w:hyperlink r:id="rId11" w:history="1">
        <w:r w:rsidR="00F43FE4" w:rsidRPr="007E7061">
          <w:rPr>
            <w:rStyle w:val="Hyperlink"/>
            <w:sz w:val="20"/>
            <w:szCs w:val="20"/>
          </w:rPr>
          <w:t>andrew.fowell@porthosp.nhs.uk</w:t>
        </w:r>
      </w:hyperlink>
      <w:r w:rsidR="00F43FE4">
        <w:rPr>
          <w:sz w:val="20"/>
          <w:szCs w:val="20"/>
        </w:rPr>
        <w:t>.</w:t>
      </w:r>
    </w:p>
    <w:p w14:paraId="7D780CF1" w14:textId="77777777" w:rsidR="00FF31CC" w:rsidRPr="00FF31CC" w:rsidRDefault="00FF31CC" w:rsidP="00FF31CC">
      <w:pPr>
        <w:spacing w:after="0"/>
        <w:jc w:val="both"/>
        <w:rPr>
          <w:sz w:val="20"/>
          <w:szCs w:val="20"/>
        </w:rPr>
      </w:pPr>
    </w:p>
    <w:p w14:paraId="01958658" w14:textId="23F19190" w:rsidR="00FF31CC" w:rsidRPr="00FF31CC" w:rsidRDefault="00FF31CC" w:rsidP="00FF31CC">
      <w:pPr>
        <w:spacing w:after="0"/>
        <w:jc w:val="both"/>
        <w:rPr>
          <w:sz w:val="20"/>
          <w:szCs w:val="20"/>
        </w:rPr>
      </w:pPr>
      <w:r w:rsidRPr="00FF31CC">
        <w:rPr>
          <w:sz w:val="20"/>
          <w:szCs w:val="20"/>
        </w:rPr>
        <w:t xml:space="preserve">Please note that Portsmouth Hospitals </w:t>
      </w:r>
      <w:r w:rsidR="002D5489">
        <w:rPr>
          <w:sz w:val="20"/>
          <w:szCs w:val="20"/>
        </w:rPr>
        <w:t xml:space="preserve">University </w:t>
      </w:r>
      <w:r w:rsidRPr="00FF31CC">
        <w:rPr>
          <w:sz w:val="20"/>
          <w:szCs w:val="20"/>
        </w:rPr>
        <w:t xml:space="preserve">NHS Trust will reimburse expenses for </w:t>
      </w:r>
      <w:r w:rsidRPr="00FF31CC">
        <w:rPr>
          <w:sz w:val="20"/>
          <w:szCs w:val="20"/>
          <w:u w:val="single"/>
        </w:rPr>
        <w:t>one</w:t>
      </w:r>
      <w:r w:rsidRPr="00FF31CC">
        <w:rPr>
          <w:sz w:val="20"/>
          <w:szCs w:val="20"/>
        </w:rPr>
        <w:t xml:space="preserve"> pre interview visit in respect of </w:t>
      </w:r>
      <w:r w:rsidR="00F43FE4" w:rsidRPr="00FF31CC">
        <w:rPr>
          <w:sz w:val="20"/>
          <w:szCs w:val="20"/>
        </w:rPr>
        <w:t>short-listed</w:t>
      </w:r>
      <w:r w:rsidRPr="00FF31CC">
        <w:rPr>
          <w:sz w:val="20"/>
          <w:szCs w:val="20"/>
        </w:rPr>
        <w:t xml:space="preserve"> candidates.</w:t>
      </w:r>
    </w:p>
    <w:p w14:paraId="604F9D22" w14:textId="77777777" w:rsidR="00FF31CC" w:rsidRPr="00FF31CC" w:rsidRDefault="00FF31CC" w:rsidP="00FF31CC">
      <w:pPr>
        <w:spacing w:after="0"/>
        <w:jc w:val="both"/>
        <w:rPr>
          <w:sz w:val="20"/>
          <w:szCs w:val="20"/>
        </w:rPr>
      </w:pPr>
    </w:p>
    <w:p w14:paraId="20A1FB19" w14:textId="77777777" w:rsidR="002D5489" w:rsidRPr="00263C47" w:rsidRDefault="002D5489" w:rsidP="002D5489">
      <w:pPr>
        <w:rPr>
          <w:rFonts w:cstheme="minorHAnsi"/>
          <w:sz w:val="20"/>
          <w:szCs w:val="20"/>
        </w:rPr>
      </w:pPr>
      <w:r w:rsidRPr="00263C47">
        <w:rPr>
          <w:rFonts w:cstheme="minorHAnsi"/>
          <w:sz w:val="20"/>
          <w:szCs w:val="20"/>
        </w:rPr>
        <w:t xml:space="preserve">Due to the high volume of recruitment and our desire to treat all applicants fairly it is not possible to meet with the Chief Executive </w:t>
      </w:r>
      <w:r>
        <w:rPr>
          <w:rFonts w:cstheme="minorHAnsi"/>
          <w:sz w:val="20"/>
          <w:szCs w:val="20"/>
        </w:rPr>
        <w:t>Penny Emerit</w:t>
      </w:r>
      <w:r w:rsidRPr="00263C47">
        <w:rPr>
          <w:rFonts w:cstheme="minorHAnsi"/>
          <w:sz w:val="20"/>
          <w:szCs w:val="20"/>
        </w:rPr>
        <w:t xml:space="preserve"> prior to the Appointments Advisory Committee. </w:t>
      </w:r>
    </w:p>
    <w:p w14:paraId="012AB20C" w14:textId="324478A6" w:rsidR="002D5489" w:rsidRPr="00263C47" w:rsidRDefault="002D5489" w:rsidP="002D5489">
      <w:pPr>
        <w:rPr>
          <w:rFonts w:cstheme="minorHAnsi"/>
          <w:sz w:val="20"/>
          <w:szCs w:val="20"/>
        </w:rPr>
      </w:pPr>
      <w:r w:rsidRPr="00263C47">
        <w:rPr>
          <w:rFonts w:cstheme="minorHAnsi"/>
          <w:sz w:val="20"/>
          <w:szCs w:val="20"/>
        </w:rPr>
        <w:t xml:space="preserve">However, arrangements to meet with Dr John Knighton, </w:t>
      </w:r>
      <w:r w:rsidR="00F43FE4">
        <w:rPr>
          <w:rFonts w:cstheme="minorHAnsi"/>
          <w:sz w:val="20"/>
          <w:szCs w:val="20"/>
        </w:rPr>
        <w:t xml:space="preserve">Chief Medical Officer </w:t>
      </w:r>
      <w:r w:rsidRPr="00263C47">
        <w:rPr>
          <w:rFonts w:cstheme="minorHAnsi"/>
          <w:sz w:val="20"/>
          <w:szCs w:val="20"/>
        </w:rPr>
        <w:t xml:space="preserve">can be made by contacting 023 9228 6342. </w:t>
      </w:r>
    </w:p>
    <w:p w14:paraId="5DFD202B" w14:textId="6622A473" w:rsidR="002D5489" w:rsidRPr="00263C47" w:rsidRDefault="002D5489" w:rsidP="002D5489">
      <w:pPr>
        <w:rPr>
          <w:rFonts w:cstheme="minorHAnsi"/>
          <w:sz w:val="20"/>
          <w:szCs w:val="20"/>
        </w:rPr>
      </w:pPr>
      <w:r w:rsidRPr="00263C47">
        <w:rPr>
          <w:rFonts w:cstheme="minorHAnsi"/>
          <w:sz w:val="20"/>
          <w:szCs w:val="20"/>
        </w:rPr>
        <w:t xml:space="preserve">Both </w:t>
      </w:r>
      <w:r w:rsidR="00F43FE4">
        <w:rPr>
          <w:rFonts w:cstheme="minorHAnsi"/>
          <w:sz w:val="20"/>
          <w:szCs w:val="20"/>
        </w:rPr>
        <w:t>Chief Medical Officer and C</w:t>
      </w:r>
      <w:r w:rsidRPr="00263C47">
        <w:rPr>
          <w:rFonts w:cstheme="minorHAnsi"/>
          <w:sz w:val="20"/>
          <w:szCs w:val="20"/>
        </w:rPr>
        <w:t>hief Executive are extremely committed and supportive of this appointment and the successful applicant will have an opportunity to meet them as part of the induction programme.</w:t>
      </w:r>
    </w:p>
    <w:p w14:paraId="1E8ACEAC" w14:textId="704BA265" w:rsidR="00FF31CC" w:rsidRPr="00FF31CC" w:rsidRDefault="00FF31CC" w:rsidP="00FF31CC">
      <w:pPr>
        <w:spacing w:after="0"/>
        <w:jc w:val="both"/>
        <w:rPr>
          <w:b/>
          <w:color w:val="00B0F0"/>
          <w:sz w:val="20"/>
          <w:szCs w:val="20"/>
        </w:rPr>
      </w:pPr>
      <w:r w:rsidRPr="00FF31CC">
        <w:rPr>
          <w:noProof/>
          <w:sz w:val="20"/>
          <w:szCs w:val="20"/>
          <w:lang w:eastAsia="en-GB"/>
        </w:rPr>
        <w:drawing>
          <wp:anchor distT="0" distB="0" distL="114300" distR="114300" simplePos="0" relativeHeight="251665408" behindDoc="1" locked="0" layoutInCell="1" allowOverlap="1" wp14:anchorId="69724D36" wp14:editId="6108FCBD">
            <wp:simplePos x="0" y="0"/>
            <wp:positionH relativeFrom="column">
              <wp:posOffset>9081770</wp:posOffset>
            </wp:positionH>
            <wp:positionV relativeFrom="paragraph">
              <wp:posOffset>1505585</wp:posOffset>
            </wp:positionV>
            <wp:extent cx="1280160" cy="1298575"/>
            <wp:effectExtent l="76200" t="38100" r="72390" b="111125"/>
            <wp:wrapNone/>
            <wp:docPr id="16" name="Picture 16" descr="G:\HR - Recruitment\Ruth Dolby\CQC Values - Graphics Small.png"/>
            <wp:cNvGraphicFramePr/>
            <a:graphic xmlns:a="http://schemas.openxmlformats.org/drawingml/2006/main">
              <a:graphicData uri="http://schemas.openxmlformats.org/drawingml/2006/picture">
                <pic:pic xmlns:pic="http://schemas.openxmlformats.org/drawingml/2006/picture">
                  <pic:nvPicPr>
                    <pic:cNvPr id="4" name="Picture 4" descr="G:\HR - Recruitment\Ruth Dolby\CQC Values - Graphics Small.png"/>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FF31CC">
        <w:rPr>
          <w:noProof/>
          <w:sz w:val="20"/>
          <w:szCs w:val="20"/>
          <w:lang w:eastAsia="en-GB"/>
        </w:rPr>
        <w:drawing>
          <wp:anchor distT="0" distB="0" distL="114300" distR="114300" simplePos="0" relativeHeight="251663360" behindDoc="1" locked="0" layoutInCell="1" allowOverlap="1" wp14:anchorId="30D4BC9F" wp14:editId="6C54F10E">
            <wp:simplePos x="0" y="0"/>
            <wp:positionH relativeFrom="column">
              <wp:posOffset>8929370</wp:posOffset>
            </wp:positionH>
            <wp:positionV relativeFrom="paragraph">
              <wp:posOffset>-708025</wp:posOffset>
            </wp:positionV>
            <wp:extent cx="1280160" cy="1298575"/>
            <wp:effectExtent l="76200" t="38100" r="72390" b="111125"/>
            <wp:wrapNone/>
            <wp:docPr id="15" name="Picture 15" descr="G:\HR - Recruitment\Ruth Dolby\CQC Values - Graphics Small.png"/>
            <wp:cNvGraphicFramePr/>
            <a:graphic xmlns:a="http://schemas.openxmlformats.org/drawingml/2006/main">
              <a:graphicData uri="http://schemas.openxmlformats.org/drawingml/2006/picture">
                <pic:pic xmlns:pic="http://schemas.openxmlformats.org/drawingml/2006/picture">
                  <pic:nvPicPr>
                    <pic:cNvPr id="3" name="Picture 3" descr="G:\HR - Recruitment\Ruth Dolby\CQC Values - Graphics Small.png"/>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FF31CC">
        <w:rPr>
          <w:noProof/>
          <w:sz w:val="20"/>
          <w:szCs w:val="20"/>
          <w:lang w:eastAsia="en-GB"/>
        </w:rPr>
        <w:drawing>
          <wp:anchor distT="0" distB="0" distL="114300" distR="114300" simplePos="0" relativeHeight="251661312" behindDoc="1" locked="0" layoutInCell="1" allowOverlap="1" wp14:anchorId="11B0A95D" wp14:editId="415E1141">
            <wp:simplePos x="0" y="0"/>
            <wp:positionH relativeFrom="column">
              <wp:posOffset>8776970</wp:posOffset>
            </wp:positionH>
            <wp:positionV relativeFrom="paragraph">
              <wp:posOffset>-1685290</wp:posOffset>
            </wp:positionV>
            <wp:extent cx="1280160" cy="1298575"/>
            <wp:effectExtent l="76200" t="38100" r="72390" b="111125"/>
            <wp:wrapNone/>
            <wp:docPr id="14" name="Picture 14" descr="G:\HR - Recruitment\Ruth Dolby\CQC Values - Graphics Small.png"/>
            <wp:cNvGraphicFramePr/>
            <a:graphic xmlns:a="http://schemas.openxmlformats.org/drawingml/2006/main">
              <a:graphicData uri="http://schemas.openxmlformats.org/drawingml/2006/picture">
                <pic:pic xmlns:pic="http://schemas.openxmlformats.org/drawingml/2006/picture">
                  <pic:nvPicPr>
                    <pic:cNvPr id="2" name="Picture 2" descr="G:\HR - Recruitment\Ruth Dolby\CQC Values - Graphics Small.png"/>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FF31CC">
        <w:rPr>
          <w:noProof/>
          <w:sz w:val="20"/>
          <w:szCs w:val="20"/>
          <w:lang w:eastAsia="en-GB"/>
        </w:rPr>
        <w:drawing>
          <wp:anchor distT="0" distB="0" distL="114300" distR="114300" simplePos="0" relativeHeight="251660288" behindDoc="1" locked="0" layoutInCell="1" allowOverlap="1" wp14:anchorId="50C8B47E" wp14:editId="3EC1235C">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FF31CC">
        <w:rPr>
          <w:noProof/>
          <w:sz w:val="20"/>
          <w:szCs w:val="20"/>
          <w:lang w:eastAsia="en-GB"/>
        </w:rPr>
        <w:drawing>
          <wp:anchor distT="0" distB="0" distL="114300" distR="114300" simplePos="0" relativeHeight="251659264" behindDoc="1" locked="0" layoutInCell="1" allowOverlap="1" wp14:anchorId="1276553E" wp14:editId="60B0F6AD">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4E27719A" w14:textId="77777777" w:rsidR="00FF31CC" w:rsidRPr="000E4DE1" w:rsidRDefault="00FF31CC" w:rsidP="00FF31CC">
      <w:pPr>
        <w:rPr>
          <w:b/>
          <w:color w:val="00B0F0"/>
        </w:rPr>
      </w:pPr>
    </w:p>
    <w:p w14:paraId="5A3E07F8" w14:textId="77777777" w:rsidR="00FF31CC" w:rsidRPr="000E4DE1" w:rsidRDefault="00FF31CC" w:rsidP="00FF31CC">
      <w:pPr>
        <w:rPr>
          <w:b/>
          <w:color w:val="00B0F0"/>
        </w:rPr>
      </w:pPr>
      <w:r w:rsidRPr="000E4DE1">
        <w:rPr>
          <w:noProof/>
          <w:lang w:eastAsia="en-GB"/>
        </w:rPr>
        <w:drawing>
          <wp:anchor distT="0" distB="0" distL="114300" distR="114300" simplePos="0" relativeHeight="251662336" behindDoc="1" locked="0" layoutInCell="1" allowOverlap="1" wp14:anchorId="7FF42BCD" wp14:editId="55415953">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55DE2F52" w14:textId="77777777" w:rsidR="00E07BFE" w:rsidRPr="00FF31CC" w:rsidRDefault="00E07BFE" w:rsidP="00FF31CC"/>
    <w:sectPr w:rsidR="00E07BFE" w:rsidRPr="00FF31CC" w:rsidSect="00EA0E33">
      <w:footerReference w:type="default" r:id="rId14"/>
      <w:headerReference w:type="first" r:id="rId15"/>
      <w:footerReference w:type="first" r:id="rId16"/>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249DADFE" w:rsidR="00EA0E33" w:rsidRDefault="002D5489" w:rsidP="002D5489">
                          <w:pPr>
                            <w:jc w:val="right"/>
                          </w:pPr>
                          <w:r w:rsidRPr="00A66E6E">
                            <w:rPr>
                              <w:noProof/>
                              <w:lang w:eastAsia="en-GB"/>
                            </w:rPr>
                            <w:drawing>
                              <wp:inline distT="0" distB="0" distL="0" distR="0" wp14:anchorId="5028B5ED" wp14:editId="3A673960">
                                <wp:extent cx="1428750" cy="679010"/>
                                <wp:effectExtent l="0" t="0" r="0" b="698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503" cy="684120"/>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" stroked="f">
              <v:textbox>
                <w:txbxContent>
                  <w:p w14:paraId="01474C16" w14:textId="249DADFE" w:rsidR="00EA0E33" w:rsidRDefault="002D5489" w:rsidP="002D5489">
                    <w:pPr>
                      <w:jc w:val="right"/>
                    </w:pPr>
                    <w:r w:rsidRPr="00A66E6E">
                      <w:rPr>
                        <w:noProof/>
                        <w:lang w:eastAsia="en-GB"/>
                      </w:rPr>
                      <w:drawing>
                        <wp:inline distT="0" distB="0" distL="0" distR="0" wp14:anchorId="5028B5ED" wp14:editId="3A673960">
                          <wp:extent cx="1428750" cy="679010"/>
                          <wp:effectExtent l="0" t="0" r="0" b="698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9503" cy="684120"/>
                                  </a:xfrm>
                                  <a:prstGeom prst="rect">
                                    <a:avLst/>
                                  </a:prstGeom>
                                  <a:noFill/>
                                  <a:ln>
                                    <a:noFill/>
                                  </a:ln>
                                  <a:effectLst/>
                                </pic:spPr>
                              </pic:pic>
                            </a:graphicData>
                          </a:graphic>
                        </wp:inline>
                      </w:drawing>
                    </w:r>
                  </w:p>
                </w:txbxContent>
              </v:textbox>
            </v:shape>
          </w:pict>
        </mc:Fallback>
      </mc:AlternateContent>
    </w:r>
  </w:p>
  <w:p w14:paraId="5528A998" w14:textId="43D2555B" w:rsidR="00EA0E33" w:rsidRDefault="00EA0E33" w:rsidP="00EA0E33">
    <w:r>
      <w:rPr>
        <w:b/>
        <w:color w:val="00B0F0"/>
        <w:sz w:val="28"/>
        <w:szCs w:val="28"/>
      </w:rPr>
      <w:t>Additional Departmental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7493F"/>
    <w:multiLevelType w:val="hybridMultilevel"/>
    <w:tmpl w:val="60E81C0C"/>
    <w:lvl w:ilvl="0" w:tplc="77B4ABA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14EB1"/>
    <w:multiLevelType w:val="hybridMultilevel"/>
    <w:tmpl w:val="67DCB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86418">
    <w:abstractNumId w:val="10"/>
  </w:num>
  <w:num w:numId="2" w16cid:durableId="28654975">
    <w:abstractNumId w:val="5"/>
  </w:num>
  <w:num w:numId="3" w16cid:durableId="2131624014">
    <w:abstractNumId w:val="6"/>
  </w:num>
  <w:num w:numId="4" w16cid:durableId="292558985">
    <w:abstractNumId w:val="2"/>
  </w:num>
  <w:num w:numId="5" w16cid:durableId="1617371224">
    <w:abstractNumId w:val="7"/>
  </w:num>
  <w:num w:numId="6" w16cid:durableId="1647078921">
    <w:abstractNumId w:val="0"/>
  </w:num>
  <w:num w:numId="7" w16cid:durableId="1627809092">
    <w:abstractNumId w:val="4"/>
  </w:num>
  <w:num w:numId="8" w16cid:durableId="817455968">
    <w:abstractNumId w:val="3"/>
  </w:num>
  <w:num w:numId="9" w16cid:durableId="313486917">
    <w:abstractNumId w:val="8"/>
  </w:num>
  <w:num w:numId="10" w16cid:durableId="61876537">
    <w:abstractNumId w:val="9"/>
  </w:num>
  <w:num w:numId="11" w16cid:durableId="1963151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E4DE1"/>
    <w:rsid w:val="00152E36"/>
    <w:rsid w:val="001B7D42"/>
    <w:rsid w:val="001F49F0"/>
    <w:rsid w:val="002162D7"/>
    <w:rsid w:val="0022709F"/>
    <w:rsid w:val="00230BCE"/>
    <w:rsid w:val="0023774D"/>
    <w:rsid w:val="00286D40"/>
    <w:rsid w:val="002A71C8"/>
    <w:rsid w:val="002D5489"/>
    <w:rsid w:val="00342C82"/>
    <w:rsid w:val="003B2DD4"/>
    <w:rsid w:val="004A7BC5"/>
    <w:rsid w:val="004F12EC"/>
    <w:rsid w:val="00573EE1"/>
    <w:rsid w:val="00592272"/>
    <w:rsid w:val="0060302D"/>
    <w:rsid w:val="00620FEC"/>
    <w:rsid w:val="0062407D"/>
    <w:rsid w:val="00643221"/>
    <w:rsid w:val="0067711F"/>
    <w:rsid w:val="007959F8"/>
    <w:rsid w:val="007C03B2"/>
    <w:rsid w:val="007D57A1"/>
    <w:rsid w:val="0086322A"/>
    <w:rsid w:val="00871237"/>
    <w:rsid w:val="008C73C3"/>
    <w:rsid w:val="00904D7D"/>
    <w:rsid w:val="00A23D83"/>
    <w:rsid w:val="00AA366C"/>
    <w:rsid w:val="00AF666C"/>
    <w:rsid w:val="00B458F7"/>
    <w:rsid w:val="00B47B91"/>
    <w:rsid w:val="00C148EB"/>
    <w:rsid w:val="00C361CD"/>
    <w:rsid w:val="00C4276D"/>
    <w:rsid w:val="00C82EEC"/>
    <w:rsid w:val="00C8321F"/>
    <w:rsid w:val="00CA3861"/>
    <w:rsid w:val="00D11ED2"/>
    <w:rsid w:val="00D17B78"/>
    <w:rsid w:val="00D23E7E"/>
    <w:rsid w:val="00D55B95"/>
    <w:rsid w:val="00D86B10"/>
    <w:rsid w:val="00DE5CEB"/>
    <w:rsid w:val="00E07BFE"/>
    <w:rsid w:val="00EA0E33"/>
    <w:rsid w:val="00F43FE4"/>
    <w:rsid w:val="00F661CE"/>
    <w:rsid w:val="00FE7170"/>
    <w:rsid w:val="00FF3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648E22E"/>
  <w15:docId w15:val="{FE2A62CB-B159-4FCC-88A7-E84229F5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1CC"/>
  </w:style>
  <w:style w:type="paragraph" w:styleId="Heading1">
    <w:name w:val="heading 1"/>
    <w:basedOn w:val="Normal"/>
    <w:next w:val="Normal"/>
    <w:link w:val="Heading1Char"/>
    <w:qFormat/>
    <w:rsid w:val="004A7BC5"/>
    <w:pPr>
      <w:keepNext/>
      <w:spacing w:after="0" w:line="240" w:lineRule="auto"/>
      <w:outlineLvl w:val="0"/>
    </w:pPr>
    <w:rPr>
      <w:rFonts w:ascii="Arial" w:eastAsia="Times New Roman" w:hAnsi="Arial" w:cs="Arial"/>
      <w:b/>
      <w:bCs/>
      <w:szCs w:val="24"/>
    </w:rPr>
  </w:style>
  <w:style w:type="paragraph" w:styleId="Heading2">
    <w:name w:val="heading 2"/>
    <w:basedOn w:val="Normal"/>
    <w:next w:val="Normal"/>
    <w:link w:val="Heading2Char"/>
    <w:qFormat/>
    <w:rsid w:val="004A7BC5"/>
    <w:pPr>
      <w:keepNext/>
      <w:spacing w:after="0" w:line="240" w:lineRule="auto"/>
      <w:outlineLvl w:val="1"/>
    </w:pPr>
    <w:rPr>
      <w:rFonts w:ascii="Arial" w:eastAsia="Times New Roman" w:hAnsi="Arial" w:cs="Arial"/>
      <w:bCs/>
      <w:szCs w:val="24"/>
    </w:rPr>
  </w:style>
  <w:style w:type="paragraph" w:styleId="Heading3">
    <w:name w:val="heading 3"/>
    <w:basedOn w:val="Normal"/>
    <w:next w:val="Normal"/>
    <w:link w:val="Heading3Char"/>
    <w:qFormat/>
    <w:rsid w:val="004A7BC5"/>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character" w:customStyle="1" w:styleId="Heading1Char">
    <w:name w:val="Heading 1 Char"/>
    <w:basedOn w:val="DefaultParagraphFont"/>
    <w:link w:val="Heading1"/>
    <w:rsid w:val="004A7BC5"/>
    <w:rPr>
      <w:rFonts w:ascii="Arial" w:eastAsia="Times New Roman" w:hAnsi="Arial" w:cs="Arial"/>
      <w:b/>
      <w:bCs/>
      <w:szCs w:val="24"/>
    </w:rPr>
  </w:style>
  <w:style w:type="character" w:customStyle="1" w:styleId="Heading2Char">
    <w:name w:val="Heading 2 Char"/>
    <w:basedOn w:val="DefaultParagraphFont"/>
    <w:link w:val="Heading2"/>
    <w:rsid w:val="004A7BC5"/>
    <w:rPr>
      <w:rFonts w:ascii="Arial" w:eastAsia="Times New Roman" w:hAnsi="Arial" w:cs="Arial"/>
      <w:bCs/>
      <w:szCs w:val="24"/>
    </w:rPr>
  </w:style>
  <w:style w:type="character" w:customStyle="1" w:styleId="Heading3Char">
    <w:name w:val="Heading 3 Char"/>
    <w:basedOn w:val="DefaultParagraphFont"/>
    <w:link w:val="Heading3"/>
    <w:rsid w:val="004A7BC5"/>
    <w:rPr>
      <w:rFonts w:ascii="Arial" w:eastAsia="Times New Roman" w:hAnsi="Arial" w:cs="Arial"/>
      <w:b/>
      <w:bCs/>
      <w:sz w:val="26"/>
      <w:szCs w:val="26"/>
    </w:rPr>
  </w:style>
  <w:style w:type="paragraph" w:styleId="BodyTextIndent">
    <w:name w:val="Body Text Indent"/>
    <w:basedOn w:val="Normal"/>
    <w:link w:val="BodyTextIndentChar"/>
    <w:rsid w:val="004A7BC5"/>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4A7BC5"/>
    <w:rPr>
      <w:rFonts w:ascii="Arial" w:eastAsia="Times New Roman" w:hAnsi="Arial" w:cs="Arial"/>
      <w:szCs w:val="24"/>
    </w:rPr>
  </w:style>
  <w:style w:type="paragraph" w:styleId="BodyTextIndent2">
    <w:name w:val="Body Text Indent 2"/>
    <w:basedOn w:val="Normal"/>
    <w:link w:val="BodyTextIndent2Char"/>
    <w:rsid w:val="004A7BC5"/>
    <w:pPr>
      <w:spacing w:after="0" w:line="240" w:lineRule="auto"/>
      <w:ind w:left="720" w:hanging="720"/>
    </w:pPr>
    <w:rPr>
      <w:rFonts w:ascii="Arial" w:eastAsia="Times New Roman" w:hAnsi="Arial" w:cs="Arial"/>
      <w:szCs w:val="24"/>
    </w:rPr>
  </w:style>
  <w:style w:type="character" w:customStyle="1" w:styleId="BodyTextIndent2Char">
    <w:name w:val="Body Text Indent 2 Char"/>
    <w:basedOn w:val="DefaultParagraphFont"/>
    <w:link w:val="BodyTextIndent2"/>
    <w:rsid w:val="004A7BC5"/>
    <w:rPr>
      <w:rFonts w:ascii="Arial" w:eastAsia="Times New Roman" w:hAnsi="Arial" w:cs="Arial"/>
      <w:szCs w:val="24"/>
    </w:rPr>
  </w:style>
  <w:style w:type="paragraph" w:customStyle="1" w:styleId="SuppoSuppo">
    <w:name w:val="SuppoSuppo"/>
    <w:basedOn w:val="Normal"/>
    <w:rsid w:val="004A7BC5"/>
    <w:pPr>
      <w:spacing w:after="0" w:line="240" w:lineRule="auto"/>
    </w:pPr>
    <w:rPr>
      <w:rFonts w:ascii="Times New Roman" w:eastAsia="Times New Roman" w:hAnsi="Times New Roman" w:cs="Arial"/>
      <w:b/>
      <w:sz w:val="24"/>
      <w:szCs w:val="24"/>
    </w:rPr>
  </w:style>
  <w:style w:type="paragraph" w:styleId="BodyText">
    <w:name w:val="Body Text"/>
    <w:basedOn w:val="Normal"/>
    <w:link w:val="BodyTextChar"/>
    <w:rsid w:val="004A7BC5"/>
    <w:pPr>
      <w:spacing w:after="0" w:line="240" w:lineRule="auto"/>
    </w:pPr>
    <w:rPr>
      <w:rFonts w:ascii="Times New Roman" w:eastAsia="Times New Roman" w:hAnsi="Times New Roman" w:cs="Arial"/>
      <w:sz w:val="24"/>
      <w:szCs w:val="24"/>
    </w:rPr>
  </w:style>
  <w:style w:type="character" w:customStyle="1" w:styleId="BodyTextChar">
    <w:name w:val="Body Text Char"/>
    <w:basedOn w:val="DefaultParagraphFont"/>
    <w:link w:val="BodyText"/>
    <w:rsid w:val="004A7BC5"/>
    <w:rPr>
      <w:rFonts w:ascii="Times New Roman" w:eastAsia="Times New Roman" w:hAnsi="Times New Roman" w:cs="Arial"/>
      <w:sz w:val="24"/>
      <w:szCs w:val="24"/>
    </w:rPr>
  </w:style>
  <w:style w:type="paragraph" w:styleId="BodyTextIndent3">
    <w:name w:val="Body Text Indent 3"/>
    <w:basedOn w:val="Normal"/>
    <w:link w:val="BodyTextIndent3Char"/>
    <w:rsid w:val="004A7BC5"/>
    <w:pPr>
      <w:spacing w:after="0" w:line="240" w:lineRule="auto"/>
      <w:ind w:left="720"/>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4A7BC5"/>
    <w:rPr>
      <w:rFonts w:ascii="Arial" w:eastAsia="Times New Roman" w:hAnsi="Arial" w:cs="Arial"/>
      <w:sz w:val="24"/>
      <w:szCs w:val="24"/>
    </w:rPr>
  </w:style>
  <w:style w:type="paragraph" w:styleId="BodyText3">
    <w:name w:val="Body Text 3"/>
    <w:basedOn w:val="Normal"/>
    <w:link w:val="BodyText3Char"/>
    <w:rsid w:val="004A7BC5"/>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4A7BC5"/>
    <w:rPr>
      <w:rFonts w:ascii="Times New Roman" w:eastAsia="Times New Roman" w:hAnsi="Times New Roman" w:cs="Times New Roman"/>
      <w:sz w:val="16"/>
      <w:szCs w:val="16"/>
      <w:lang w:eastAsia="en-GB"/>
    </w:rPr>
  </w:style>
  <w:style w:type="character" w:styleId="Hyperlink">
    <w:name w:val="Hyperlink"/>
    <w:rsid w:val="004A7BC5"/>
    <w:rPr>
      <w:color w:val="0000FF"/>
      <w:u w:val="single"/>
    </w:rPr>
  </w:style>
  <w:style w:type="paragraph" w:customStyle="1" w:styleId="Default">
    <w:name w:val="Default"/>
    <w:basedOn w:val="Normal"/>
    <w:rsid w:val="00C148EB"/>
    <w:pPr>
      <w:autoSpaceDE w:val="0"/>
      <w:autoSpaceDN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4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fowell@porthosp.nhs.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AF9CD-D696-47A4-A45B-AB0DE0666316}">
  <ds:schemaRefs>
    <ds:schemaRef ds:uri="http://schemas.openxmlformats.org/officeDocument/2006/bibliography"/>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05042749-3719-48F3-A775-83AB5747972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2347</Words>
  <Characters>13382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Sole Natalie - Medical HR Coordinator (Senior Medical Recruitment)</cp:lastModifiedBy>
  <cp:revision>10</cp:revision>
  <cp:lastPrinted>2022-01-11T11:58:00Z</cp:lastPrinted>
  <dcterms:created xsi:type="dcterms:W3CDTF">2022-01-10T11:12:00Z</dcterms:created>
  <dcterms:modified xsi:type="dcterms:W3CDTF">2025-04-25T23:52:00Z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