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290C" w14:textId="77777777" w:rsidR="00D51C25" w:rsidRPr="00D51C25" w:rsidRDefault="00D51C25" w:rsidP="00D51C25">
      <w:pPr>
        <w:rPr>
          <w:b/>
        </w:rPr>
      </w:pPr>
      <w:r w:rsidRPr="00D51C25">
        <w:rPr>
          <w:b/>
        </w:rPr>
        <w:t>Title: Pharmacy Dispensing Assistant</w:t>
      </w:r>
    </w:p>
    <w:p w14:paraId="20CF9D09" w14:textId="77777777" w:rsidR="00D51C25" w:rsidRPr="003C04B0" w:rsidRDefault="00D51C25" w:rsidP="00D51C25">
      <w:pPr>
        <w:rPr>
          <w:b/>
        </w:rPr>
      </w:pPr>
      <w:r>
        <w:rPr>
          <w:b/>
        </w:rPr>
        <w:t>Band</w:t>
      </w:r>
      <w:r w:rsidRPr="003C04B0">
        <w:rPr>
          <w:b/>
        </w:rPr>
        <w:t>:</w:t>
      </w:r>
      <w:r>
        <w:rPr>
          <w:b/>
        </w:rPr>
        <w:t xml:space="preserve"> 3</w:t>
      </w:r>
    </w:p>
    <w:p w14:paraId="26992AE5" w14:textId="534ED387" w:rsidR="00F807A7" w:rsidRPr="004B1051" w:rsidRDefault="00F807A7" w:rsidP="00F807A7">
      <w:pPr>
        <w:rPr>
          <w:bCs/>
        </w:rPr>
      </w:pPr>
      <w:r w:rsidRPr="00A237CE">
        <w:rPr>
          <w:b/>
        </w:rPr>
        <w:t xml:space="preserve">Staff Group: </w:t>
      </w:r>
      <w:r w:rsidR="00D51C25">
        <w:rPr>
          <w:b/>
        </w:rPr>
        <w:t>Additional scientific sand technical</w:t>
      </w:r>
    </w:p>
    <w:p w14:paraId="698E2D8E" w14:textId="041F4D4E" w:rsidR="00D51C25" w:rsidRPr="00D51C25" w:rsidRDefault="00D51C25" w:rsidP="00D51C25">
      <w:pPr>
        <w:rPr>
          <w:b/>
          <w:bCs/>
        </w:rPr>
      </w:pPr>
      <w:r w:rsidRPr="003C04B0">
        <w:rPr>
          <w:b/>
        </w:rPr>
        <w:t>Reports to:</w:t>
      </w:r>
      <w:r>
        <w:rPr>
          <w:b/>
        </w:rPr>
        <w:t xml:space="preserve"> </w:t>
      </w:r>
      <w:r w:rsidRPr="00D51C25">
        <w:rPr>
          <w:b/>
          <w:bCs/>
        </w:rPr>
        <w:t>Principal Technician/ Manager</w:t>
      </w:r>
    </w:p>
    <w:p w14:paraId="3110B487"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75CC437B" wp14:editId="3845B2DB">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828A1"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68EA5D75" w14:textId="77777777" w:rsidR="007A6527" w:rsidRDefault="007A6527" w:rsidP="007A6527">
      <w:pPr>
        <w:rPr>
          <w:b/>
        </w:rPr>
      </w:pPr>
      <w:r w:rsidRPr="003C04B0">
        <w:rPr>
          <w:b/>
        </w:rPr>
        <w:t xml:space="preserve">Job </w:t>
      </w:r>
      <w:r w:rsidR="00A237CE">
        <w:rPr>
          <w:b/>
        </w:rPr>
        <w:t>Purpose</w:t>
      </w:r>
      <w:r w:rsidRPr="003C04B0">
        <w:rPr>
          <w:b/>
        </w:rPr>
        <w:t>:</w:t>
      </w:r>
    </w:p>
    <w:p w14:paraId="386DD3CD" w14:textId="77777777" w:rsidR="00D51C25" w:rsidRDefault="004B1051" w:rsidP="00D51C25">
      <w:pPr>
        <w:spacing w:after="0" w:line="240" w:lineRule="auto"/>
        <w:jc w:val="both"/>
        <w:rPr>
          <w:rFonts w:eastAsia="Times New Roman" w:cs="Arial"/>
          <w:bCs/>
        </w:rPr>
      </w:pPr>
      <w:r w:rsidRPr="004B1051">
        <w:rPr>
          <w:rFonts w:cstheme="minorHAnsi"/>
        </w:rPr>
        <w:t xml:space="preserve"> </w:t>
      </w:r>
      <w:r w:rsidR="00D51C25">
        <w:rPr>
          <w:rFonts w:eastAsia="Times New Roman" w:cs="Arial"/>
          <w:bCs/>
        </w:rPr>
        <w:t>To correctly label and dispense Pharmaceuticals against prescriptions and to participate in other duties that contributes to the smooth running of dispensary</w:t>
      </w:r>
    </w:p>
    <w:p w14:paraId="68633F3B" w14:textId="77777777" w:rsidR="00D51C25" w:rsidRPr="005C464E" w:rsidRDefault="00D51C25" w:rsidP="00D51C25">
      <w:pPr>
        <w:spacing w:after="0" w:line="240" w:lineRule="auto"/>
        <w:jc w:val="both"/>
        <w:rPr>
          <w:rFonts w:eastAsia="Times New Roman" w:cs="Arial"/>
          <w:bCs/>
        </w:rPr>
      </w:pPr>
      <w:r w:rsidRPr="005C464E">
        <w:rPr>
          <w:rFonts w:eastAsia="Times New Roman" w:cs="Arial"/>
          <w:bCs/>
        </w:rPr>
        <w:t xml:space="preserve">To support the pharmacy and medicines services to patients and other professional healthcare teams. </w:t>
      </w:r>
    </w:p>
    <w:p w14:paraId="427D9985" w14:textId="77777777" w:rsidR="00D51C25" w:rsidRPr="005C464E" w:rsidRDefault="00D51C25" w:rsidP="00D51C25">
      <w:pPr>
        <w:spacing w:after="0" w:line="240" w:lineRule="auto"/>
        <w:jc w:val="both"/>
        <w:rPr>
          <w:rFonts w:eastAsia="Times New Roman" w:cs="Arial"/>
          <w:bCs/>
        </w:rPr>
      </w:pPr>
      <w:r w:rsidRPr="005C464E">
        <w:rPr>
          <w:rFonts w:eastAsia="Times New Roman" w:cs="Arial"/>
          <w:bCs/>
        </w:rPr>
        <w:t>To support ordering, receiving, maintaining and supplying stock medicines for Pharmacy areas and/or agreed wards.</w:t>
      </w:r>
    </w:p>
    <w:p w14:paraId="67774A0C" w14:textId="77777777" w:rsidR="00D51C25" w:rsidRPr="005C464E" w:rsidRDefault="00D51C25" w:rsidP="00D51C25">
      <w:pPr>
        <w:spacing w:after="0" w:line="240" w:lineRule="auto"/>
        <w:jc w:val="both"/>
        <w:rPr>
          <w:rFonts w:eastAsia="Times New Roman" w:cs="Times New Roman"/>
        </w:rPr>
      </w:pPr>
      <w:r w:rsidRPr="005C464E">
        <w:rPr>
          <w:rFonts w:eastAsia="Times New Roman" w:cs="Arial"/>
          <w:bCs/>
        </w:rPr>
        <w:t>Receive prescriptions and any other pharmaceutical work appropriate to the level of training, knowledge and experience, in order to participate in the safe and effective delivery of pharmacy services across the Trust.</w:t>
      </w:r>
      <w:r w:rsidRPr="005C464E">
        <w:rPr>
          <w:rFonts w:eastAsia="Times New Roman" w:cs="Times New Roman"/>
        </w:rPr>
        <w:t xml:space="preserve"> </w:t>
      </w:r>
    </w:p>
    <w:p w14:paraId="145D7DCF"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64EB480F" wp14:editId="313852BF">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79BFD"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61B01B28" w14:textId="77777777" w:rsidR="003259BA" w:rsidRDefault="003259BA" w:rsidP="003259BA">
      <w:pPr>
        <w:rPr>
          <w:b/>
        </w:rPr>
      </w:pPr>
      <w:r>
        <w:rPr>
          <w:b/>
        </w:rPr>
        <w:t xml:space="preserve">Key Responsibilities </w:t>
      </w:r>
    </w:p>
    <w:tbl>
      <w:tblPr>
        <w:tblpPr w:leftFromText="180" w:rightFromText="180" w:vertAnchor="text" w:horzAnchor="margin" w:tblpXSpec="center" w:tblpY="279"/>
        <w:tblW w:w="10422" w:type="dxa"/>
        <w:tblBorders>
          <w:insideH w:val="single" w:sz="4" w:space="0" w:color="auto"/>
          <w:insideV w:val="single" w:sz="4" w:space="0" w:color="auto"/>
        </w:tblBorders>
        <w:tblLook w:val="0000" w:firstRow="0" w:lastRow="0" w:firstColumn="0" w:lastColumn="0" w:noHBand="0" w:noVBand="0"/>
      </w:tblPr>
      <w:tblGrid>
        <w:gridCol w:w="10422"/>
      </w:tblGrid>
      <w:tr w:rsidR="00D51C25" w:rsidRPr="00BE7AF7" w14:paraId="3B38713B" w14:textId="77777777" w:rsidTr="00A51731">
        <w:trPr>
          <w:trHeight w:val="4260"/>
        </w:trPr>
        <w:tc>
          <w:tcPr>
            <w:tcW w:w="10422" w:type="dxa"/>
          </w:tcPr>
          <w:p w14:paraId="39819B9E" w14:textId="77777777" w:rsidR="00D51C25" w:rsidRPr="00BE7AF7" w:rsidRDefault="00D51C25" w:rsidP="00A51731">
            <w:pPr>
              <w:keepNext/>
              <w:spacing w:before="90" w:after="90" w:line="240" w:lineRule="auto"/>
              <w:outlineLvl w:val="2"/>
              <w:rPr>
                <w:rFonts w:eastAsia="Times New Roman" w:cs="Arial"/>
                <w:b/>
                <w:bCs/>
              </w:rPr>
            </w:pPr>
            <w:r w:rsidRPr="00BE7AF7">
              <w:rPr>
                <w:rFonts w:eastAsia="Times New Roman" w:cs="Arial"/>
                <w:b/>
                <w:bCs/>
              </w:rPr>
              <w:t>Trust Organisational Expectations</w:t>
            </w:r>
          </w:p>
          <w:p w14:paraId="3C3BCAB3" w14:textId="77777777" w:rsidR="00D51C25" w:rsidRPr="00BE7AF7" w:rsidRDefault="00D51C25" w:rsidP="00A51731">
            <w:pPr>
              <w:widowControl w:val="0"/>
              <w:autoSpaceDE w:val="0"/>
              <w:autoSpaceDN w:val="0"/>
              <w:adjustRightInd w:val="0"/>
              <w:spacing w:after="0" w:line="240" w:lineRule="auto"/>
              <w:rPr>
                <w:rFonts w:eastAsia="Times New Roman" w:cs="Arial"/>
                <w:color w:val="000000"/>
                <w:lang w:val="en-US" w:eastAsia="en-GB"/>
              </w:rPr>
            </w:pPr>
            <w:r w:rsidRPr="00BE7AF7">
              <w:rPr>
                <w:rFonts w:eastAsia="Times New Roman" w:cs="Arial"/>
                <w:color w:val="000000"/>
                <w:lang w:val="en-US" w:eastAsia="en-GB"/>
              </w:rPr>
              <w:t>The post holder will:</w:t>
            </w:r>
          </w:p>
          <w:p w14:paraId="5CDC07BF" w14:textId="77777777" w:rsidR="00D51C25" w:rsidRPr="00BE7AF7" w:rsidRDefault="00D51C25" w:rsidP="00D51C25">
            <w:pPr>
              <w:widowControl w:val="0"/>
              <w:numPr>
                <w:ilvl w:val="0"/>
                <w:numId w:val="13"/>
              </w:numPr>
              <w:autoSpaceDE w:val="0"/>
              <w:autoSpaceDN w:val="0"/>
              <w:adjustRightInd w:val="0"/>
              <w:spacing w:before="90" w:after="90" w:line="240" w:lineRule="auto"/>
              <w:ind w:left="714" w:hanging="357"/>
              <w:jc w:val="both"/>
              <w:rPr>
                <w:rFonts w:eastAsia="Times New Roman" w:cs="Arial"/>
                <w:color w:val="000000"/>
                <w:lang w:val="en-US" w:eastAsia="en-GB"/>
              </w:rPr>
            </w:pPr>
            <w:r w:rsidRPr="00BE7AF7">
              <w:rPr>
                <w:rFonts w:eastAsia="Times New Roman" w:cs="Arial"/>
                <w:color w:val="000000"/>
                <w:lang w:val="en-US" w:eastAsia="en-GB"/>
              </w:rPr>
              <w:t>Proactively and positively contribute to the successful overall performance of the Trust.</w:t>
            </w:r>
          </w:p>
          <w:p w14:paraId="0022189C" w14:textId="77777777" w:rsidR="00D51C25" w:rsidRPr="00BE7AF7" w:rsidRDefault="00D51C25" w:rsidP="00D51C25">
            <w:pPr>
              <w:widowControl w:val="0"/>
              <w:numPr>
                <w:ilvl w:val="0"/>
                <w:numId w:val="13"/>
              </w:numPr>
              <w:autoSpaceDE w:val="0"/>
              <w:autoSpaceDN w:val="0"/>
              <w:adjustRightInd w:val="0"/>
              <w:spacing w:before="90" w:after="90" w:line="240" w:lineRule="auto"/>
              <w:ind w:left="714" w:hanging="357"/>
              <w:jc w:val="both"/>
              <w:rPr>
                <w:rFonts w:eastAsia="Times New Roman" w:cs="Arial"/>
                <w:color w:val="000000"/>
                <w:lang w:val="en-US" w:eastAsia="en-GB"/>
              </w:rPr>
            </w:pPr>
            <w:r w:rsidRPr="00BE7AF7">
              <w:rPr>
                <w:rFonts w:eastAsia="Times New Roman" w:cs="Arial"/>
                <w:color w:val="000000"/>
                <w:lang w:val="en-US" w:eastAsia="en-GB"/>
              </w:rPr>
              <w:t>Deliver excellent levels of customer service to all patients/visitors and staff at the Trust.</w:t>
            </w:r>
          </w:p>
          <w:p w14:paraId="3716D391" w14:textId="77777777" w:rsidR="00D51C25" w:rsidRPr="00BE7AF7" w:rsidRDefault="00D51C25" w:rsidP="00D51C25">
            <w:pPr>
              <w:widowControl w:val="0"/>
              <w:numPr>
                <w:ilvl w:val="0"/>
                <w:numId w:val="13"/>
              </w:numPr>
              <w:autoSpaceDE w:val="0"/>
              <w:autoSpaceDN w:val="0"/>
              <w:adjustRightInd w:val="0"/>
              <w:spacing w:before="90" w:after="90" w:line="240" w:lineRule="auto"/>
              <w:ind w:left="714" w:hanging="357"/>
              <w:jc w:val="both"/>
              <w:rPr>
                <w:rFonts w:eastAsia="Times New Roman" w:cs="Arial"/>
                <w:color w:val="000000"/>
                <w:lang w:val="en-US" w:eastAsia="en-GB"/>
              </w:rPr>
            </w:pPr>
            <w:r w:rsidRPr="00BE7AF7">
              <w:rPr>
                <w:rFonts w:eastAsia="Times New Roman" w:cs="Arial"/>
                <w:color w:val="000000"/>
                <w:lang w:val="en-US" w:eastAsia="en-GB"/>
              </w:rPr>
              <w:t>Develop effective ways of working and create strong partnerships and relationships with all stakeholders to support the implementation of the Government’s policies on Health.</w:t>
            </w:r>
          </w:p>
          <w:p w14:paraId="01BF32AE" w14:textId="77777777" w:rsidR="00D51C25" w:rsidRPr="00BE7AF7" w:rsidRDefault="00D51C25" w:rsidP="00D51C25">
            <w:pPr>
              <w:widowControl w:val="0"/>
              <w:numPr>
                <w:ilvl w:val="0"/>
                <w:numId w:val="13"/>
              </w:numPr>
              <w:autoSpaceDE w:val="0"/>
              <w:autoSpaceDN w:val="0"/>
              <w:adjustRightInd w:val="0"/>
              <w:spacing w:before="90" w:after="90" w:line="240" w:lineRule="auto"/>
              <w:ind w:left="714" w:hanging="357"/>
              <w:rPr>
                <w:rFonts w:eastAsia="Times New Roman" w:cs="Arial"/>
                <w:color w:val="000000"/>
                <w:lang w:val="en-US" w:eastAsia="en-GB"/>
              </w:rPr>
            </w:pPr>
            <w:r w:rsidRPr="00BE7AF7">
              <w:rPr>
                <w:rFonts w:eastAsia="Times New Roman" w:cs="Arial"/>
                <w:color w:val="000000"/>
                <w:lang w:val="en-US" w:eastAsia="en-GB"/>
              </w:rPr>
              <w:t xml:space="preserve">Develop an </w:t>
            </w:r>
            <w:r w:rsidRPr="00BE7AF7">
              <w:rPr>
                <w:rFonts w:eastAsia="Times New Roman" w:cs="Arial"/>
                <w:color w:val="000000"/>
                <w:lang w:eastAsia="en-GB"/>
              </w:rPr>
              <w:t>organisational</w:t>
            </w:r>
            <w:r w:rsidRPr="00BE7AF7">
              <w:rPr>
                <w:rFonts w:eastAsia="Times New Roman" w:cs="Arial"/>
                <w:color w:val="000000"/>
                <w:lang w:val="en-US" w:eastAsia="en-GB"/>
              </w:rPr>
              <w:t xml:space="preserve"> culture that fosters collaborative working among all staff groups, to ensure a focused commitment to delivering quality services and outcomes.</w:t>
            </w:r>
          </w:p>
          <w:p w14:paraId="1F07E646" w14:textId="77777777" w:rsidR="00D51C25" w:rsidRPr="00BE7AF7" w:rsidRDefault="00D51C25" w:rsidP="00D51C25">
            <w:pPr>
              <w:widowControl w:val="0"/>
              <w:numPr>
                <w:ilvl w:val="0"/>
                <w:numId w:val="13"/>
              </w:numPr>
              <w:autoSpaceDE w:val="0"/>
              <w:autoSpaceDN w:val="0"/>
              <w:adjustRightInd w:val="0"/>
              <w:spacing w:before="90" w:after="90" w:line="240" w:lineRule="auto"/>
              <w:ind w:left="714" w:hanging="357"/>
              <w:jc w:val="both"/>
              <w:rPr>
                <w:rFonts w:eastAsia="Times New Roman" w:cs="Arial"/>
                <w:color w:val="000000"/>
                <w:lang w:val="en-US" w:eastAsia="en-GB"/>
              </w:rPr>
            </w:pPr>
            <w:r w:rsidRPr="00BE7AF7">
              <w:rPr>
                <w:rFonts w:eastAsia="Times New Roman" w:cs="Arial"/>
                <w:color w:val="000000"/>
                <w:lang w:val="en-US" w:eastAsia="en-GB"/>
              </w:rPr>
              <w:t>Act as an advocate for the Trust &amp; its contribution to the Health Service arena through creating effective partnerships and relationships with internal and external stakeholders.</w:t>
            </w:r>
          </w:p>
          <w:p w14:paraId="0D19D397" w14:textId="77777777" w:rsidR="00D51C25" w:rsidRPr="00BE7AF7" w:rsidRDefault="00D51C25" w:rsidP="00D51C25">
            <w:pPr>
              <w:widowControl w:val="0"/>
              <w:numPr>
                <w:ilvl w:val="0"/>
                <w:numId w:val="13"/>
              </w:numPr>
              <w:autoSpaceDE w:val="0"/>
              <w:autoSpaceDN w:val="0"/>
              <w:adjustRightInd w:val="0"/>
              <w:spacing w:before="90" w:after="90" w:line="240" w:lineRule="auto"/>
              <w:ind w:left="714" w:hanging="357"/>
              <w:jc w:val="both"/>
              <w:rPr>
                <w:rFonts w:eastAsia="Times New Roman" w:cs="Arial"/>
                <w:color w:val="000000"/>
                <w:lang w:val="en-US" w:eastAsia="en-GB"/>
              </w:rPr>
            </w:pPr>
            <w:r w:rsidRPr="00BE7AF7">
              <w:rPr>
                <w:rFonts w:eastAsia="Times New Roman" w:cs="Arial"/>
                <w:color w:val="000000"/>
                <w:lang w:val="en-US" w:eastAsia="en-GB"/>
              </w:rPr>
              <w:t xml:space="preserve">Comply with corporate governance structure in keeping with the principles and standards set out by the Trust.  </w:t>
            </w:r>
          </w:p>
          <w:p w14:paraId="32D70F43" w14:textId="77777777" w:rsidR="00D51C25" w:rsidRPr="00BE7AF7" w:rsidRDefault="00D51C25" w:rsidP="00D51C25">
            <w:pPr>
              <w:widowControl w:val="0"/>
              <w:numPr>
                <w:ilvl w:val="0"/>
                <w:numId w:val="13"/>
              </w:numPr>
              <w:autoSpaceDE w:val="0"/>
              <w:autoSpaceDN w:val="0"/>
              <w:adjustRightInd w:val="0"/>
              <w:spacing w:before="90" w:after="90" w:line="240" w:lineRule="auto"/>
              <w:ind w:left="714" w:hanging="357"/>
              <w:jc w:val="both"/>
              <w:rPr>
                <w:rFonts w:eastAsia="Times New Roman" w:cs="Arial"/>
                <w:color w:val="000000"/>
                <w:lang w:val="en-US" w:eastAsia="en-GB"/>
              </w:rPr>
            </w:pPr>
            <w:r w:rsidRPr="00BE7AF7">
              <w:rPr>
                <w:rFonts w:eastAsia="Times New Roman" w:cs="Arial"/>
                <w:color w:val="000000"/>
                <w:lang w:val="en-US" w:eastAsia="en-GB"/>
              </w:rPr>
              <w:t>Support the Trust culture of collaborative, flexible cross-team working and commitment to delivering quality services and outcomes, which support the Government’s policies on public health</w:t>
            </w:r>
          </w:p>
          <w:p w14:paraId="7F715B26" w14:textId="77777777" w:rsidR="00D51C25" w:rsidRPr="00BE7AF7" w:rsidRDefault="00D51C25" w:rsidP="00D51C25">
            <w:pPr>
              <w:widowControl w:val="0"/>
              <w:numPr>
                <w:ilvl w:val="0"/>
                <w:numId w:val="13"/>
              </w:numPr>
              <w:autoSpaceDE w:val="0"/>
              <w:autoSpaceDN w:val="0"/>
              <w:adjustRightInd w:val="0"/>
              <w:spacing w:before="90" w:after="90" w:line="240" w:lineRule="auto"/>
              <w:rPr>
                <w:rFonts w:eastAsia="Times New Roman" w:cs="Arial"/>
                <w:color w:val="000000"/>
                <w:lang w:val="en-US" w:eastAsia="en-GB"/>
              </w:rPr>
            </w:pPr>
            <w:r w:rsidRPr="00BE7AF7">
              <w:rPr>
                <w:rFonts w:eastAsia="Times New Roman" w:cs="Arial"/>
                <w:color w:val="000000"/>
                <w:lang w:val="en-US" w:eastAsia="en-GB"/>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AC2AA87" w14:textId="77777777" w:rsidR="00D51C25" w:rsidRDefault="00D51C25" w:rsidP="00D51C25">
            <w:pPr>
              <w:widowControl w:val="0"/>
              <w:numPr>
                <w:ilvl w:val="0"/>
                <w:numId w:val="13"/>
              </w:numPr>
              <w:autoSpaceDE w:val="0"/>
              <w:autoSpaceDN w:val="0"/>
              <w:adjustRightInd w:val="0"/>
              <w:spacing w:before="90" w:after="90" w:line="240" w:lineRule="auto"/>
              <w:rPr>
                <w:rFonts w:eastAsia="Times New Roman" w:cs="Arial"/>
                <w:lang w:val="en-US" w:eastAsia="en-GB"/>
              </w:rPr>
            </w:pPr>
            <w:r w:rsidRPr="00BE7AF7">
              <w:rPr>
                <w:rFonts w:eastAsia="Times New Roman" w:cs="Arial"/>
                <w:color w:val="000000"/>
                <w:lang w:val="en-US" w:eastAsia="en-GB"/>
              </w:rPr>
              <w:t xml:space="preserve">In compliance with the Trust's practices and procedures associated with the control of infection, you </w:t>
            </w:r>
            <w:r w:rsidRPr="00BE7AF7">
              <w:rPr>
                <w:rFonts w:eastAsia="Times New Roman" w:cs="Arial"/>
                <w:lang w:val="en-US" w:eastAsia="en-GB"/>
              </w:rPr>
              <w:t>are required to:</w:t>
            </w:r>
          </w:p>
          <w:p w14:paraId="5914E245" w14:textId="77777777" w:rsidR="00D51C25" w:rsidRDefault="00D51C25" w:rsidP="00D51C25">
            <w:pPr>
              <w:widowControl w:val="0"/>
              <w:numPr>
                <w:ilvl w:val="0"/>
                <w:numId w:val="14"/>
              </w:numPr>
              <w:autoSpaceDE w:val="0"/>
              <w:autoSpaceDN w:val="0"/>
              <w:adjustRightInd w:val="0"/>
              <w:spacing w:after="0" w:line="240" w:lineRule="auto"/>
              <w:jc w:val="both"/>
              <w:rPr>
                <w:rFonts w:eastAsia="Times New Roman" w:cs="Arial"/>
                <w:lang w:val="en-US" w:eastAsia="en-GB"/>
              </w:rPr>
            </w:pPr>
            <w:r w:rsidRPr="00BE7AF7">
              <w:rPr>
                <w:rFonts w:eastAsia="Times New Roman" w:cs="Arial"/>
                <w:lang w:val="en-US" w:eastAsia="en-GB"/>
              </w:rPr>
              <w:t xml:space="preserve">Adhere to Trust Infection Control Policies assuring compliance with all defined infection control standards at all times. </w:t>
            </w:r>
          </w:p>
          <w:p w14:paraId="11395A1E" w14:textId="77777777" w:rsidR="00D51C25" w:rsidRPr="00244B5F" w:rsidRDefault="00D51C25" w:rsidP="00A51731">
            <w:pPr>
              <w:widowControl w:val="0"/>
              <w:autoSpaceDE w:val="0"/>
              <w:autoSpaceDN w:val="0"/>
              <w:adjustRightInd w:val="0"/>
              <w:spacing w:after="0" w:line="240" w:lineRule="auto"/>
              <w:jc w:val="both"/>
              <w:rPr>
                <w:rFonts w:eastAsia="Times New Roman" w:cs="Arial"/>
                <w:sz w:val="18"/>
                <w:szCs w:val="18"/>
                <w:lang w:val="en-US" w:eastAsia="en-GB"/>
              </w:rPr>
            </w:pPr>
          </w:p>
          <w:p w14:paraId="6042FDB3" w14:textId="77777777" w:rsidR="00D51C25" w:rsidRDefault="00D51C25" w:rsidP="00D51C25">
            <w:pPr>
              <w:widowControl w:val="0"/>
              <w:numPr>
                <w:ilvl w:val="0"/>
                <w:numId w:val="14"/>
              </w:numPr>
              <w:autoSpaceDE w:val="0"/>
              <w:autoSpaceDN w:val="0"/>
              <w:adjustRightInd w:val="0"/>
              <w:spacing w:after="0" w:line="240" w:lineRule="auto"/>
              <w:jc w:val="both"/>
              <w:rPr>
                <w:rFonts w:eastAsia="Times New Roman" w:cs="Arial"/>
                <w:lang w:val="en-US" w:eastAsia="en-GB"/>
              </w:rPr>
            </w:pPr>
            <w:r w:rsidRPr="00BE7AF7">
              <w:rPr>
                <w:rFonts w:eastAsia="Times New Roman" w:cs="Arial"/>
                <w:lang w:val="en-US" w:eastAsia="en-GB"/>
              </w:rPr>
              <w:t>Conduct hand hygiene in accordance with Trust policy, challenging those around you that do not.</w:t>
            </w:r>
          </w:p>
          <w:p w14:paraId="050B9CD7" w14:textId="77777777" w:rsidR="00D51C25" w:rsidRPr="00244B5F" w:rsidRDefault="00D51C25" w:rsidP="00A51731">
            <w:pPr>
              <w:widowControl w:val="0"/>
              <w:autoSpaceDE w:val="0"/>
              <w:autoSpaceDN w:val="0"/>
              <w:adjustRightInd w:val="0"/>
              <w:spacing w:after="0" w:line="240" w:lineRule="auto"/>
              <w:jc w:val="both"/>
              <w:rPr>
                <w:rFonts w:eastAsia="Times New Roman" w:cs="Arial"/>
                <w:sz w:val="18"/>
                <w:szCs w:val="18"/>
                <w:lang w:val="en-US" w:eastAsia="en-GB"/>
              </w:rPr>
            </w:pPr>
            <w:r w:rsidRPr="00BE7AF7">
              <w:rPr>
                <w:rFonts w:eastAsia="Times New Roman" w:cs="Arial"/>
                <w:lang w:val="en-US" w:eastAsia="en-GB"/>
              </w:rPr>
              <w:t xml:space="preserve"> </w:t>
            </w:r>
          </w:p>
          <w:p w14:paraId="298C8B4B" w14:textId="77777777" w:rsidR="00D51C25" w:rsidRPr="002B7B10" w:rsidRDefault="00D51C25" w:rsidP="00D51C25">
            <w:pPr>
              <w:widowControl w:val="0"/>
              <w:numPr>
                <w:ilvl w:val="0"/>
                <w:numId w:val="14"/>
              </w:numPr>
              <w:autoSpaceDE w:val="0"/>
              <w:autoSpaceDN w:val="0"/>
              <w:adjustRightInd w:val="0"/>
              <w:spacing w:after="0" w:line="240" w:lineRule="auto"/>
              <w:jc w:val="both"/>
              <w:rPr>
                <w:rFonts w:eastAsia="Times New Roman" w:cs="Arial"/>
                <w:bCs/>
                <w:noProof/>
                <w:lang w:val="en-US" w:eastAsia="en-GB"/>
              </w:rPr>
            </w:pPr>
            <w:r w:rsidRPr="0095721B">
              <w:rPr>
                <w:rFonts w:eastAsia="Times New Roman" w:cs="Arial"/>
                <w:lang w:val="en-US" w:eastAsia="en-GB"/>
              </w:rPr>
              <w:t>Challenge poor practice that could lead t</w:t>
            </w:r>
            <w:r>
              <w:rPr>
                <w:rFonts w:eastAsia="Times New Roman" w:cs="Arial"/>
                <w:lang w:val="en-US" w:eastAsia="en-GB"/>
              </w:rPr>
              <w:t>o the transmission of infection</w:t>
            </w:r>
          </w:p>
          <w:p w14:paraId="0FC89603" w14:textId="77777777" w:rsidR="00D51C25" w:rsidRPr="00244B5F" w:rsidRDefault="00D51C25" w:rsidP="00A51731">
            <w:pPr>
              <w:widowControl w:val="0"/>
              <w:autoSpaceDE w:val="0"/>
              <w:autoSpaceDN w:val="0"/>
              <w:adjustRightInd w:val="0"/>
              <w:spacing w:after="0" w:line="240" w:lineRule="auto"/>
              <w:jc w:val="both"/>
              <w:rPr>
                <w:rFonts w:eastAsia="Times New Roman" w:cs="Arial"/>
                <w:bCs/>
                <w:noProof/>
                <w:sz w:val="18"/>
                <w:szCs w:val="18"/>
                <w:lang w:val="en-US" w:eastAsia="en-GB"/>
              </w:rPr>
            </w:pPr>
          </w:p>
          <w:p w14:paraId="1D2FBBCC" w14:textId="77777777" w:rsidR="00D51C25" w:rsidRPr="00244B5F" w:rsidRDefault="00D51C25" w:rsidP="00D51C25">
            <w:pPr>
              <w:widowControl w:val="0"/>
              <w:numPr>
                <w:ilvl w:val="0"/>
                <w:numId w:val="14"/>
              </w:numPr>
              <w:autoSpaceDE w:val="0"/>
              <w:autoSpaceDN w:val="0"/>
              <w:adjustRightInd w:val="0"/>
              <w:spacing w:after="0" w:line="240" w:lineRule="auto"/>
              <w:jc w:val="both"/>
              <w:rPr>
                <w:rFonts w:eastAsia="Times New Roman" w:cs="Arial"/>
                <w:bCs/>
                <w:noProof/>
                <w:lang w:val="en-US" w:eastAsia="en-GB"/>
              </w:rPr>
            </w:pPr>
            <w:r w:rsidRPr="0095721B">
              <w:rPr>
                <w:rFonts w:eastAsia="Times New Roman" w:cs="Arial"/>
                <w:bCs/>
                <w:noProof/>
                <w:lang w:val="en-US" w:eastAsia="en-GB"/>
              </w:rPr>
              <w:t xml:space="preserve">Proactively, meaningfully and consistently demonstrate the  Trust Values in your every day practice, decision making and interactions with patients and colleagues. </w:t>
            </w:r>
          </w:p>
          <w:tbl>
            <w:tblPr>
              <w:tblpPr w:leftFromText="180" w:rightFromText="180" w:vertAnchor="text" w:horzAnchor="margin" w:tblpXSpec="center" w:tblpY="31"/>
              <w:tblOverlap w:val="never"/>
              <w:tblW w:w="10206" w:type="dxa"/>
              <w:tblBorders>
                <w:insideH w:val="single" w:sz="4" w:space="0" w:color="auto"/>
                <w:insideV w:val="single" w:sz="4" w:space="0" w:color="auto"/>
              </w:tblBorders>
              <w:tblLook w:val="0000" w:firstRow="0" w:lastRow="0" w:firstColumn="0" w:lastColumn="0" w:noHBand="0" w:noVBand="0"/>
            </w:tblPr>
            <w:tblGrid>
              <w:gridCol w:w="10206"/>
            </w:tblGrid>
            <w:tr w:rsidR="00D51C25" w:rsidRPr="00087C95" w14:paraId="73CE5936" w14:textId="77777777" w:rsidTr="00A51731">
              <w:trPr>
                <w:trHeight w:val="70"/>
              </w:trPr>
              <w:tc>
                <w:tcPr>
                  <w:tcW w:w="10206" w:type="dxa"/>
                </w:tcPr>
                <w:p w14:paraId="4B443842" w14:textId="77777777" w:rsidR="00D51C25" w:rsidRPr="00087C95" w:rsidRDefault="00D51C25" w:rsidP="00A51731">
                  <w:pPr>
                    <w:pStyle w:val="Heading3"/>
                    <w:spacing w:before="90" w:after="90"/>
                    <w:rPr>
                      <w:rFonts w:asciiTheme="minorHAnsi" w:hAnsiTheme="minorHAnsi" w:cs="Arial"/>
                      <w:sz w:val="22"/>
                      <w:szCs w:val="22"/>
                    </w:rPr>
                  </w:pPr>
                  <w:r w:rsidRPr="00087C95">
                    <w:rPr>
                      <w:rFonts w:asciiTheme="minorHAnsi" w:hAnsiTheme="minorHAnsi" w:cs="Arial"/>
                      <w:sz w:val="22"/>
                      <w:szCs w:val="22"/>
                    </w:rPr>
                    <w:t>Shared Core Functions</w:t>
                  </w:r>
                </w:p>
                <w:p w14:paraId="132F09D5" w14:textId="77777777" w:rsidR="00D51C25" w:rsidRPr="00087C95" w:rsidRDefault="00D51C25" w:rsidP="00D51C25">
                  <w:pPr>
                    <w:pStyle w:val="BodyTextIndent"/>
                    <w:numPr>
                      <w:ilvl w:val="0"/>
                      <w:numId w:val="23"/>
                    </w:numPr>
                    <w:spacing w:before="90" w:after="90"/>
                    <w:jc w:val="both"/>
                    <w:rPr>
                      <w:rFonts w:asciiTheme="minorHAnsi" w:hAnsiTheme="minorHAnsi"/>
                      <w:color w:val="000000"/>
                      <w:szCs w:val="22"/>
                    </w:rPr>
                  </w:pPr>
                  <w:r w:rsidRPr="00087C95">
                    <w:rPr>
                      <w:rFonts w:asciiTheme="minorHAnsi" w:hAnsiTheme="minorHAnsi"/>
                      <w:color w:val="000000"/>
                      <w:szCs w:val="22"/>
                    </w:rPr>
                    <w:t>Proactively and positively contribute to the achievement of deliverables through individual and team effort. Manage the production of the required deliverables and control risks,</w:t>
                  </w:r>
                </w:p>
                <w:p w14:paraId="0E98D94B"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Support team members to deliver on their functionally relevant objectives through offering advice, guidance and support as appropriate.</w:t>
                  </w:r>
                </w:p>
                <w:p w14:paraId="18D4CC78"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Ensure that approved budgets are spent effectively and in accordance with agreed procedures</w:t>
                  </w:r>
                </w:p>
                <w:p w14:paraId="36B4D03E"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Liaison with Senior Professionals and related functions to ensure that work is neither overlooked nor duplicated</w:t>
                  </w:r>
                </w:p>
                <w:p w14:paraId="51A59A49"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Build and sustain effective communications with other roles involved in the shared services as required</w:t>
                  </w:r>
                </w:p>
                <w:p w14:paraId="591CD276"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Maintain and continuously improve specialist knowledge in an aspect of Health Service which significantly contributes to the Trust’s stated objectives &amp; aims</w:t>
                  </w:r>
                </w:p>
                <w:p w14:paraId="41C2E0F1"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6C3C62DA"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Undertake proactive horizon scanning for either developments relating to Trust work or opportunities for Trust involvement around health issues</w:t>
                  </w:r>
                </w:p>
                <w:p w14:paraId="63A93536"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Increase the level of knowledge &amp; skills within the Trust through documenting key learning and supporting others to develop their professional abilities.</w:t>
                  </w:r>
                </w:p>
                <w:p w14:paraId="6D6B47BC"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Dissemination of knowledge through engagement in report writing, and reviewing, taking full responsibility for technical accuracy and reliability and being sensitive to the wider implications of that dissemination.</w:t>
                  </w:r>
                </w:p>
                <w:p w14:paraId="47ABDF72"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color w:val="000000"/>
                      <w:szCs w:val="22"/>
                    </w:rPr>
                  </w:pPr>
                  <w:r w:rsidRPr="00087C95">
                    <w:rPr>
                      <w:rFonts w:asciiTheme="minorHAnsi" w:hAnsiTheme="minorHAnsi"/>
                      <w:color w:val="000000"/>
                      <w:szCs w:val="22"/>
                    </w:rPr>
                    <w:t>Ensure that expertise is seen as a resource within and outside the Trust and form working partnerships with government departments, national agencies and key stakeholders.</w:t>
                  </w:r>
                </w:p>
                <w:p w14:paraId="27A804D6" w14:textId="77777777" w:rsidR="00D51C25" w:rsidRPr="00087C95" w:rsidRDefault="00D51C25" w:rsidP="00D51C25">
                  <w:pPr>
                    <w:pStyle w:val="BodyTextIndent"/>
                    <w:numPr>
                      <w:ilvl w:val="0"/>
                      <w:numId w:val="23"/>
                    </w:numPr>
                    <w:spacing w:before="90" w:after="90"/>
                    <w:ind w:left="714" w:hanging="357"/>
                    <w:jc w:val="both"/>
                    <w:rPr>
                      <w:rFonts w:asciiTheme="minorHAnsi" w:hAnsiTheme="minorHAnsi"/>
                      <w:szCs w:val="22"/>
                    </w:rPr>
                  </w:pPr>
                  <w:r w:rsidRPr="00087C95">
                    <w:rPr>
                      <w:rFonts w:asciiTheme="minorHAnsi" w:hAnsiTheme="minorHAnsi"/>
                      <w:color w:val="000000"/>
                      <w:szCs w:val="22"/>
                    </w:rPr>
                    <w:t> Develop structures, systems, ways of working and personal values that will support the Trusts sustainable development objectives with regard to issues such as Carbon reduction and waste minimisation; and to encourage all stakeholders of the Trust to act as enthusiastic agents of change.</w:t>
                  </w:r>
                </w:p>
              </w:tc>
            </w:tr>
          </w:tbl>
          <w:p w14:paraId="4E4153CB" w14:textId="77777777" w:rsidR="00D51C25" w:rsidRPr="00BE7AF7" w:rsidRDefault="00D51C25" w:rsidP="00A51731">
            <w:pPr>
              <w:widowControl w:val="0"/>
              <w:tabs>
                <w:tab w:val="left" w:pos="204"/>
              </w:tabs>
              <w:autoSpaceDE w:val="0"/>
              <w:autoSpaceDN w:val="0"/>
              <w:adjustRightInd w:val="0"/>
              <w:spacing w:after="0" w:line="240" w:lineRule="auto"/>
              <w:rPr>
                <w:rFonts w:eastAsia="Times New Roman" w:cs="Arial"/>
                <w:noProof/>
                <w:lang w:eastAsia="en-GB"/>
              </w:rPr>
            </w:pPr>
          </w:p>
        </w:tc>
      </w:tr>
    </w:tbl>
    <w:p w14:paraId="6739F72D" w14:textId="77777777" w:rsidR="00D51C25" w:rsidRDefault="00D51C25" w:rsidP="00D51C25">
      <w:pPr>
        <w:spacing w:line="240" w:lineRule="auto"/>
        <w:rPr>
          <w:b/>
        </w:rPr>
      </w:pPr>
      <w:r w:rsidRPr="003C04B0">
        <w:rPr>
          <w:b/>
        </w:rPr>
        <w:lastRenderedPageBreak/>
        <w:t>Key Responsibilities:</w:t>
      </w:r>
    </w:p>
    <w:p w14:paraId="35CC57E8" w14:textId="77777777" w:rsidR="00D51C25" w:rsidRDefault="00D51C25" w:rsidP="00D51C25">
      <w:pPr>
        <w:numPr>
          <w:ilvl w:val="0"/>
          <w:numId w:val="21"/>
        </w:numPr>
        <w:tabs>
          <w:tab w:val="clear" w:pos="720"/>
          <w:tab w:val="num" w:pos="502"/>
        </w:tabs>
        <w:spacing w:line="240" w:lineRule="auto"/>
        <w:ind w:left="502"/>
        <w:rPr>
          <w:lang w:val="en-US"/>
        </w:rPr>
      </w:pPr>
      <w:r w:rsidRPr="007F3DF0">
        <w:rPr>
          <w:lang w:val="en-US"/>
        </w:rPr>
        <w:t>Interpret a wide range of written and electronic prescriptions to accurately label and dispense medicines, , in a timely, legal and ethically acceptable manner to meet customer needs</w:t>
      </w:r>
    </w:p>
    <w:p w14:paraId="7B5541F5" w14:textId="77777777" w:rsidR="00D51C25" w:rsidRDefault="00D51C25" w:rsidP="00D51C25">
      <w:pPr>
        <w:numPr>
          <w:ilvl w:val="0"/>
          <w:numId w:val="21"/>
        </w:numPr>
        <w:tabs>
          <w:tab w:val="clear" w:pos="720"/>
          <w:tab w:val="num" w:pos="502"/>
        </w:tabs>
        <w:spacing w:line="240" w:lineRule="auto"/>
        <w:ind w:left="502"/>
        <w:rPr>
          <w:lang w:val="en-US"/>
        </w:rPr>
      </w:pPr>
      <w:r w:rsidRPr="007F3DF0">
        <w:rPr>
          <w:lang w:val="en-US"/>
        </w:rPr>
        <w:t xml:space="preserve">Support reception area, receipt of written and electronic prescriptions ensuring they have the legal and local information required to enable staff to process and the ability to use, navigate and interrogate the </w:t>
      </w:r>
      <w:proofErr w:type="spellStart"/>
      <w:r w:rsidRPr="007F3DF0">
        <w:rPr>
          <w:lang w:val="en-US"/>
        </w:rPr>
        <w:t>computerised</w:t>
      </w:r>
      <w:proofErr w:type="spellEnd"/>
      <w:r w:rsidRPr="007F3DF0">
        <w:rPr>
          <w:lang w:val="en-US"/>
        </w:rPr>
        <w:t xml:space="preserve"> prescription tracking system to facilitate and record their progress.</w:t>
      </w:r>
    </w:p>
    <w:p w14:paraId="10D05CAD" w14:textId="77777777" w:rsidR="00D51C25" w:rsidRPr="007A306D" w:rsidRDefault="00D51C25" w:rsidP="00D51C25">
      <w:pPr>
        <w:numPr>
          <w:ilvl w:val="0"/>
          <w:numId w:val="21"/>
        </w:numPr>
        <w:tabs>
          <w:tab w:val="clear" w:pos="720"/>
          <w:tab w:val="num" w:pos="502"/>
        </w:tabs>
        <w:spacing w:line="240" w:lineRule="auto"/>
        <w:ind w:left="502"/>
        <w:rPr>
          <w:lang w:val="en-US"/>
        </w:rPr>
      </w:pPr>
      <w:r w:rsidRPr="007F3DF0">
        <w:rPr>
          <w:lang w:val="en-US"/>
        </w:rPr>
        <w:t>Assist in the provision of pre-packed pharmaceuticals including emergency drug boxes.</w:t>
      </w:r>
    </w:p>
    <w:p w14:paraId="24801850" w14:textId="77777777" w:rsidR="00D51C25" w:rsidRPr="007F3DF0" w:rsidRDefault="00D51C25" w:rsidP="00D51C25">
      <w:pPr>
        <w:numPr>
          <w:ilvl w:val="0"/>
          <w:numId w:val="21"/>
        </w:numPr>
        <w:tabs>
          <w:tab w:val="clear" w:pos="720"/>
          <w:tab w:val="num" w:pos="502"/>
        </w:tabs>
        <w:spacing w:line="240" w:lineRule="auto"/>
        <w:ind w:left="502"/>
        <w:rPr>
          <w:lang w:val="en-US"/>
        </w:rPr>
      </w:pPr>
      <w:r w:rsidRPr="007F3DF0">
        <w:rPr>
          <w:rFonts w:cs="Arial"/>
          <w:lang w:val="en-US"/>
        </w:rPr>
        <w:t xml:space="preserve">Contributing to good pharmaceutical stock control in dispensary and customers department/ward. Participation in stock checks, </w:t>
      </w:r>
      <w:r>
        <w:rPr>
          <w:rFonts w:cs="Arial"/>
          <w:lang w:val="en-US"/>
        </w:rPr>
        <w:t xml:space="preserve">collection of orders from receipt area, </w:t>
      </w:r>
      <w:r w:rsidRPr="007F3DF0">
        <w:rPr>
          <w:rFonts w:cs="Arial"/>
          <w:lang w:val="en-US"/>
        </w:rPr>
        <w:t>checks for short dated products, and the medicines “return” scheme</w:t>
      </w:r>
      <w:r>
        <w:rPr>
          <w:rFonts w:cs="Arial"/>
          <w:lang w:val="en-US"/>
        </w:rPr>
        <w:t xml:space="preserve">. </w:t>
      </w:r>
    </w:p>
    <w:p w14:paraId="4466AF8C" w14:textId="37E6A1CF" w:rsidR="00D51C25" w:rsidRDefault="00D51C25" w:rsidP="00D51C25">
      <w:pPr>
        <w:pStyle w:val="ListParagraph"/>
        <w:numPr>
          <w:ilvl w:val="0"/>
          <w:numId w:val="21"/>
        </w:numPr>
        <w:tabs>
          <w:tab w:val="clear" w:pos="720"/>
          <w:tab w:val="num" w:pos="502"/>
        </w:tabs>
        <w:spacing w:line="240" w:lineRule="auto"/>
        <w:ind w:left="502"/>
        <w:jc w:val="both"/>
        <w:rPr>
          <w:rFonts w:cs="Arial"/>
          <w:lang w:val="en-US"/>
        </w:rPr>
      </w:pPr>
      <w:r w:rsidRPr="00D51C25">
        <w:rPr>
          <w:rFonts w:cs="Arial"/>
          <w:lang w:val="en-US"/>
        </w:rPr>
        <w:t xml:space="preserve">Maintain supplies of Pharmaceutical stock by manually adjusting orders on the </w:t>
      </w:r>
      <w:proofErr w:type="spellStart"/>
      <w:r w:rsidRPr="00D51C25">
        <w:rPr>
          <w:rFonts w:cs="Arial"/>
          <w:lang w:val="en-US"/>
        </w:rPr>
        <w:t>computerised</w:t>
      </w:r>
      <w:proofErr w:type="spellEnd"/>
      <w:r w:rsidRPr="00D51C25">
        <w:rPr>
          <w:rFonts w:cs="Arial"/>
          <w:lang w:val="en-US"/>
        </w:rPr>
        <w:t xml:space="preserve"> pharmacy stock ordering system. Identifying stock supply/control problems and resolving them in conjunction with the QAH Manager/Leads, whilst communicating problems and progress to the appropriate person as they arise, in order to </w:t>
      </w:r>
      <w:proofErr w:type="spellStart"/>
      <w:r w:rsidRPr="00D51C25">
        <w:rPr>
          <w:rFonts w:cs="Arial"/>
          <w:lang w:val="en-US"/>
        </w:rPr>
        <w:t>minimise</w:t>
      </w:r>
      <w:proofErr w:type="spellEnd"/>
      <w:r w:rsidRPr="00D51C25">
        <w:rPr>
          <w:rFonts w:cs="Arial"/>
          <w:lang w:val="en-US"/>
        </w:rPr>
        <w:t xml:space="preserve"> risk to patient care. </w:t>
      </w:r>
    </w:p>
    <w:p w14:paraId="427D3AA9" w14:textId="77777777" w:rsidR="00D51C25" w:rsidRPr="00D51C25" w:rsidRDefault="00D51C25" w:rsidP="00D51C25">
      <w:pPr>
        <w:spacing w:line="240" w:lineRule="auto"/>
        <w:jc w:val="both"/>
        <w:rPr>
          <w:rFonts w:cs="Arial"/>
          <w:lang w:val="en-US"/>
        </w:rPr>
      </w:pPr>
    </w:p>
    <w:p w14:paraId="326971AA" w14:textId="77777777" w:rsidR="00D51C25" w:rsidRDefault="00D51C25" w:rsidP="00D51C25">
      <w:pPr>
        <w:pStyle w:val="ListParagraph"/>
        <w:numPr>
          <w:ilvl w:val="0"/>
          <w:numId w:val="21"/>
        </w:numPr>
        <w:tabs>
          <w:tab w:val="clear" w:pos="720"/>
          <w:tab w:val="num" w:pos="502"/>
        </w:tabs>
        <w:spacing w:line="240" w:lineRule="auto"/>
        <w:ind w:left="502"/>
        <w:rPr>
          <w:lang w:val="en-US"/>
        </w:rPr>
      </w:pPr>
      <w:r w:rsidRPr="007F3DF0">
        <w:rPr>
          <w:rFonts w:cs="Arial"/>
          <w:lang w:val="en-US"/>
        </w:rPr>
        <w:lastRenderedPageBreak/>
        <w:t xml:space="preserve">Contribute to the correct receipt, storage, and rotation of pharmacy stocks ensuring maintenance of electronic and paper record systems relating to areas above, particularly those for specialist drugs requiring </w:t>
      </w:r>
      <w:r w:rsidRPr="00957731">
        <w:rPr>
          <w:rFonts w:cs="Arial"/>
          <w:lang w:val="en-US"/>
        </w:rPr>
        <w:t>mandatory documentation, e.g. Controlled Drugs etc.</w:t>
      </w:r>
      <w:r w:rsidRPr="00957731">
        <w:rPr>
          <w:lang w:val="en-US"/>
        </w:rPr>
        <w:t xml:space="preserve"> </w:t>
      </w:r>
    </w:p>
    <w:p w14:paraId="123A5E81" w14:textId="77777777" w:rsidR="00D51C25" w:rsidRDefault="00D51C25" w:rsidP="00D51C25">
      <w:pPr>
        <w:pStyle w:val="ListParagraph"/>
        <w:numPr>
          <w:ilvl w:val="0"/>
          <w:numId w:val="21"/>
        </w:numPr>
        <w:tabs>
          <w:tab w:val="clear" w:pos="720"/>
          <w:tab w:val="num" w:pos="502"/>
        </w:tabs>
        <w:spacing w:line="240" w:lineRule="auto"/>
        <w:ind w:left="502"/>
        <w:rPr>
          <w:lang w:val="en-US"/>
        </w:rPr>
      </w:pPr>
      <w:r>
        <w:rPr>
          <w:lang w:val="en-US"/>
        </w:rPr>
        <w:t>Work</w:t>
      </w:r>
      <w:r w:rsidRPr="00C41912">
        <w:rPr>
          <w:lang w:val="en-US"/>
        </w:rPr>
        <w:t xml:space="preserve"> with pharmacy colleagues in main dispensary, Portsmouth Manufacturing Unit (PMU), Regional Distribution and Procurement Centre (RDPC) and oncology to coordinate medication supply against complex prescriptions.</w:t>
      </w:r>
    </w:p>
    <w:p w14:paraId="644822E0" w14:textId="77777777" w:rsidR="00D51C25" w:rsidRPr="00C41912" w:rsidRDefault="00D51C25" w:rsidP="00D51C25">
      <w:pPr>
        <w:pStyle w:val="ListParagraph"/>
        <w:spacing w:line="240" w:lineRule="auto"/>
        <w:rPr>
          <w:lang w:val="en-US"/>
        </w:rPr>
      </w:pPr>
    </w:p>
    <w:p w14:paraId="3E6EC511" w14:textId="77777777" w:rsidR="00D51C25" w:rsidRDefault="00D51C25" w:rsidP="00D51C25">
      <w:pPr>
        <w:pStyle w:val="ListParagraph"/>
        <w:numPr>
          <w:ilvl w:val="0"/>
          <w:numId w:val="21"/>
        </w:numPr>
        <w:tabs>
          <w:tab w:val="clear" w:pos="720"/>
          <w:tab w:val="num" w:pos="502"/>
        </w:tabs>
        <w:spacing w:line="240" w:lineRule="auto"/>
        <w:ind w:left="502"/>
        <w:rPr>
          <w:lang w:val="en-US"/>
        </w:rPr>
      </w:pPr>
      <w:r w:rsidRPr="00C41912">
        <w:rPr>
          <w:lang w:val="en-US"/>
        </w:rPr>
        <w:t xml:space="preserve">To work with colleagues in oncology and oncology pharmacy to enable the co-ordination and provision of chemotherapy to the </w:t>
      </w:r>
      <w:proofErr w:type="spellStart"/>
      <w:r w:rsidRPr="00C41912">
        <w:rPr>
          <w:lang w:val="en-US"/>
        </w:rPr>
        <w:t>Haematology</w:t>
      </w:r>
      <w:proofErr w:type="spellEnd"/>
      <w:r w:rsidRPr="00C41912">
        <w:rPr>
          <w:lang w:val="en-US"/>
        </w:rPr>
        <w:t xml:space="preserve"> and </w:t>
      </w:r>
      <w:r>
        <w:rPr>
          <w:lang w:val="en-US"/>
        </w:rPr>
        <w:t>O</w:t>
      </w:r>
      <w:r w:rsidRPr="00C41912">
        <w:rPr>
          <w:lang w:val="en-US"/>
        </w:rPr>
        <w:t xml:space="preserve">ncology day unit. </w:t>
      </w:r>
    </w:p>
    <w:p w14:paraId="3A8AE0E9" w14:textId="77777777" w:rsidR="00D51C25" w:rsidRPr="00C41912" w:rsidRDefault="00D51C25" w:rsidP="00D51C25">
      <w:pPr>
        <w:pStyle w:val="ListParagraph"/>
        <w:spacing w:line="240" w:lineRule="auto"/>
        <w:rPr>
          <w:lang w:val="en-US"/>
        </w:rPr>
      </w:pPr>
    </w:p>
    <w:p w14:paraId="7CE32C46" w14:textId="77777777" w:rsidR="00D51C25" w:rsidRPr="00C41912" w:rsidRDefault="00D51C25" w:rsidP="00D51C25">
      <w:pPr>
        <w:pStyle w:val="ListParagraph"/>
        <w:numPr>
          <w:ilvl w:val="0"/>
          <w:numId w:val="21"/>
        </w:numPr>
        <w:tabs>
          <w:tab w:val="clear" w:pos="720"/>
          <w:tab w:val="num" w:pos="502"/>
        </w:tabs>
        <w:spacing w:line="240" w:lineRule="auto"/>
        <w:ind w:left="502"/>
        <w:rPr>
          <w:lang w:val="en-US"/>
        </w:rPr>
      </w:pPr>
      <w:r w:rsidRPr="00C41912">
        <w:rPr>
          <w:lang w:val="en-US"/>
        </w:rPr>
        <w:t>Support scheduling pre-planned work by working with all service users.</w:t>
      </w:r>
    </w:p>
    <w:p w14:paraId="32266D45" w14:textId="77777777" w:rsidR="00D51C25" w:rsidRPr="00253E30" w:rsidRDefault="00D51C25" w:rsidP="00D51C25">
      <w:pPr>
        <w:pStyle w:val="ListParagraph"/>
        <w:spacing w:line="240" w:lineRule="auto"/>
        <w:rPr>
          <w:lang w:val="en-US"/>
        </w:rPr>
      </w:pPr>
    </w:p>
    <w:p w14:paraId="073AC304" w14:textId="77777777" w:rsidR="00D51C25" w:rsidRDefault="00D51C25" w:rsidP="00D51C25">
      <w:pPr>
        <w:pStyle w:val="ListParagraph"/>
        <w:numPr>
          <w:ilvl w:val="0"/>
          <w:numId w:val="21"/>
        </w:numPr>
        <w:tabs>
          <w:tab w:val="clear" w:pos="720"/>
          <w:tab w:val="num" w:pos="502"/>
        </w:tabs>
        <w:spacing w:line="240" w:lineRule="auto"/>
        <w:ind w:left="502"/>
        <w:rPr>
          <w:lang w:val="en-US"/>
        </w:rPr>
      </w:pPr>
      <w:r>
        <w:rPr>
          <w:lang w:val="en-US"/>
        </w:rPr>
        <w:t>Take part in supporting transportation of medicinal goods between external units.</w:t>
      </w:r>
    </w:p>
    <w:p w14:paraId="745826D9" w14:textId="77777777" w:rsidR="00D51C25" w:rsidRPr="00DD2A2F" w:rsidRDefault="00D51C25" w:rsidP="00D51C25">
      <w:pPr>
        <w:pStyle w:val="ListParagraph"/>
        <w:spacing w:line="240" w:lineRule="auto"/>
        <w:rPr>
          <w:lang w:val="en-US"/>
        </w:rPr>
      </w:pPr>
    </w:p>
    <w:p w14:paraId="74D74E16" w14:textId="77777777" w:rsidR="00D51C25" w:rsidRPr="00957731" w:rsidRDefault="00D51C25" w:rsidP="00D51C25">
      <w:pPr>
        <w:pStyle w:val="ListParagraph"/>
        <w:numPr>
          <w:ilvl w:val="0"/>
          <w:numId w:val="21"/>
        </w:numPr>
        <w:tabs>
          <w:tab w:val="clear" w:pos="720"/>
          <w:tab w:val="num" w:pos="502"/>
        </w:tabs>
        <w:spacing w:line="240" w:lineRule="auto"/>
        <w:ind w:left="502"/>
        <w:rPr>
          <w:lang w:val="en-US"/>
        </w:rPr>
      </w:pPr>
      <w:r>
        <w:rPr>
          <w:lang w:val="en-US"/>
        </w:rPr>
        <w:t>Help to support scheduling pre-planned work by working with all service users.</w:t>
      </w:r>
    </w:p>
    <w:p w14:paraId="02DB9A8E" w14:textId="77777777" w:rsidR="00D51C25" w:rsidRPr="00957731" w:rsidRDefault="00D51C25" w:rsidP="00D51C25">
      <w:pPr>
        <w:pStyle w:val="ListParagraph"/>
        <w:spacing w:line="240" w:lineRule="auto"/>
        <w:jc w:val="both"/>
        <w:rPr>
          <w:rFonts w:cs="Arial"/>
          <w:lang w:val="en-US"/>
        </w:rPr>
      </w:pPr>
    </w:p>
    <w:p w14:paraId="3DC4F71A" w14:textId="77777777" w:rsidR="00D51C25" w:rsidRPr="007A0D5B" w:rsidRDefault="00D51C25" w:rsidP="00D51C25">
      <w:pPr>
        <w:pStyle w:val="ListParagraph"/>
        <w:numPr>
          <w:ilvl w:val="0"/>
          <w:numId w:val="21"/>
        </w:numPr>
        <w:tabs>
          <w:tab w:val="clear" w:pos="720"/>
          <w:tab w:val="num" w:pos="502"/>
        </w:tabs>
        <w:spacing w:line="240" w:lineRule="auto"/>
        <w:ind w:left="502"/>
        <w:jc w:val="both"/>
        <w:rPr>
          <w:rFonts w:cs="Arial"/>
          <w:lang w:val="en-US"/>
        </w:rPr>
      </w:pPr>
      <w:r w:rsidRPr="007A0D5B">
        <w:rPr>
          <w:rFonts w:cs="Arial"/>
          <w:lang w:val="en-US"/>
        </w:rPr>
        <w:t>Accurately check stock as per profile for wards, departments, out-of-hours cupboard etc. against agreed stock levels then process order and replenish as necessary.</w:t>
      </w:r>
    </w:p>
    <w:p w14:paraId="48487F28" w14:textId="77777777" w:rsidR="00D51C25" w:rsidRDefault="00D51C25" w:rsidP="00D51C25">
      <w:pPr>
        <w:numPr>
          <w:ilvl w:val="0"/>
          <w:numId w:val="21"/>
        </w:numPr>
        <w:tabs>
          <w:tab w:val="clear" w:pos="720"/>
          <w:tab w:val="num" w:pos="502"/>
        </w:tabs>
        <w:spacing w:line="240" w:lineRule="auto"/>
        <w:ind w:left="502"/>
        <w:rPr>
          <w:lang w:val="en-US"/>
        </w:rPr>
      </w:pPr>
      <w:r w:rsidRPr="00957731">
        <w:rPr>
          <w:lang w:val="en-US"/>
        </w:rPr>
        <w:t xml:space="preserve">Under the guidance and supervision of senior staff assist in the training of Pharmacy Support Assistants (PSA) and trainees </w:t>
      </w:r>
    </w:p>
    <w:p w14:paraId="204302CA" w14:textId="77777777" w:rsidR="00D51C25" w:rsidRPr="007A306D" w:rsidRDefault="00D51C25" w:rsidP="00D51C25">
      <w:pPr>
        <w:numPr>
          <w:ilvl w:val="0"/>
          <w:numId w:val="21"/>
        </w:numPr>
        <w:tabs>
          <w:tab w:val="clear" w:pos="720"/>
          <w:tab w:val="num" w:pos="502"/>
        </w:tabs>
        <w:spacing w:line="240" w:lineRule="auto"/>
        <w:ind w:left="502"/>
        <w:rPr>
          <w:lang w:val="en-US"/>
        </w:rPr>
      </w:pPr>
      <w:r w:rsidRPr="00957731">
        <w:rPr>
          <w:lang w:val="en-US"/>
        </w:rPr>
        <w:t>Undertake and maintain Training to ensure Compliance to Local, Trust and General Pharmaceutical Council requirements.</w:t>
      </w:r>
    </w:p>
    <w:p w14:paraId="45CED061" w14:textId="77777777" w:rsidR="00D51C25" w:rsidRDefault="00D51C25" w:rsidP="00D51C25">
      <w:pPr>
        <w:numPr>
          <w:ilvl w:val="0"/>
          <w:numId w:val="21"/>
        </w:numPr>
        <w:tabs>
          <w:tab w:val="clear" w:pos="720"/>
          <w:tab w:val="num" w:pos="502"/>
        </w:tabs>
        <w:spacing w:line="240" w:lineRule="auto"/>
        <w:ind w:left="502"/>
        <w:rPr>
          <w:lang w:val="en-US"/>
        </w:rPr>
      </w:pPr>
      <w:r w:rsidRPr="00957731">
        <w:rPr>
          <w:lang w:val="en-US"/>
        </w:rPr>
        <w:t xml:space="preserve">Contribute to departmental quality monitoring and review of associated documentation to ensure that department, patient and customer expectations/needs are met </w:t>
      </w:r>
    </w:p>
    <w:p w14:paraId="2A1D00A4" w14:textId="77777777" w:rsidR="00D51C25" w:rsidRDefault="00D51C25" w:rsidP="00D51C25">
      <w:pPr>
        <w:numPr>
          <w:ilvl w:val="0"/>
          <w:numId w:val="21"/>
        </w:numPr>
        <w:tabs>
          <w:tab w:val="clear" w:pos="720"/>
          <w:tab w:val="num" w:pos="502"/>
        </w:tabs>
        <w:spacing w:line="240" w:lineRule="auto"/>
        <w:ind w:left="502"/>
        <w:rPr>
          <w:lang w:val="en-US"/>
        </w:rPr>
      </w:pPr>
      <w:r w:rsidRPr="00957731">
        <w:rPr>
          <w:lang w:val="en-US"/>
        </w:rPr>
        <w:t>Contribute to the overall tidiness and efficiency of the department/area to include archiving, maintenance of consumables such as containers, stationary and packaging.</w:t>
      </w:r>
    </w:p>
    <w:p w14:paraId="7DBA09C9" w14:textId="77777777" w:rsidR="00D51C25" w:rsidRDefault="00D51C25" w:rsidP="00D51C25">
      <w:pPr>
        <w:numPr>
          <w:ilvl w:val="0"/>
          <w:numId w:val="21"/>
        </w:numPr>
        <w:tabs>
          <w:tab w:val="clear" w:pos="720"/>
          <w:tab w:val="num" w:pos="502"/>
        </w:tabs>
        <w:spacing w:line="240" w:lineRule="auto"/>
        <w:ind w:left="426" w:hanging="284"/>
      </w:pPr>
      <w:r>
        <w:rPr>
          <w:lang w:val="en-US"/>
        </w:rPr>
        <w:t xml:space="preserve"> </w:t>
      </w:r>
      <w:r w:rsidRPr="00C41912">
        <w:rPr>
          <w:lang w:val="en-US"/>
        </w:rPr>
        <w:t xml:space="preserve">Contributing to the provision of services at weekends and Bank holidays as required to ensure continuity of </w:t>
      </w:r>
      <w:r>
        <w:rPr>
          <w:lang w:val="en-US"/>
        </w:rPr>
        <w:t xml:space="preserve"> </w:t>
      </w:r>
      <w:r w:rsidRPr="00C41912">
        <w:rPr>
          <w:lang w:val="en-US"/>
        </w:rPr>
        <w:t>service.</w:t>
      </w:r>
    </w:p>
    <w:p w14:paraId="422336D5" w14:textId="0A84CA49" w:rsidR="007A6527" w:rsidRDefault="003259BA" w:rsidP="007A6527">
      <w:pPr>
        <w:rPr>
          <w:b/>
          <w:color w:val="00B0F0"/>
          <w:sz w:val="28"/>
          <w:szCs w:val="28"/>
        </w:rPr>
      </w:pPr>
      <w:r>
        <w:rPr>
          <w:b/>
          <w:noProof/>
          <w:color w:val="00B0F0"/>
        </w:rPr>
        <mc:AlternateContent>
          <mc:Choice Requires="wps">
            <w:drawing>
              <wp:anchor distT="0" distB="0" distL="114300" distR="114300" simplePos="0" relativeHeight="251706368" behindDoc="0" locked="0" layoutInCell="1" allowOverlap="1" wp14:anchorId="58CB476C" wp14:editId="097FD281">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F88C7A"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r w:rsidR="007A6527" w:rsidRPr="007A6527">
        <w:rPr>
          <w:b/>
          <w:color w:val="00B0F0"/>
          <w:sz w:val="28"/>
          <w:szCs w:val="28"/>
        </w:rPr>
        <w:t>Organisational Chart</w:t>
      </w:r>
    </w:p>
    <w:p w14:paraId="54BB4F22" w14:textId="60CDEED6" w:rsidR="00D51C25" w:rsidRDefault="00D51C25" w:rsidP="007A6527">
      <w:pPr>
        <w:rPr>
          <w:b/>
          <w:color w:val="00B0F0"/>
          <w:sz w:val="28"/>
          <w:szCs w:val="28"/>
        </w:rPr>
      </w:pPr>
      <w:r>
        <w:rPr>
          <w:b/>
          <w:noProof/>
          <w:color w:val="00B0F0"/>
        </w:rPr>
        <mc:AlternateContent>
          <mc:Choice Requires="wps">
            <w:drawing>
              <wp:anchor distT="0" distB="0" distL="114300" distR="114300" simplePos="0" relativeHeight="251694080" behindDoc="0" locked="0" layoutInCell="1" allowOverlap="1" wp14:anchorId="07BB514B" wp14:editId="56820372">
                <wp:simplePos x="0" y="0"/>
                <wp:positionH relativeFrom="column">
                  <wp:posOffset>-19050</wp:posOffset>
                </wp:positionH>
                <wp:positionV relativeFrom="paragraph">
                  <wp:posOffset>3591560</wp:posOffset>
                </wp:positionV>
                <wp:extent cx="648652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D2732" id="Straight Connector 19"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82.8pt" to="509.25pt,2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" strokecolor="#4579b8 [3044]"/>
            </w:pict>
          </mc:Fallback>
        </mc:AlternateContent>
      </w:r>
      <w:r>
        <w:rPr>
          <w:rFonts w:ascii="Arial" w:hAnsi="Arial"/>
          <w:noProof/>
          <w:sz w:val="20"/>
          <w:lang w:eastAsia="en-GB"/>
        </w:rPr>
        <w:drawing>
          <wp:inline distT="0" distB="0" distL="0" distR="0" wp14:anchorId="5C5095D1" wp14:editId="043208E4">
            <wp:extent cx="6715125" cy="3476625"/>
            <wp:effectExtent l="0" t="0" r="0" b="9525"/>
            <wp:docPr id="732746555" name="Diagram 7327465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75A3779" w14:textId="77777777" w:rsidR="003771B0" w:rsidRDefault="0009405B" w:rsidP="00E53853">
      <w:pPr>
        <w:rPr>
          <w:b/>
          <w:color w:val="00B0F0"/>
          <w:sz w:val="28"/>
          <w:szCs w:val="28"/>
        </w:rPr>
      </w:pPr>
      <w:r>
        <w:rPr>
          <w:noProof/>
        </w:rPr>
        <w:lastRenderedPageBreak/>
        <w:drawing>
          <wp:inline distT="0" distB="0" distL="0" distR="0" wp14:anchorId="0FF7C190" wp14:editId="2EC96ADC">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3B0F12F8"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00154095" wp14:editId="4A5B529E">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4C579127" w14:textId="77777777" w:rsidR="00E53853" w:rsidRDefault="00E53853" w:rsidP="00E53853">
      <w:pPr>
        <w:rPr>
          <w:b/>
        </w:rPr>
      </w:pPr>
      <w:r w:rsidRPr="000E4DE1">
        <w:rPr>
          <w:b/>
        </w:rPr>
        <w:t>Qualifications</w:t>
      </w:r>
    </w:p>
    <w:p w14:paraId="566875EF" w14:textId="77777777" w:rsidR="00D724C8" w:rsidRPr="00D724C8" w:rsidRDefault="00D724C8" w:rsidP="00D724C8">
      <w:pPr>
        <w:spacing w:after="0" w:line="240" w:lineRule="auto"/>
        <w:contextualSpacing/>
        <w:rPr>
          <w:bCs/>
          <w:i/>
          <w:iCs/>
        </w:rPr>
      </w:pPr>
      <w:r>
        <w:rPr>
          <w:bCs/>
          <w:i/>
          <w:iCs/>
        </w:rPr>
        <w:t xml:space="preserve">Essential </w:t>
      </w:r>
    </w:p>
    <w:p w14:paraId="4EE2C04E" w14:textId="77777777" w:rsidR="00D51C25" w:rsidRDefault="00D51C25" w:rsidP="00D51C25">
      <w:pPr>
        <w:pStyle w:val="ListParagraph"/>
        <w:numPr>
          <w:ilvl w:val="0"/>
          <w:numId w:val="22"/>
        </w:numPr>
      </w:pPr>
      <w:r w:rsidRPr="00C550AA">
        <w:t xml:space="preserve">Pharmacy services Assistant apprenticeship or equivalent to meet the requirements of the </w:t>
      </w:r>
      <w:r>
        <w:t>General Pharmaceutical Council (GPhC)</w:t>
      </w:r>
    </w:p>
    <w:p w14:paraId="6BF848AD" w14:textId="77777777" w:rsidR="00D51C25" w:rsidRDefault="00D51C25" w:rsidP="00D51C25">
      <w:pPr>
        <w:pStyle w:val="ListParagraph"/>
        <w:numPr>
          <w:ilvl w:val="0"/>
          <w:numId w:val="22"/>
        </w:numPr>
      </w:pPr>
      <w:r>
        <w:t>Evidence of numeracy and literacy at level 1</w:t>
      </w:r>
    </w:p>
    <w:p w14:paraId="684E84AF" w14:textId="77777777" w:rsidR="00D724C8" w:rsidRDefault="00D724C8" w:rsidP="00D724C8">
      <w:pPr>
        <w:spacing w:after="0" w:line="240" w:lineRule="auto"/>
        <w:contextualSpacing/>
        <w:rPr>
          <w:rFonts w:cs="Arial"/>
          <w:i/>
          <w:iCs/>
        </w:rPr>
      </w:pPr>
      <w:r>
        <w:rPr>
          <w:rFonts w:cs="Arial"/>
          <w:i/>
          <w:iCs/>
        </w:rPr>
        <w:t xml:space="preserve">Desirable </w:t>
      </w:r>
    </w:p>
    <w:p w14:paraId="274527C9" w14:textId="4F3A663D" w:rsidR="00226711" w:rsidRPr="00D51C25" w:rsidRDefault="00D51C25" w:rsidP="00D51C25">
      <w:pPr>
        <w:pStyle w:val="ListParagraph"/>
        <w:numPr>
          <w:ilvl w:val="0"/>
          <w:numId w:val="22"/>
        </w:numPr>
      </w:pPr>
      <w:r>
        <w:t>Level 2 qualification/GCSE higher pass or above including maths, English and a science, or equivalent qualifications, or work experience that demonstrates comparable ability in a similar field.</w:t>
      </w:r>
    </w:p>
    <w:p w14:paraId="23140750" w14:textId="77777777" w:rsidR="00E53853" w:rsidRDefault="00D724C8" w:rsidP="00A0467E">
      <w:pPr>
        <w:ind w:left="66"/>
        <w:rPr>
          <w:b/>
        </w:rPr>
      </w:pPr>
      <w:r>
        <w:rPr>
          <w:b/>
        </w:rPr>
        <w:t xml:space="preserve">Experience </w:t>
      </w:r>
    </w:p>
    <w:p w14:paraId="526951DE" w14:textId="77777777" w:rsidR="00D724C8" w:rsidRPr="00D724C8" w:rsidRDefault="00D724C8" w:rsidP="00D724C8">
      <w:pPr>
        <w:spacing w:after="0" w:line="240" w:lineRule="auto"/>
        <w:ind w:left="66"/>
        <w:contextualSpacing/>
        <w:rPr>
          <w:bCs/>
          <w:i/>
          <w:iCs/>
        </w:rPr>
      </w:pPr>
      <w:r>
        <w:rPr>
          <w:bCs/>
          <w:i/>
          <w:iCs/>
        </w:rPr>
        <w:t xml:space="preserve">Essential </w:t>
      </w:r>
    </w:p>
    <w:p w14:paraId="74E08B6C" w14:textId="77777777" w:rsidR="00D51C25" w:rsidRDefault="00D51C25" w:rsidP="00D51C25">
      <w:pPr>
        <w:pStyle w:val="ListParagraph"/>
        <w:numPr>
          <w:ilvl w:val="0"/>
          <w:numId w:val="22"/>
        </w:numPr>
      </w:pPr>
      <w:r>
        <w:t>Experience of team work</w:t>
      </w:r>
    </w:p>
    <w:p w14:paraId="6551A658" w14:textId="77777777" w:rsidR="00D51C25" w:rsidRDefault="00D51C25" w:rsidP="00D51C25">
      <w:pPr>
        <w:pStyle w:val="ListParagraph"/>
        <w:numPr>
          <w:ilvl w:val="0"/>
          <w:numId w:val="22"/>
        </w:numPr>
      </w:pPr>
      <w:r>
        <w:t>Experience of Pharmacy or another customer focussed, caring field</w:t>
      </w:r>
    </w:p>
    <w:p w14:paraId="08675E68" w14:textId="77777777" w:rsidR="00D51C25" w:rsidRDefault="00D51C25" w:rsidP="00D51C25">
      <w:pPr>
        <w:pStyle w:val="ListParagraph"/>
        <w:numPr>
          <w:ilvl w:val="0"/>
          <w:numId w:val="22"/>
        </w:numPr>
      </w:pPr>
      <w:r>
        <w:t>Working with formal procedures</w:t>
      </w:r>
    </w:p>
    <w:p w14:paraId="009D667F" w14:textId="77777777" w:rsidR="00D51C25" w:rsidRDefault="00D51C25" w:rsidP="00D51C25">
      <w:pPr>
        <w:pStyle w:val="ListParagraph"/>
        <w:numPr>
          <w:ilvl w:val="0"/>
          <w:numId w:val="22"/>
        </w:numPr>
      </w:pPr>
      <w:r>
        <w:t>Compiling complex orders</w:t>
      </w:r>
    </w:p>
    <w:p w14:paraId="375671A5" w14:textId="483ED8D8" w:rsidR="003771B0" w:rsidRPr="00D51C25" w:rsidRDefault="00D51C25" w:rsidP="00D724C8">
      <w:pPr>
        <w:pStyle w:val="ListParagraph"/>
        <w:numPr>
          <w:ilvl w:val="0"/>
          <w:numId w:val="22"/>
        </w:numPr>
        <w:spacing w:after="0" w:line="240" w:lineRule="auto"/>
        <w:rPr>
          <w:rFonts w:cs="Arial"/>
          <w:i/>
          <w:iCs/>
        </w:rPr>
      </w:pPr>
      <w:r>
        <w:t>Experience of stock control/handling</w:t>
      </w:r>
    </w:p>
    <w:p w14:paraId="0A5291B9" w14:textId="77777777" w:rsidR="00D724C8" w:rsidRDefault="00D724C8" w:rsidP="00D724C8">
      <w:pPr>
        <w:spacing w:after="0" w:line="240" w:lineRule="auto"/>
        <w:contextualSpacing/>
        <w:rPr>
          <w:rFonts w:cs="Arial"/>
          <w:i/>
          <w:iCs/>
        </w:rPr>
      </w:pPr>
      <w:r>
        <w:rPr>
          <w:rFonts w:cs="Arial"/>
          <w:i/>
          <w:iCs/>
        </w:rPr>
        <w:t>Desirable</w:t>
      </w:r>
    </w:p>
    <w:p w14:paraId="532BD944" w14:textId="77777777" w:rsidR="00D51C25" w:rsidRDefault="00D51C25" w:rsidP="00D51C25">
      <w:pPr>
        <w:pStyle w:val="ListParagraph"/>
        <w:numPr>
          <w:ilvl w:val="0"/>
          <w:numId w:val="22"/>
        </w:numPr>
      </w:pPr>
      <w:r w:rsidRPr="00AF6327">
        <w:t xml:space="preserve">Recent experience of hospital pharmacy. </w:t>
      </w:r>
    </w:p>
    <w:p w14:paraId="543AF99E" w14:textId="77777777" w:rsidR="00D51C25" w:rsidRDefault="00D51C25" w:rsidP="00D51C25">
      <w:pPr>
        <w:pStyle w:val="ListParagraph"/>
        <w:numPr>
          <w:ilvl w:val="0"/>
          <w:numId w:val="22"/>
        </w:numPr>
      </w:pPr>
      <w:r w:rsidRPr="00AF6327">
        <w:t>Pharmacy Counter Sales Qualification</w:t>
      </w:r>
      <w:r w:rsidRPr="00762594">
        <w:t xml:space="preserve"> </w:t>
      </w:r>
    </w:p>
    <w:p w14:paraId="1CAD2453" w14:textId="4FF1DF6F" w:rsidR="003771B0" w:rsidRPr="00D51C25" w:rsidRDefault="00D51C25" w:rsidP="003771B0">
      <w:pPr>
        <w:pStyle w:val="ListParagraph"/>
        <w:numPr>
          <w:ilvl w:val="0"/>
          <w:numId w:val="22"/>
        </w:numPr>
        <w:spacing w:after="0" w:line="240" w:lineRule="auto"/>
        <w:rPr>
          <w:rFonts w:cs="Arial"/>
          <w:i/>
          <w:iCs/>
        </w:rPr>
      </w:pPr>
      <w:r w:rsidRPr="00762594">
        <w:t>Proactive attitude to ongoing training and assessment</w:t>
      </w:r>
    </w:p>
    <w:p w14:paraId="39574DE2" w14:textId="77777777" w:rsidR="00D724C8" w:rsidRPr="00D724C8" w:rsidRDefault="00D724C8" w:rsidP="00D724C8">
      <w:pPr>
        <w:spacing w:after="0" w:line="240" w:lineRule="auto"/>
        <w:contextualSpacing/>
        <w:rPr>
          <w:rFonts w:cs="Arial"/>
          <w:i/>
          <w:iCs/>
        </w:rPr>
      </w:pPr>
    </w:p>
    <w:p w14:paraId="6553A6C0" w14:textId="77777777" w:rsidR="00E53853" w:rsidRPr="000E4DE1" w:rsidRDefault="003771B0" w:rsidP="00E53853">
      <w:pPr>
        <w:rPr>
          <w:b/>
        </w:rPr>
      </w:pPr>
      <w:r>
        <w:rPr>
          <w:b/>
        </w:rPr>
        <w:t xml:space="preserve">Skills &amp; Knowledge </w:t>
      </w:r>
    </w:p>
    <w:p w14:paraId="5530F0CF" w14:textId="77777777" w:rsidR="003771B0" w:rsidRPr="00D724C8" w:rsidRDefault="003771B0" w:rsidP="003771B0">
      <w:pPr>
        <w:spacing w:after="0" w:line="240" w:lineRule="auto"/>
        <w:ind w:left="66"/>
        <w:contextualSpacing/>
        <w:rPr>
          <w:bCs/>
          <w:i/>
          <w:iCs/>
        </w:rPr>
      </w:pPr>
      <w:r>
        <w:rPr>
          <w:bCs/>
          <w:i/>
          <w:iCs/>
        </w:rPr>
        <w:t xml:space="preserve">Essential </w:t>
      </w:r>
    </w:p>
    <w:p w14:paraId="74A8D061" w14:textId="77777777" w:rsidR="00D51C25" w:rsidRDefault="00D51C25" w:rsidP="00D51C25">
      <w:pPr>
        <w:pStyle w:val="ListParagraph"/>
        <w:numPr>
          <w:ilvl w:val="0"/>
          <w:numId w:val="22"/>
        </w:numPr>
      </w:pPr>
      <w:r>
        <w:t>Good oral and written communication and interpersonal skills.</w:t>
      </w:r>
    </w:p>
    <w:p w14:paraId="0B4F1699" w14:textId="77777777" w:rsidR="00D51C25" w:rsidRPr="00417F64" w:rsidRDefault="00D51C25" w:rsidP="00D51C25">
      <w:pPr>
        <w:pStyle w:val="ListParagraph"/>
        <w:numPr>
          <w:ilvl w:val="0"/>
          <w:numId w:val="22"/>
        </w:numPr>
      </w:pPr>
      <w:r w:rsidRPr="00417F64">
        <w:t xml:space="preserve">Able to </w:t>
      </w:r>
      <w:r>
        <w:t xml:space="preserve">learn to </w:t>
      </w:r>
      <w:r w:rsidRPr="00417F64">
        <w:t xml:space="preserve">advance own skills and knowledge. </w:t>
      </w:r>
    </w:p>
    <w:p w14:paraId="74229AB6" w14:textId="77777777" w:rsidR="00D51C25" w:rsidRDefault="00D51C25" w:rsidP="00D51C25">
      <w:pPr>
        <w:pStyle w:val="ListParagraph"/>
        <w:numPr>
          <w:ilvl w:val="0"/>
          <w:numId w:val="22"/>
        </w:numPr>
      </w:pPr>
      <w:r w:rsidRPr="00417F64">
        <w:t xml:space="preserve">Computer </w:t>
      </w:r>
      <w:r>
        <w:t>skills</w:t>
      </w:r>
    </w:p>
    <w:p w14:paraId="6E961B9F" w14:textId="77777777" w:rsidR="00D51C25" w:rsidRDefault="00D51C25" w:rsidP="00D51C25">
      <w:pPr>
        <w:pStyle w:val="ListParagraph"/>
        <w:numPr>
          <w:ilvl w:val="0"/>
          <w:numId w:val="22"/>
        </w:numPr>
      </w:pPr>
      <w:r>
        <w:t>Able to work flexibly and prioritise workload</w:t>
      </w:r>
    </w:p>
    <w:p w14:paraId="0FAE84FF" w14:textId="77777777" w:rsidR="00D51C25" w:rsidRDefault="00D51C25" w:rsidP="00D51C25">
      <w:pPr>
        <w:pStyle w:val="ListParagraph"/>
        <w:numPr>
          <w:ilvl w:val="0"/>
          <w:numId w:val="22"/>
        </w:numPr>
      </w:pPr>
      <w:r w:rsidRPr="0091792E">
        <w:t>Able to distinguish accurately between similar products</w:t>
      </w:r>
    </w:p>
    <w:p w14:paraId="3530E335" w14:textId="77777777" w:rsidR="00D51C25" w:rsidRPr="00417F64" w:rsidRDefault="00D51C25" w:rsidP="00D51C25">
      <w:pPr>
        <w:pStyle w:val="ListParagraph"/>
        <w:numPr>
          <w:ilvl w:val="0"/>
          <w:numId w:val="22"/>
        </w:numPr>
      </w:pPr>
      <w:r w:rsidRPr="00AF6327">
        <w:lastRenderedPageBreak/>
        <w:t>Able to use initiative whilst knowing when to refer</w:t>
      </w:r>
    </w:p>
    <w:p w14:paraId="2F89476A" w14:textId="77777777" w:rsidR="00D51C25" w:rsidRDefault="00D51C25" w:rsidP="00D51C25">
      <w:pPr>
        <w:pStyle w:val="ListParagraph"/>
        <w:numPr>
          <w:ilvl w:val="0"/>
          <w:numId w:val="22"/>
        </w:numPr>
      </w:pPr>
      <w:r>
        <w:t xml:space="preserve">Able to work safely and effectively under </w:t>
      </w:r>
      <w:r w:rsidRPr="0091792E">
        <w:t>pressure</w:t>
      </w:r>
      <w:r w:rsidRPr="0091792E">
        <w:rPr>
          <w:rFonts w:eastAsia="Times New Roman" w:cs="Arial"/>
        </w:rPr>
        <w:t xml:space="preserve"> </w:t>
      </w:r>
      <w:r>
        <w:rPr>
          <w:rFonts w:eastAsia="Times New Roman" w:cs="Arial"/>
        </w:rPr>
        <w:t>and/or</w:t>
      </w:r>
      <w:r w:rsidRPr="00DE3797">
        <w:rPr>
          <w:rFonts w:eastAsia="Times New Roman" w:cs="Arial"/>
        </w:rPr>
        <w:t xml:space="preserve"> minimal supervision</w:t>
      </w:r>
      <w:r w:rsidRPr="0091792E">
        <w:t>.</w:t>
      </w:r>
    </w:p>
    <w:p w14:paraId="40857B35" w14:textId="77777777" w:rsidR="00D51C25" w:rsidRPr="00AF6327" w:rsidRDefault="00D51C25" w:rsidP="00D51C25">
      <w:pPr>
        <w:pStyle w:val="ListParagraph"/>
        <w:numPr>
          <w:ilvl w:val="0"/>
          <w:numId w:val="22"/>
        </w:numPr>
      </w:pPr>
      <w:r w:rsidRPr="00AF6327">
        <w:t xml:space="preserve">Safety and </w:t>
      </w:r>
      <w:r>
        <w:t>S</w:t>
      </w:r>
      <w:r w:rsidRPr="00AF6327">
        <w:t>ecurity awareness</w:t>
      </w:r>
    </w:p>
    <w:p w14:paraId="5BD487F4" w14:textId="77777777" w:rsidR="00D51C25" w:rsidRDefault="00D51C25" w:rsidP="00D51C25">
      <w:pPr>
        <w:pStyle w:val="ListParagraph"/>
        <w:numPr>
          <w:ilvl w:val="0"/>
          <w:numId w:val="22"/>
        </w:numPr>
      </w:pPr>
      <w:r>
        <w:t>Able to work alone and/or flexibly in a team.</w:t>
      </w:r>
    </w:p>
    <w:p w14:paraId="519325F7" w14:textId="39EBB277" w:rsidR="003771B0" w:rsidRPr="00D51C25" w:rsidRDefault="00D51C25" w:rsidP="003771B0">
      <w:pPr>
        <w:pStyle w:val="ListParagraph"/>
        <w:numPr>
          <w:ilvl w:val="0"/>
          <w:numId w:val="22"/>
        </w:numPr>
        <w:spacing w:after="0" w:line="240" w:lineRule="auto"/>
        <w:rPr>
          <w:rFonts w:cs="Arial"/>
          <w:i/>
          <w:iCs/>
        </w:rPr>
      </w:pPr>
      <w:r w:rsidRPr="00762594">
        <w:t xml:space="preserve">Responsible </w:t>
      </w:r>
      <w:r>
        <w:t xml:space="preserve">and </w:t>
      </w:r>
      <w:r w:rsidRPr="00762594">
        <w:t>Professional</w:t>
      </w:r>
      <w:r>
        <w:t xml:space="preserve"> behaviour</w:t>
      </w:r>
    </w:p>
    <w:p w14:paraId="15245CBC" w14:textId="77777777" w:rsidR="003771B0" w:rsidRDefault="003771B0" w:rsidP="003771B0">
      <w:pPr>
        <w:spacing w:after="0" w:line="240" w:lineRule="auto"/>
        <w:contextualSpacing/>
        <w:rPr>
          <w:rFonts w:cs="Arial"/>
          <w:i/>
          <w:iCs/>
        </w:rPr>
      </w:pPr>
    </w:p>
    <w:p w14:paraId="2F065045" w14:textId="77777777" w:rsidR="003771B0" w:rsidRDefault="003771B0" w:rsidP="003771B0">
      <w:pPr>
        <w:spacing w:after="0" w:line="240" w:lineRule="auto"/>
        <w:contextualSpacing/>
        <w:rPr>
          <w:rFonts w:cs="Arial"/>
          <w:i/>
          <w:iCs/>
        </w:rPr>
      </w:pPr>
      <w:r>
        <w:rPr>
          <w:rFonts w:cs="Arial"/>
          <w:i/>
          <w:iCs/>
        </w:rPr>
        <w:t>Desirable</w:t>
      </w:r>
    </w:p>
    <w:p w14:paraId="68B6DAF8" w14:textId="77777777" w:rsidR="00D51C25" w:rsidRDefault="00D51C25" w:rsidP="00D51C25">
      <w:pPr>
        <w:pStyle w:val="ListParagraph"/>
        <w:numPr>
          <w:ilvl w:val="0"/>
          <w:numId w:val="22"/>
        </w:numPr>
      </w:pPr>
      <w:r>
        <w:t>Customer Care skills.</w:t>
      </w:r>
    </w:p>
    <w:p w14:paraId="204234D8" w14:textId="56B21C94" w:rsidR="00226711" w:rsidRPr="00D51C25" w:rsidRDefault="00D51C25" w:rsidP="003771B0">
      <w:pPr>
        <w:pStyle w:val="ListParagraph"/>
        <w:numPr>
          <w:ilvl w:val="0"/>
          <w:numId w:val="22"/>
        </w:numPr>
        <w:rPr>
          <w:b/>
        </w:rPr>
      </w:pPr>
      <w:r>
        <w:t>Understanding of Stock control</w:t>
      </w:r>
    </w:p>
    <w:p w14:paraId="26F20AC7" w14:textId="77777777" w:rsidR="00E53853" w:rsidRPr="000E4DE1" w:rsidRDefault="00E53853" w:rsidP="00E53853">
      <w:pPr>
        <w:rPr>
          <w:b/>
        </w:rPr>
      </w:pPr>
      <w:r>
        <w:rPr>
          <w:b/>
        </w:rPr>
        <w:t>Working Together For Patients with Compassion as One Team Always Improving</w:t>
      </w:r>
    </w:p>
    <w:p w14:paraId="2E9432A2"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06674F7D" w14:textId="77777777" w:rsidR="00E53853" w:rsidRPr="00651EA6" w:rsidRDefault="00E53853" w:rsidP="00E53853">
      <w:pPr>
        <w:pStyle w:val="BodyTextIndent"/>
        <w:rPr>
          <w:rFonts w:asciiTheme="minorHAnsi" w:eastAsiaTheme="minorHAnsi" w:hAnsiTheme="minorHAnsi"/>
          <w:bCs/>
          <w:szCs w:val="22"/>
        </w:rPr>
      </w:pPr>
    </w:p>
    <w:p w14:paraId="446131B2"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5FBC57D9" w14:textId="77777777" w:rsidR="00E53853" w:rsidRPr="00651EA6" w:rsidRDefault="00E53853" w:rsidP="00E53853">
      <w:pPr>
        <w:pStyle w:val="BodyTextIndent"/>
        <w:rPr>
          <w:rFonts w:asciiTheme="minorHAnsi" w:eastAsiaTheme="minorHAnsi" w:hAnsiTheme="minorHAnsi"/>
          <w:bCs/>
          <w:szCs w:val="22"/>
        </w:rPr>
      </w:pPr>
    </w:p>
    <w:p w14:paraId="57830608"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88B57D1" w14:textId="77777777" w:rsidR="00E53853" w:rsidRPr="00651EA6" w:rsidRDefault="00E53853" w:rsidP="00E53853">
      <w:pPr>
        <w:pStyle w:val="BodyTextIndent"/>
        <w:rPr>
          <w:rFonts w:asciiTheme="minorHAnsi" w:eastAsiaTheme="minorHAnsi" w:hAnsiTheme="minorHAnsi"/>
          <w:bCs/>
          <w:szCs w:val="22"/>
        </w:rPr>
      </w:pPr>
    </w:p>
    <w:p w14:paraId="74B4D0E1"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57BE2D6A" w14:textId="77777777" w:rsidR="00E53853" w:rsidRPr="00651EA6" w:rsidRDefault="00E53853" w:rsidP="00E53853">
      <w:pPr>
        <w:pStyle w:val="BodyTextIndent"/>
        <w:rPr>
          <w:rFonts w:asciiTheme="minorHAnsi" w:eastAsiaTheme="minorHAnsi" w:hAnsiTheme="minorHAnsi"/>
          <w:bCs/>
          <w:szCs w:val="22"/>
        </w:rPr>
      </w:pPr>
    </w:p>
    <w:p w14:paraId="35E12814"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19CB68AD"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2C7D63F9" wp14:editId="61711023">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CFC4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2B7B6D6C" w14:textId="77777777"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39218108" w14:textId="77777777" w:rsidR="00E53853" w:rsidRPr="002A71C8" w:rsidRDefault="00E53853" w:rsidP="00E53853">
      <w:pPr>
        <w:rPr>
          <w:b/>
        </w:rPr>
      </w:pPr>
      <w:r w:rsidRPr="002A71C8">
        <w:rPr>
          <w:b/>
        </w:rPr>
        <w:t>Print Name:</w:t>
      </w:r>
    </w:p>
    <w:p w14:paraId="555FDD9B" w14:textId="77777777" w:rsidR="00E53853" w:rsidRPr="002A71C8" w:rsidRDefault="00E53853" w:rsidP="00E53853">
      <w:pPr>
        <w:rPr>
          <w:b/>
        </w:rPr>
      </w:pPr>
      <w:r w:rsidRPr="002A71C8">
        <w:rPr>
          <w:b/>
        </w:rPr>
        <w:t>Date:</w:t>
      </w:r>
    </w:p>
    <w:p w14:paraId="59C56B02" w14:textId="77777777" w:rsidR="00E53853" w:rsidRPr="007D57A1" w:rsidRDefault="00E53853" w:rsidP="00E53853">
      <w:pPr>
        <w:rPr>
          <w:b/>
        </w:rPr>
      </w:pPr>
      <w:r w:rsidRPr="002A71C8">
        <w:rPr>
          <w:b/>
        </w:rPr>
        <w:t>Signature:</w:t>
      </w:r>
    </w:p>
    <w:p w14:paraId="05A7148E"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4984EFE6" wp14:editId="0BF41496">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2DC683A7" wp14:editId="33B56A3F">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51B9BECA" wp14:editId="5DD9254C">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05B60" w14:textId="77777777" w:rsidR="00D51C25" w:rsidRDefault="00D51C25" w:rsidP="001B7D42">
      <w:pPr>
        <w:spacing w:after="0" w:line="240" w:lineRule="auto"/>
      </w:pPr>
      <w:r>
        <w:separator/>
      </w:r>
    </w:p>
  </w:endnote>
  <w:endnote w:type="continuationSeparator" w:id="0">
    <w:p w14:paraId="2BFDB0E2" w14:textId="77777777" w:rsidR="00D51C25" w:rsidRDefault="00D51C25"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5D12" w14:textId="77777777" w:rsidR="0086322A" w:rsidRDefault="0086322A">
    <w:pPr>
      <w:pStyle w:val="Footer"/>
    </w:pPr>
  </w:p>
  <w:p w14:paraId="40863C81"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783B4C32" wp14:editId="15E70325">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E0C1" w14:textId="77777777" w:rsidR="00EA0E33" w:rsidRDefault="00E07BFE" w:rsidP="00E07BFE">
    <w:pPr>
      <w:pStyle w:val="Footer"/>
    </w:pPr>
    <w:r>
      <w:rPr>
        <w:noProof/>
        <w:lang w:eastAsia="en-GB"/>
      </w:rPr>
      <w:drawing>
        <wp:inline distT="0" distB="0" distL="0" distR="0" wp14:anchorId="39FD2DA2" wp14:editId="40CC6A7B">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4585" w14:textId="77777777" w:rsidR="00D51C25" w:rsidRDefault="00D51C25" w:rsidP="001B7D42">
      <w:pPr>
        <w:spacing w:after="0" w:line="240" w:lineRule="auto"/>
      </w:pPr>
      <w:r>
        <w:separator/>
      </w:r>
    </w:p>
  </w:footnote>
  <w:footnote w:type="continuationSeparator" w:id="0">
    <w:p w14:paraId="3EDC3858" w14:textId="77777777" w:rsidR="00D51C25" w:rsidRDefault="00D51C25"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DF56"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5A704D86" wp14:editId="215AF888">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7D1DC739" w14:textId="77777777" w:rsidR="00EA0E33" w:rsidRDefault="00A436AD" w:rsidP="00EA0E33">
                          <w:r w:rsidRPr="00A436AD">
                            <w:rPr>
                              <w:noProof/>
                              <w:lang w:eastAsia="en-GB"/>
                            </w:rPr>
                            <w:drawing>
                              <wp:inline distT="0" distB="0" distL="0" distR="0" wp14:anchorId="3154D71D" wp14:editId="1ECD3F84">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430A6579" wp14:editId="00E3A77B">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04D86"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7D1DC739" w14:textId="77777777" w:rsidR="00EA0E33" w:rsidRDefault="00A436AD" w:rsidP="00EA0E33">
                    <w:r w:rsidRPr="00A436AD">
                      <w:rPr>
                        <w:noProof/>
                        <w:lang w:eastAsia="en-GB"/>
                      </w:rPr>
                      <w:drawing>
                        <wp:inline distT="0" distB="0" distL="0" distR="0" wp14:anchorId="3154D71D" wp14:editId="1ECD3F84">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430A6579" wp14:editId="00E3A77B">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2F7BAB41"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791942"/>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2"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21"/>
  </w:num>
  <w:num w:numId="2" w16cid:durableId="1238319116">
    <w:abstractNumId w:val="13"/>
  </w:num>
  <w:num w:numId="3" w16cid:durableId="1721710823">
    <w:abstractNumId w:val="16"/>
  </w:num>
  <w:num w:numId="4" w16cid:durableId="1557818910">
    <w:abstractNumId w:val="3"/>
  </w:num>
  <w:num w:numId="5" w16cid:durableId="268049026">
    <w:abstractNumId w:val="17"/>
  </w:num>
  <w:num w:numId="6" w16cid:durableId="345331147">
    <w:abstractNumId w:val="2"/>
  </w:num>
  <w:num w:numId="7" w16cid:durableId="409547524">
    <w:abstractNumId w:val="12"/>
  </w:num>
  <w:num w:numId="8" w16cid:durableId="1395393738">
    <w:abstractNumId w:val="5"/>
  </w:num>
  <w:num w:numId="9" w16cid:durableId="1561597329">
    <w:abstractNumId w:val="20"/>
  </w:num>
  <w:num w:numId="10" w16cid:durableId="1142234034">
    <w:abstractNumId w:val="0"/>
  </w:num>
  <w:num w:numId="11" w16cid:durableId="67382027">
    <w:abstractNumId w:val="18"/>
  </w:num>
  <w:num w:numId="12" w16cid:durableId="2093424800">
    <w:abstractNumId w:val="4"/>
  </w:num>
  <w:num w:numId="13" w16cid:durableId="1872066206">
    <w:abstractNumId w:val="6"/>
  </w:num>
  <w:num w:numId="14" w16cid:durableId="79760994">
    <w:abstractNumId w:val="8"/>
  </w:num>
  <w:num w:numId="15" w16cid:durableId="1235241308">
    <w:abstractNumId w:val="14"/>
  </w:num>
  <w:num w:numId="16" w16cid:durableId="1306198761">
    <w:abstractNumId w:val="11"/>
  </w:num>
  <w:num w:numId="17" w16cid:durableId="1855925175">
    <w:abstractNumId w:val="1"/>
  </w:num>
  <w:num w:numId="18" w16cid:durableId="2015261423">
    <w:abstractNumId w:val="19"/>
  </w:num>
  <w:num w:numId="19" w16cid:durableId="1012300393">
    <w:abstractNumId w:val="7"/>
  </w:num>
  <w:num w:numId="20" w16cid:durableId="344526860">
    <w:abstractNumId w:val="9"/>
  </w:num>
  <w:num w:numId="21" w16cid:durableId="1164003974">
    <w:abstractNumId w:val="15"/>
  </w:num>
  <w:num w:numId="22" w16cid:durableId="1259143944">
    <w:abstractNumId w:val="22"/>
  </w:num>
  <w:num w:numId="23" w16cid:durableId="2037273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25"/>
    <w:rsid w:val="00025152"/>
    <w:rsid w:val="00033541"/>
    <w:rsid w:val="0009405B"/>
    <w:rsid w:val="000E4DE1"/>
    <w:rsid w:val="001B7D42"/>
    <w:rsid w:val="001D3282"/>
    <w:rsid w:val="002162D7"/>
    <w:rsid w:val="00226711"/>
    <w:rsid w:val="0022709F"/>
    <w:rsid w:val="00230BCE"/>
    <w:rsid w:val="0023774D"/>
    <w:rsid w:val="002A71C8"/>
    <w:rsid w:val="003259BA"/>
    <w:rsid w:val="00342C82"/>
    <w:rsid w:val="003771B0"/>
    <w:rsid w:val="003E2DDD"/>
    <w:rsid w:val="004013D2"/>
    <w:rsid w:val="004B1051"/>
    <w:rsid w:val="00592272"/>
    <w:rsid w:val="0060302D"/>
    <w:rsid w:val="00620FEC"/>
    <w:rsid w:val="007726C2"/>
    <w:rsid w:val="007A6527"/>
    <w:rsid w:val="007C03B2"/>
    <w:rsid w:val="007D57A1"/>
    <w:rsid w:val="0086322A"/>
    <w:rsid w:val="00871237"/>
    <w:rsid w:val="008A1615"/>
    <w:rsid w:val="008C73C3"/>
    <w:rsid w:val="00904D7D"/>
    <w:rsid w:val="00A0467E"/>
    <w:rsid w:val="00A237CE"/>
    <w:rsid w:val="00A23D83"/>
    <w:rsid w:val="00A436AD"/>
    <w:rsid w:val="00B458F7"/>
    <w:rsid w:val="00B47B91"/>
    <w:rsid w:val="00BF51AF"/>
    <w:rsid w:val="00C361CD"/>
    <w:rsid w:val="00C82EEC"/>
    <w:rsid w:val="00C8321F"/>
    <w:rsid w:val="00D11ED2"/>
    <w:rsid w:val="00D51C25"/>
    <w:rsid w:val="00D55B95"/>
    <w:rsid w:val="00D724C8"/>
    <w:rsid w:val="00D86B10"/>
    <w:rsid w:val="00DE5CEB"/>
    <w:rsid w:val="00E07BFE"/>
    <w:rsid w:val="00E53853"/>
    <w:rsid w:val="00EA0E33"/>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676CF"/>
  <w15:docId w15:val="{E438FFA9-B1F9-4374-99CF-18F06912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G:\HR%20-%20Recruitment\Recruitment%20Team%20Work\Job%20Description%20Templates\New%20Templates\General%20Job%20Descripti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8EA929-6697-40D9-8A88-DB26D2F0F4A0}" type="doc">
      <dgm:prSet loTypeId="urn:microsoft.com/office/officeart/2005/8/layout/orgChart1" loCatId="hierarchy" qsTypeId="urn:microsoft.com/office/officeart/2005/8/quickstyle/simple1" qsCatId="simple" csTypeId="urn:microsoft.com/office/officeart/2005/8/colors/accent1_2" csCatId="accent1" phldr="1"/>
      <dgm:spPr/>
    </dgm:pt>
    <dgm:pt modelId="{F0BED247-50CB-43B8-861E-09498A887F24}">
      <dgm:prSet/>
      <dgm:spPr/>
      <dgm:t>
        <a:bodyPr/>
        <a:lstStyle/>
        <a:p>
          <a:pPr marR="0" algn="ctr" rtl="0"/>
          <a:r>
            <a:rPr lang="en-GB"/>
            <a:t>Deputy  Pharmacy Dispenary/Distribution Operations Manager</a:t>
          </a:r>
        </a:p>
      </dgm:t>
    </dgm:pt>
    <dgm:pt modelId="{27AAC0F6-F6B5-4A7B-9ECD-F61C1886E833}" type="parTrans" cxnId="{BA9E2449-D3BC-40EC-AEF7-5F8D00D2457E}">
      <dgm:prSet/>
      <dgm:spPr/>
      <dgm:t>
        <a:bodyPr/>
        <a:lstStyle/>
        <a:p>
          <a:pPr algn="ctr"/>
          <a:endParaRPr lang="en-GB"/>
        </a:p>
      </dgm:t>
    </dgm:pt>
    <dgm:pt modelId="{72495352-9A40-4FBB-BDDA-556056038E88}" type="sibTrans" cxnId="{BA9E2449-D3BC-40EC-AEF7-5F8D00D2457E}">
      <dgm:prSet/>
      <dgm:spPr/>
      <dgm:t>
        <a:bodyPr/>
        <a:lstStyle/>
        <a:p>
          <a:pPr algn="ctr"/>
          <a:endParaRPr lang="en-GB"/>
        </a:p>
      </dgm:t>
    </dgm:pt>
    <dgm:pt modelId="{8068336D-CF72-4D5C-8376-F760252405BC}">
      <dgm:prSet/>
      <dgm:spPr/>
      <dgm:t>
        <a:bodyPr/>
        <a:lstStyle/>
        <a:p>
          <a:pPr marR="0" algn="ctr" rtl="0"/>
          <a:r>
            <a:rPr lang="en-GB"/>
            <a:t>Lead Pharmacy Technician </a:t>
          </a:r>
        </a:p>
      </dgm:t>
    </dgm:pt>
    <dgm:pt modelId="{F4A7571D-46F9-4B61-9624-AA14C8471796}" type="parTrans" cxnId="{39540302-3855-438F-9711-C8D49DD98845}">
      <dgm:prSet/>
      <dgm:spPr/>
      <dgm:t>
        <a:bodyPr/>
        <a:lstStyle/>
        <a:p>
          <a:pPr algn="ctr"/>
          <a:endParaRPr lang="en-GB"/>
        </a:p>
      </dgm:t>
    </dgm:pt>
    <dgm:pt modelId="{279988A3-B127-471B-97B9-52F96EB3853A}" type="sibTrans" cxnId="{39540302-3855-438F-9711-C8D49DD98845}">
      <dgm:prSet/>
      <dgm:spPr/>
      <dgm:t>
        <a:bodyPr/>
        <a:lstStyle/>
        <a:p>
          <a:pPr algn="ctr"/>
          <a:endParaRPr lang="en-GB"/>
        </a:p>
      </dgm:t>
    </dgm:pt>
    <dgm:pt modelId="{85F7B2C5-925D-4F91-89F5-B8CA96327435}">
      <dgm:prSet/>
      <dgm:spPr/>
      <dgm:t>
        <a:bodyPr/>
        <a:lstStyle/>
        <a:p>
          <a:pPr marR="0" algn="ctr" rtl="0"/>
          <a:r>
            <a:rPr lang="en-GB" b="1" i="0" u="none" strike="noStrike" baseline="0">
              <a:latin typeface="Calibri"/>
            </a:rPr>
            <a:t>Registered Technicians</a:t>
          </a:r>
          <a:endParaRPr lang="en-GB" b="0" i="0" u="none" strike="noStrike" baseline="0">
            <a:latin typeface="Times New Roman"/>
          </a:endParaRPr>
        </a:p>
      </dgm:t>
    </dgm:pt>
    <dgm:pt modelId="{45EE6C64-C120-4465-81E5-E1D9B0D0B458}" type="parTrans" cxnId="{BD87BE32-5DF0-4B92-B131-9528A379639A}">
      <dgm:prSet/>
      <dgm:spPr/>
      <dgm:t>
        <a:bodyPr/>
        <a:lstStyle/>
        <a:p>
          <a:pPr algn="ctr"/>
          <a:endParaRPr lang="en-GB"/>
        </a:p>
      </dgm:t>
    </dgm:pt>
    <dgm:pt modelId="{5B6CA6EC-7AD3-4947-B226-8FC2AD0A393C}" type="sibTrans" cxnId="{BD87BE32-5DF0-4B92-B131-9528A379639A}">
      <dgm:prSet/>
      <dgm:spPr/>
      <dgm:t>
        <a:bodyPr/>
        <a:lstStyle/>
        <a:p>
          <a:pPr algn="ctr"/>
          <a:endParaRPr lang="en-GB"/>
        </a:p>
      </dgm:t>
    </dgm:pt>
    <dgm:pt modelId="{D7843E30-C400-489F-81D5-83443C0AF800}">
      <dgm:prSet custT="1"/>
      <dgm:spPr/>
      <dgm:t>
        <a:bodyPr/>
        <a:lstStyle/>
        <a:p>
          <a:pPr marR="0" algn="ctr" rtl="0"/>
          <a:r>
            <a:rPr lang="en-GB" sz="800" b="1" i="0" u="none" strike="noStrike" baseline="0">
              <a:latin typeface="Calibri"/>
            </a:rPr>
            <a:t>(This Post) Dispensing</a:t>
          </a:r>
          <a:endParaRPr lang="en-GB" sz="800" b="0" i="0" u="none" strike="noStrike" baseline="0">
            <a:latin typeface="Times New Roman"/>
          </a:endParaRPr>
        </a:p>
        <a:p>
          <a:pPr marR="0" algn="ctr" rtl="0"/>
          <a:r>
            <a:rPr lang="en-GB" sz="800" b="1" i="0" u="none" strike="noStrike" baseline="0">
              <a:latin typeface="Calibri"/>
            </a:rPr>
            <a:t>Assistants</a:t>
          </a:r>
          <a:endParaRPr lang="en-GB" sz="800"/>
        </a:p>
      </dgm:t>
    </dgm:pt>
    <dgm:pt modelId="{215C5509-2020-4FCC-AD25-103D1C72BCBA}" type="parTrans" cxnId="{B8F1672F-7ACD-425C-A2EC-E95F8DFAEDD6}">
      <dgm:prSet/>
      <dgm:spPr/>
      <dgm:t>
        <a:bodyPr/>
        <a:lstStyle/>
        <a:p>
          <a:pPr algn="ctr"/>
          <a:endParaRPr lang="en-GB"/>
        </a:p>
      </dgm:t>
    </dgm:pt>
    <dgm:pt modelId="{45ADC256-8944-4E07-959A-556B34939876}" type="sibTrans" cxnId="{B8F1672F-7ACD-425C-A2EC-E95F8DFAEDD6}">
      <dgm:prSet/>
      <dgm:spPr/>
      <dgm:t>
        <a:bodyPr/>
        <a:lstStyle/>
        <a:p>
          <a:pPr algn="ctr"/>
          <a:endParaRPr lang="en-GB"/>
        </a:p>
      </dgm:t>
    </dgm:pt>
    <dgm:pt modelId="{6D7454CC-0314-435C-9541-C7312FCBFCFF}">
      <dgm:prSet/>
      <dgm:spPr/>
      <dgm:t>
        <a:bodyPr/>
        <a:lstStyle/>
        <a:p>
          <a:r>
            <a:rPr lang="en-GB"/>
            <a:t>Dispensary/Distribution Operations Manager</a:t>
          </a:r>
        </a:p>
      </dgm:t>
    </dgm:pt>
    <dgm:pt modelId="{75367013-7546-4EF6-AD0E-48BE2204BBCB}" type="parTrans" cxnId="{B1A3D66D-CBE6-4E64-884D-151D5193A8E2}">
      <dgm:prSet/>
      <dgm:spPr/>
      <dgm:t>
        <a:bodyPr/>
        <a:lstStyle/>
        <a:p>
          <a:endParaRPr lang="en-GB"/>
        </a:p>
      </dgm:t>
    </dgm:pt>
    <dgm:pt modelId="{514FF9AC-8949-45DE-8DFD-8B283C16A916}" type="sibTrans" cxnId="{B1A3D66D-CBE6-4E64-884D-151D5193A8E2}">
      <dgm:prSet/>
      <dgm:spPr/>
      <dgm:t>
        <a:bodyPr/>
        <a:lstStyle/>
        <a:p>
          <a:endParaRPr lang="en-GB"/>
        </a:p>
      </dgm:t>
    </dgm:pt>
    <dgm:pt modelId="{D6BC40F0-421C-4748-8B5F-1F14BA8F3044}" type="pres">
      <dgm:prSet presAssocID="{888EA929-6697-40D9-8A88-DB26D2F0F4A0}" presName="hierChild1" presStyleCnt="0">
        <dgm:presLayoutVars>
          <dgm:orgChart val="1"/>
          <dgm:chPref val="1"/>
          <dgm:dir/>
          <dgm:animOne val="branch"/>
          <dgm:animLvl val="lvl"/>
          <dgm:resizeHandles/>
        </dgm:presLayoutVars>
      </dgm:prSet>
      <dgm:spPr/>
    </dgm:pt>
    <dgm:pt modelId="{6E86F4DC-BECC-4C61-B417-617DA59296AB}" type="pres">
      <dgm:prSet presAssocID="{6D7454CC-0314-435C-9541-C7312FCBFCFF}" presName="hierRoot1" presStyleCnt="0">
        <dgm:presLayoutVars>
          <dgm:hierBranch val="init"/>
        </dgm:presLayoutVars>
      </dgm:prSet>
      <dgm:spPr/>
    </dgm:pt>
    <dgm:pt modelId="{8CF8EA37-4C92-485B-B10A-4AE1C23657F8}" type="pres">
      <dgm:prSet presAssocID="{6D7454CC-0314-435C-9541-C7312FCBFCFF}" presName="rootComposite1" presStyleCnt="0"/>
      <dgm:spPr/>
    </dgm:pt>
    <dgm:pt modelId="{B47D65CA-549C-44F1-A6A5-A20832773BD7}" type="pres">
      <dgm:prSet presAssocID="{6D7454CC-0314-435C-9541-C7312FCBFCFF}" presName="rootText1" presStyleLbl="node0" presStyleIdx="0" presStyleCnt="1">
        <dgm:presLayoutVars>
          <dgm:chPref val="3"/>
        </dgm:presLayoutVars>
      </dgm:prSet>
      <dgm:spPr/>
    </dgm:pt>
    <dgm:pt modelId="{2B32A1BA-2240-4035-B773-863D3265840D}" type="pres">
      <dgm:prSet presAssocID="{6D7454CC-0314-435C-9541-C7312FCBFCFF}" presName="rootConnector1" presStyleLbl="node1" presStyleIdx="0" presStyleCnt="0"/>
      <dgm:spPr/>
    </dgm:pt>
    <dgm:pt modelId="{CA874583-B012-4386-B8C1-B755E0F2FDD1}" type="pres">
      <dgm:prSet presAssocID="{6D7454CC-0314-435C-9541-C7312FCBFCFF}" presName="hierChild2" presStyleCnt="0"/>
      <dgm:spPr/>
    </dgm:pt>
    <dgm:pt modelId="{F6CD52B6-440C-4D3A-8D7E-D09BF7E70FCF}" type="pres">
      <dgm:prSet presAssocID="{27AAC0F6-F6B5-4A7B-9ECD-F61C1886E833}" presName="Name37" presStyleLbl="parChTrans1D2" presStyleIdx="0" presStyleCnt="1"/>
      <dgm:spPr/>
    </dgm:pt>
    <dgm:pt modelId="{81C48A8B-3519-46FE-8580-ADBDFBABE460}" type="pres">
      <dgm:prSet presAssocID="{F0BED247-50CB-43B8-861E-09498A887F24}" presName="hierRoot2" presStyleCnt="0">
        <dgm:presLayoutVars>
          <dgm:hierBranch val="init"/>
        </dgm:presLayoutVars>
      </dgm:prSet>
      <dgm:spPr/>
    </dgm:pt>
    <dgm:pt modelId="{CDC0ADD9-C8BA-4C5C-811A-F1EE9E48E6F0}" type="pres">
      <dgm:prSet presAssocID="{F0BED247-50CB-43B8-861E-09498A887F24}" presName="rootComposite" presStyleCnt="0"/>
      <dgm:spPr/>
    </dgm:pt>
    <dgm:pt modelId="{22D79AAD-9B74-40A6-9F56-7F8EE46869CE}" type="pres">
      <dgm:prSet presAssocID="{F0BED247-50CB-43B8-861E-09498A887F24}" presName="rootText" presStyleLbl="node2" presStyleIdx="0" presStyleCnt="1">
        <dgm:presLayoutVars>
          <dgm:chPref val="3"/>
        </dgm:presLayoutVars>
      </dgm:prSet>
      <dgm:spPr/>
    </dgm:pt>
    <dgm:pt modelId="{AEC5D848-1556-4401-92B3-DDFA81F2C0BA}" type="pres">
      <dgm:prSet presAssocID="{F0BED247-50CB-43B8-861E-09498A887F24}" presName="rootConnector" presStyleLbl="node2" presStyleIdx="0" presStyleCnt="1"/>
      <dgm:spPr/>
    </dgm:pt>
    <dgm:pt modelId="{CB3F00CC-05A7-4045-A7E6-F8EB54BF5F32}" type="pres">
      <dgm:prSet presAssocID="{F0BED247-50CB-43B8-861E-09498A887F24}" presName="hierChild4" presStyleCnt="0"/>
      <dgm:spPr/>
    </dgm:pt>
    <dgm:pt modelId="{80214C5B-D5FF-48C8-A499-D14DE2D9B7BC}" type="pres">
      <dgm:prSet presAssocID="{F4A7571D-46F9-4B61-9624-AA14C8471796}" presName="Name37" presStyleLbl="parChTrans1D3" presStyleIdx="0" presStyleCnt="1"/>
      <dgm:spPr/>
    </dgm:pt>
    <dgm:pt modelId="{E7901601-9FBE-4801-BFE9-E0F227D15776}" type="pres">
      <dgm:prSet presAssocID="{8068336D-CF72-4D5C-8376-F760252405BC}" presName="hierRoot2" presStyleCnt="0">
        <dgm:presLayoutVars>
          <dgm:hierBranch/>
        </dgm:presLayoutVars>
      </dgm:prSet>
      <dgm:spPr/>
    </dgm:pt>
    <dgm:pt modelId="{3069A7DC-2D84-4CB0-8FE7-C9B92A644160}" type="pres">
      <dgm:prSet presAssocID="{8068336D-CF72-4D5C-8376-F760252405BC}" presName="rootComposite" presStyleCnt="0"/>
      <dgm:spPr/>
    </dgm:pt>
    <dgm:pt modelId="{8870F164-AC7D-43E1-B396-5671B52C5B36}" type="pres">
      <dgm:prSet presAssocID="{8068336D-CF72-4D5C-8376-F760252405BC}" presName="rootText" presStyleLbl="node3" presStyleIdx="0" presStyleCnt="1">
        <dgm:presLayoutVars>
          <dgm:chPref val="3"/>
        </dgm:presLayoutVars>
      </dgm:prSet>
      <dgm:spPr/>
    </dgm:pt>
    <dgm:pt modelId="{836471FB-E662-4A7B-8947-ADFB490D268E}" type="pres">
      <dgm:prSet presAssocID="{8068336D-CF72-4D5C-8376-F760252405BC}" presName="rootConnector" presStyleLbl="node3" presStyleIdx="0" presStyleCnt="1"/>
      <dgm:spPr/>
    </dgm:pt>
    <dgm:pt modelId="{966C2780-4854-4DA1-9A62-F1FF6AD0A3EE}" type="pres">
      <dgm:prSet presAssocID="{8068336D-CF72-4D5C-8376-F760252405BC}" presName="hierChild4" presStyleCnt="0"/>
      <dgm:spPr/>
    </dgm:pt>
    <dgm:pt modelId="{A427A693-BA19-45B1-A65E-F2FCDAA3B7EE}" type="pres">
      <dgm:prSet presAssocID="{45EE6C64-C120-4465-81E5-E1D9B0D0B458}" presName="Name35" presStyleLbl="parChTrans1D4" presStyleIdx="0" presStyleCnt="2"/>
      <dgm:spPr/>
    </dgm:pt>
    <dgm:pt modelId="{026DF57A-95FE-4E66-ACD0-A599F77C2B37}" type="pres">
      <dgm:prSet presAssocID="{85F7B2C5-925D-4F91-89F5-B8CA96327435}" presName="hierRoot2" presStyleCnt="0">
        <dgm:presLayoutVars>
          <dgm:hierBranch val="r"/>
        </dgm:presLayoutVars>
      </dgm:prSet>
      <dgm:spPr/>
    </dgm:pt>
    <dgm:pt modelId="{C2BF42DB-89EC-49C2-A587-9612FFFD5BC5}" type="pres">
      <dgm:prSet presAssocID="{85F7B2C5-925D-4F91-89F5-B8CA96327435}" presName="rootComposite" presStyleCnt="0"/>
      <dgm:spPr/>
    </dgm:pt>
    <dgm:pt modelId="{D8ED82FF-9969-49D4-B252-911D9C3520F9}" type="pres">
      <dgm:prSet presAssocID="{85F7B2C5-925D-4F91-89F5-B8CA96327435}" presName="rootText" presStyleLbl="node4" presStyleIdx="0" presStyleCnt="2">
        <dgm:presLayoutVars>
          <dgm:chPref val="3"/>
        </dgm:presLayoutVars>
      </dgm:prSet>
      <dgm:spPr/>
    </dgm:pt>
    <dgm:pt modelId="{9B03C3EA-A202-4468-A095-F3E2D784504C}" type="pres">
      <dgm:prSet presAssocID="{85F7B2C5-925D-4F91-89F5-B8CA96327435}" presName="rootConnector" presStyleLbl="node4" presStyleIdx="0" presStyleCnt="2"/>
      <dgm:spPr/>
    </dgm:pt>
    <dgm:pt modelId="{4EBBFB51-DE13-48F6-A467-7FE32028FFE3}" type="pres">
      <dgm:prSet presAssocID="{85F7B2C5-925D-4F91-89F5-B8CA96327435}" presName="hierChild4" presStyleCnt="0"/>
      <dgm:spPr/>
    </dgm:pt>
    <dgm:pt modelId="{A108A232-5CE4-44A2-B47C-1E6012A88305}" type="pres">
      <dgm:prSet presAssocID="{85F7B2C5-925D-4F91-89F5-B8CA96327435}" presName="hierChild5" presStyleCnt="0"/>
      <dgm:spPr/>
    </dgm:pt>
    <dgm:pt modelId="{7003FEB8-02B5-4EAC-94E3-04C175FA2661}" type="pres">
      <dgm:prSet presAssocID="{215C5509-2020-4FCC-AD25-103D1C72BCBA}" presName="Name35" presStyleLbl="parChTrans1D4" presStyleIdx="1" presStyleCnt="2"/>
      <dgm:spPr/>
    </dgm:pt>
    <dgm:pt modelId="{F0C480BF-855D-4E7C-8B66-65A2FFD105BF}" type="pres">
      <dgm:prSet presAssocID="{D7843E30-C400-489F-81D5-83443C0AF800}" presName="hierRoot2" presStyleCnt="0">
        <dgm:presLayoutVars>
          <dgm:hierBranch val="r"/>
        </dgm:presLayoutVars>
      </dgm:prSet>
      <dgm:spPr/>
    </dgm:pt>
    <dgm:pt modelId="{79B444F5-02E1-4DFC-84F8-D41443F5E786}" type="pres">
      <dgm:prSet presAssocID="{D7843E30-C400-489F-81D5-83443C0AF800}" presName="rootComposite" presStyleCnt="0"/>
      <dgm:spPr/>
    </dgm:pt>
    <dgm:pt modelId="{3EE47519-19A6-4184-8D3E-EC3DB8A393BF}" type="pres">
      <dgm:prSet presAssocID="{D7843E30-C400-489F-81D5-83443C0AF800}" presName="rootText" presStyleLbl="node4" presStyleIdx="1" presStyleCnt="2">
        <dgm:presLayoutVars>
          <dgm:chPref val="3"/>
        </dgm:presLayoutVars>
      </dgm:prSet>
      <dgm:spPr/>
    </dgm:pt>
    <dgm:pt modelId="{627C09C8-29E2-4F4D-81EC-7FF6AB7F09B1}" type="pres">
      <dgm:prSet presAssocID="{D7843E30-C400-489F-81D5-83443C0AF800}" presName="rootConnector" presStyleLbl="node4" presStyleIdx="1" presStyleCnt="2"/>
      <dgm:spPr/>
    </dgm:pt>
    <dgm:pt modelId="{CF5952CA-B7FD-4D0E-A5AA-1ECCA0E21889}" type="pres">
      <dgm:prSet presAssocID="{D7843E30-C400-489F-81D5-83443C0AF800}" presName="hierChild4" presStyleCnt="0"/>
      <dgm:spPr/>
    </dgm:pt>
    <dgm:pt modelId="{27A1E6F5-B9DC-4F92-90BB-A8F344F5F659}" type="pres">
      <dgm:prSet presAssocID="{D7843E30-C400-489F-81D5-83443C0AF800}" presName="hierChild5" presStyleCnt="0"/>
      <dgm:spPr/>
    </dgm:pt>
    <dgm:pt modelId="{A1DF4DBA-4E8D-487E-9414-90484A37A5DC}" type="pres">
      <dgm:prSet presAssocID="{8068336D-CF72-4D5C-8376-F760252405BC}" presName="hierChild5" presStyleCnt="0"/>
      <dgm:spPr/>
    </dgm:pt>
    <dgm:pt modelId="{48EA79C1-8EAA-4337-B28C-B3FF3E5F2098}" type="pres">
      <dgm:prSet presAssocID="{F0BED247-50CB-43B8-861E-09498A887F24}" presName="hierChild5" presStyleCnt="0"/>
      <dgm:spPr/>
    </dgm:pt>
    <dgm:pt modelId="{C035B7AF-2664-40EE-AA44-44146FDF95CB}" type="pres">
      <dgm:prSet presAssocID="{6D7454CC-0314-435C-9541-C7312FCBFCFF}" presName="hierChild3" presStyleCnt="0"/>
      <dgm:spPr/>
    </dgm:pt>
  </dgm:ptLst>
  <dgm:cxnLst>
    <dgm:cxn modelId="{39540302-3855-438F-9711-C8D49DD98845}" srcId="{F0BED247-50CB-43B8-861E-09498A887F24}" destId="{8068336D-CF72-4D5C-8376-F760252405BC}" srcOrd="0" destOrd="0" parTransId="{F4A7571D-46F9-4B61-9624-AA14C8471796}" sibTransId="{279988A3-B127-471B-97B9-52F96EB3853A}"/>
    <dgm:cxn modelId="{BE03440D-6498-4DB6-80C7-A44926A704B4}" type="presOf" srcId="{45EE6C64-C120-4465-81E5-E1D9B0D0B458}" destId="{A427A693-BA19-45B1-A65E-F2FCDAA3B7EE}" srcOrd="0" destOrd="0" presId="urn:microsoft.com/office/officeart/2005/8/layout/orgChart1"/>
    <dgm:cxn modelId="{DB99C425-ACDE-4C5E-B375-1BC84ABDA308}" type="presOf" srcId="{215C5509-2020-4FCC-AD25-103D1C72BCBA}" destId="{7003FEB8-02B5-4EAC-94E3-04C175FA2661}" srcOrd="0" destOrd="0" presId="urn:microsoft.com/office/officeart/2005/8/layout/orgChart1"/>
    <dgm:cxn modelId="{B8F1672F-7ACD-425C-A2EC-E95F8DFAEDD6}" srcId="{8068336D-CF72-4D5C-8376-F760252405BC}" destId="{D7843E30-C400-489F-81D5-83443C0AF800}" srcOrd="1" destOrd="0" parTransId="{215C5509-2020-4FCC-AD25-103D1C72BCBA}" sibTransId="{45ADC256-8944-4E07-959A-556B34939876}"/>
    <dgm:cxn modelId="{22F5B630-5430-418A-84C6-D904C6FAB9EA}" type="presOf" srcId="{D7843E30-C400-489F-81D5-83443C0AF800}" destId="{3EE47519-19A6-4184-8D3E-EC3DB8A393BF}" srcOrd="0" destOrd="0" presId="urn:microsoft.com/office/officeart/2005/8/layout/orgChart1"/>
    <dgm:cxn modelId="{BD87BE32-5DF0-4B92-B131-9528A379639A}" srcId="{8068336D-CF72-4D5C-8376-F760252405BC}" destId="{85F7B2C5-925D-4F91-89F5-B8CA96327435}" srcOrd="0" destOrd="0" parTransId="{45EE6C64-C120-4465-81E5-E1D9B0D0B458}" sibTransId="{5B6CA6EC-7AD3-4947-B226-8FC2AD0A393C}"/>
    <dgm:cxn modelId="{66E6F933-135E-46A2-92B8-D08AA5497AFD}" type="presOf" srcId="{85F7B2C5-925D-4F91-89F5-B8CA96327435}" destId="{D8ED82FF-9969-49D4-B252-911D9C3520F9}" srcOrd="0" destOrd="0" presId="urn:microsoft.com/office/officeart/2005/8/layout/orgChart1"/>
    <dgm:cxn modelId="{F9AD8947-8872-4646-8367-E605A84FA206}" type="presOf" srcId="{85F7B2C5-925D-4F91-89F5-B8CA96327435}" destId="{9B03C3EA-A202-4468-A095-F3E2D784504C}" srcOrd="1" destOrd="0" presId="urn:microsoft.com/office/officeart/2005/8/layout/orgChart1"/>
    <dgm:cxn modelId="{4C64CA67-D61C-496D-86EC-93F684348A14}" type="presOf" srcId="{888EA929-6697-40D9-8A88-DB26D2F0F4A0}" destId="{D6BC40F0-421C-4748-8B5F-1F14BA8F3044}" srcOrd="0" destOrd="0" presId="urn:microsoft.com/office/officeart/2005/8/layout/orgChart1"/>
    <dgm:cxn modelId="{BA9E2449-D3BC-40EC-AEF7-5F8D00D2457E}" srcId="{6D7454CC-0314-435C-9541-C7312FCBFCFF}" destId="{F0BED247-50CB-43B8-861E-09498A887F24}" srcOrd="0" destOrd="0" parTransId="{27AAC0F6-F6B5-4A7B-9ECD-F61C1886E833}" sibTransId="{72495352-9A40-4FBB-BDDA-556056038E88}"/>
    <dgm:cxn modelId="{BC8CF44C-8321-443E-BBFA-4FE12BAB68D4}" type="presOf" srcId="{27AAC0F6-F6B5-4A7B-9ECD-F61C1886E833}" destId="{F6CD52B6-440C-4D3A-8D7E-D09BF7E70FCF}" srcOrd="0" destOrd="0" presId="urn:microsoft.com/office/officeart/2005/8/layout/orgChart1"/>
    <dgm:cxn modelId="{B1A3D66D-CBE6-4E64-884D-151D5193A8E2}" srcId="{888EA929-6697-40D9-8A88-DB26D2F0F4A0}" destId="{6D7454CC-0314-435C-9541-C7312FCBFCFF}" srcOrd="0" destOrd="0" parTransId="{75367013-7546-4EF6-AD0E-48BE2204BBCB}" sibTransId="{514FF9AC-8949-45DE-8DFD-8B283C16A916}"/>
    <dgm:cxn modelId="{2D413C94-A957-41B1-B88C-1E6DAB4AF5D2}" type="presOf" srcId="{6D7454CC-0314-435C-9541-C7312FCBFCFF}" destId="{B47D65CA-549C-44F1-A6A5-A20832773BD7}" srcOrd="0" destOrd="0" presId="urn:microsoft.com/office/officeart/2005/8/layout/orgChart1"/>
    <dgm:cxn modelId="{C69DD1AF-5F26-4B7C-A6E4-4D057F0BD7E2}" type="presOf" srcId="{D7843E30-C400-489F-81D5-83443C0AF800}" destId="{627C09C8-29E2-4F4D-81EC-7FF6AB7F09B1}" srcOrd="1" destOrd="0" presId="urn:microsoft.com/office/officeart/2005/8/layout/orgChart1"/>
    <dgm:cxn modelId="{5E7DDDB0-EC7B-4DE3-A1BC-4DE1D93B9D50}" type="presOf" srcId="{F0BED247-50CB-43B8-861E-09498A887F24}" destId="{22D79AAD-9B74-40A6-9F56-7F8EE46869CE}" srcOrd="0" destOrd="0" presId="urn:microsoft.com/office/officeart/2005/8/layout/orgChart1"/>
    <dgm:cxn modelId="{D22C3FB3-AB13-4EA4-99AF-C70201E95E9D}" type="presOf" srcId="{F0BED247-50CB-43B8-861E-09498A887F24}" destId="{AEC5D848-1556-4401-92B3-DDFA81F2C0BA}" srcOrd="1" destOrd="0" presId="urn:microsoft.com/office/officeart/2005/8/layout/orgChart1"/>
    <dgm:cxn modelId="{BFFFFDD7-DEB0-4075-A048-4456E5D00952}" type="presOf" srcId="{8068336D-CF72-4D5C-8376-F760252405BC}" destId="{836471FB-E662-4A7B-8947-ADFB490D268E}" srcOrd="1" destOrd="0" presId="urn:microsoft.com/office/officeart/2005/8/layout/orgChart1"/>
    <dgm:cxn modelId="{0BD46CDC-9F32-4360-A97B-921F5061C6F0}" type="presOf" srcId="{6D7454CC-0314-435C-9541-C7312FCBFCFF}" destId="{2B32A1BA-2240-4035-B773-863D3265840D}" srcOrd="1" destOrd="0" presId="urn:microsoft.com/office/officeart/2005/8/layout/orgChart1"/>
    <dgm:cxn modelId="{748A31E5-2D77-416B-BBCA-D4ECFF787593}" type="presOf" srcId="{8068336D-CF72-4D5C-8376-F760252405BC}" destId="{8870F164-AC7D-43E1-B396-5671B52C5B36}" srcOrd="0" destOrd="0" presId="urn:microsoft.com/office/officeart/2005/8/layout/orgChart1"/>
    <dgm:cxn modelId="{12B7D9EC-0BCA-47B6-B6FD-BA6F99A96233}" type="presOf" srcId="{F4A7571D-46F9-4B61-9624-AA14C8471796}" destId="{80214C5B-D5FF-48C8-A499-D14DE2D9B7BC}" srcOrd="0" destOrd="0" presId="urn:microsoft.com/office/officeart/2005/8/layout/orgChart1"/>
    <dgm:cxn modelId="{A418F144-A43F-4701-8F43-E7C802B2F731}" type="presParOf" srcId="{D6BC40F0-421C-4748-8B5F-1F14BA8F3044}" destId="{6E86F4DC-BECC-4C61-B417-617DA59296AB}" srcOrd="0" destOrd="0" presId="urn:microsoft.com/office/officeart/2005/8/layout/orgChart1"/>
    <dgm:cxn modelId="{DD7E4CA1-09BD-46BD-9C1B-BD11C73F992D}" type="presParOf" srcId="{6E86F4DC-BECC-4C61-B417-617DA59296AB}" destId="{8CF8EA37-4C92-485B-B10A-4AE1C23657F8}" srcOrd="0" destOrd="0" presId="urn:microsoft.com/office/officeart/2005/8/layout/orgChart1"/>
    <dgm:cxn modelId="{39977E23-AB14-465B-A46F-C3474483A9FA}" type="presParOf" srcId="{8CF8EA37-4C92-485B-B10A-4AE1C23657F8}" destId="{B47D65CA-549C-44F1-A6A5-A20832773BD7}" srcOrd="0" destOrd="0" presId="urn:microsoft.com/office/officeart/2005/8/layout/orgChart1"/>
    <dgm:cxn modelId="{D782E5AA-4595-40E9-BC9C-A0A6574879DA}" type="presParOf" srcId="{8CF8EA37-4C92-485B-B10A-4AE1C23657F8}" destId="{2B32A1BA-2240-4035-B773-863D3265840D}" srcOrd="1" destOrd="0" presId="urn:microsoft.com/office/officeart/2005/8/layout/orgChart1"/>
    <dgm:cxn modelId="{FB252784-3153-4475-9FC4-0CBE37753F0E}" type="presParOf" srcId="{6E86F4DC-BECC-4C61-B417-617DA59296AB}" destId="{CA874583-B012-4386-B8C1-B755E0F2FDD1}" srcOrd="1" destOrd="0" presId="urn:microsoft.com/office/officeart/2005/8/layout/orgChart1"/>
    <dgm:cxn modelId="{2163ED0C-22FB-419D-A769-45F092C88DC3}" type="presParOf" srcId="{CA874583-B012-4386-B8C1-B755E0F2FDD1}" destId="{F6CD52B6-440C-4D3A-8D7E-D09BF7E70FCF}" srcOrd="0" destOrd="0" presId="urn:microsoft.com/office/officeart/2005/8/layout/orgChart1"/>
    <dgm:cxn modelId="{50AF2467-BFC5-414C-B543-043BEA37782E}" type="presParOf" srcId="{CA874583-B012-4386-B8C1-B755E0F2FDD1}" destId="{81C48A8B-3519-46FE-8580-ADBDFBABE460}" srcOrd="1" destOrd="0" presId="urn:microsoft.com/office/officeart/2005/8/layout/orgChart1"/>
    <dgm:cxn modelId="{F8602CB5-3C2E-4AC2-9670-CF4CBF5DD736}" type="presParOf" srcId="{81C48A8B-3519-46FE-8580-ADBDFBABE460}" destId="{CDC0ADD9-C8BA-4C5C-811A-F1EE9E48E6F0}" srcOrd="0" destOrd="0" presId="urn:microsoft.com/office/officeart/2005/8/layout/orgChart1"/>
    <dgm:cxn modelId="{655B82FC-1337-46A2-9D9E-869E599A5F50}" type="presParOf" srcId="{CDC0ADD9-C8BA-4C5C-811A-F1EE9E48E6F0}" destId="{22D79AAD-9B74-40A6-9F56-7F8EE46869CE}" srcOrd="0" destOrd="0" presId="urn:microsoft.com/office/officeart/2005/8/layout/orgChart1"/>
    <dgm:cxn modelId="{10198586-2855-46E5-901C-922E4CCE5F7F}" type="presParOf" srcId="{CDC0ADD9-C8BA-4C5C-811A-F1EE9E48E6F0}" destId="{AEC5D848-1556-4401-92B3-DDFA81F2C0BA}" srcOrd="1" destOrd="0" presId="urn:microsoft.com/office/officeart/2005/8/layout/orgChart1"/>
    <dgm:cxn modelId="{0EBDE324-0829-49C2-9888-82DB331F9A65}" type="presParOf" srcId="{81C48A8B-3519-46FE-8580-ADBDFBABE460}" destId="{CB3F00CC-05A7-4045-A7E6-F8EB54BF5F32}" srcOrd="1" destOrd="0" presId="urn:microsoft.com/office/officeart/2005/8/layout/orgChart1"/>
    <dgm:cxn modelId="{96D6E1F4-75E1-4BAB-94A6-B4E859A2D758}" type="presParOf" srcId="{CB3F00CC-05A7-4045-A7E6-F8EB54BF5F32}" destId="{80214C5B-D5FF-48C8-A499-D14DE2D9B7BC}" srcOrd="0" destOrd="0" presId="urn:microsoft.com/office/officeart/2005/8/layout/orgChart1"/>
    <dgm:cxn modelId="{8EF93EB2-AC04-4246-98E0-7715D943EF25}" type="presParOf" srcId="{CB3F00CC-05A7-4045-A7E6-F8EB54BF5F32}" destId="{E7901601-9FBE-4801-BFE9-E0F227D15776}" srcOrd="1" destOrd="0" presId="urn:microsoft.com/office/officeart/2005/8/layout/orgChart1"/>
    <dgm:cxn modelId="{4538AF77-29B0-49A7-AC96-DAA8FBD270C7}" type="presParOf" srcId="{E7901601-9FBE-4801-BFE9-E0F227D15776}" destId="{3069A7DC-2D84-4CB0-8FE7-C9B92A644160}" srcOrd="0" destOrd="0" presId="urn:microsoft.com/office/officeart/2005/8/layout/orgChart1"/>
    <dgm:cxn modelId="{1E778046-625A-44B5-B828-8DD9BFC029FE}" type="presParOf" srcId="{3069A7DC-2D84-4CB0-8FE7-C9B92A644160}" destId="{8870F164-AC7D-43E1-B396-5671B52C5B36}" srcOrd="0" destOrd="0" presId="urn:microsoft.com/office/officeart/2005/8/layout/orgChart1"/>
    <dgm:cxn modelId="{F2F327A5-B05C-4DB2-B693-2B7B75770F75}" type="presParOf" srcId="{3069A7DC-2D84-4CB0-8FE7-C9B92A644160}" destId="{836471FB-E662-4A7B-8947-ADFB490D268E}" srcOrd="1" destOrd="0" presId="urn:microsoft.com/office/officeart/2005/8/layout/orgChart1"/>
    <dgm:cxn modelId="{1F32EC29-4801-43F8-A8B6-009F633B6279}" type="presParOf" srcId="{E7901601-9FBE-4801-BFE9-E0F227D15776}" destId="{966C2780-4854-4DA1-9A62-F1FF6AD0A3EE}" srcOrd="1" destOrd="0" presId="urn:microsoft.com/office/officeart/2005/8/layout/orgChart1"/>
    <dgm:cxn modelId="{CE5ED501-E19E-4BB1-B630-AF692014F5A1}" type="presParOf" srcId="{966C2780-4854-4DA1-9A62-F1FF6AD0A3EE}" destId="{A427A693-BA19-45B1-A65E-F2FCDAA3B7EE}" srcOrd="0" destOrd="0" presId="urn:microsoft.com/office/officeart/2005/8/layout/orgChart1"/>
    <dgm:cxn modelId="{E1A3CCF8-6016-4416-AB81-D77D07AF3AB7}" type="presParOf" srcId="{966C2780-4854-4DA1-9A62-F1FF6AD0A3EE}" destId="{026DF57A-95FE-4E66-ACD0-A599F77C2B37}" srcOrd="1" destOrd="0" presId="urn:microsoft.com/office/officeart/2005/8/layout/orgChart1"/>
    <dgm:cxn modelId="{698F1C1A-3717-4BD2-8390-DA69BF5E2FE7}" type="presParOf" srcId="{026DF57A-95FE-4E66-ACD0-A599F77C2B37}" destId="{C2BF42DB-89EC-49C2-A587-9612FFFD5BC5}" srcOrd="0" destOrd="0" presId="urn:microsoft.com/office/officeart/2005/8/layout/orgChart1"/>
    <dgm:cxn modelId="{EDCCF500-A7FB-4AE6-BF74-591DB260549F}" type="presParOf" srcId="{C2BF42DB-89EC-49C2-A587-9612FFFD5BC5}" destId="{D8ED82FF-9969-49D4-B252-911D9C3520F9}" srcOrd="0" destOrd="0" presId="urn:microsoft.com/office/officeart/2005/8/layout/orgChart1"/>
    <dgm:cxn modelId="{F44C7BC3-F49C-4AD8-9187-CA612F312BFC}" type="presParOf" srcId="{C2BF42DB-89EC-49C2-A587-9612FFFD5BC5}" destId="{9B03C3EA-A202-4468-A095-F3E2D784504C}" srcOrd="1" destOrd="0" presId="urn:microsoft.com/office/officeart/2005/8/layout/orgChart1"/>
    <dgm:cxn modelId="{63559C30-E18A-4024-B344-F90117CEED7E}" type="presParOf" srcId="{026DF57A-95FE-4E66-ACD0-A599F77C2B37}" destId="{4EBBFB51-DE13-48F6-A467-7FE32028FFE3}" srcOrd="1" destOrd="0" presId="urn:microsoft.com/office/officeart/2005/8/layout/orgChart1"/>
    <dgm:cxn modelId="{846CCDA3-1B47-411D-8580-761FB910BBED}" type="presParOf" srcId="{026DF57A-95FE-4E66-ACD0-A599F77C2B37}" destId="{A108A232-5CE4-44A2-B47C-1E6012A88305}" srcOrd="2" destOrd="0" presId="urn:microsoft.com/office/officeart/2005/8/layout/orgChart1"/>
    <dgm:cxn modelId="{F559178F-E140-4D73-8270-8C7421F63EB1}" type="presParOf" srcId="{966C2780-4854-4DA1-9A62-F1FF6AD0A3EE}" destId="{7003FEB8-02B5-4EAC-94E3-04C175FA2661}" srcOrd="2" destOrd="0" presId="urn:microsoft.com/office/officeart/2005/8/layout/orgChart1"/>
    <dgm:cxn modelId="{00F3C4F6-C4BD-4F7A-A444-A730A6B82C4A}" type="presParOf" srcId="{966C2780-4854-4DA1-9A62-F1FF6AD0A3EE}" destId="{F0C480BF-855D-4E7C-8B66-65A2FFD105BF}" srcOrd="3" destOrd="0" presId="urn:microsoft.com/office/officeart/2005/8/layout/orgChart1"/>
    <dgm:cxn modelId="{B2C2C0AE-1C79-40F0-9B4F-0C6527583F22}" type="presParOf" srcId="{F0C480BF-855D-4E7C-8B66-65A2FFD105BF}" destId="{79B444F5-02E1-4DFC-84F8-D41443F5E786}" srcOrd="0" destOrd="0" presId="urn:microsoft.com/office/officeart/2005/8/layout/orgChart1"/>
    <dgm:cxn modelId="{44EA5618-05CA-4491-8A88-162DD1D00698}" type="presParOf" srcId="{79B444F5-02E1-4DFC-84F8-D41443F5E786}" destId="{3EE47519-19A6-4184-8D3E-EC3DB8A393BF}" srcOrd="0" destOrd="0" presId="urn:microsoft.com/office/officeart/2005/8/layout/orgChart1"/>
    <dgm:cxn modelId="{B1B626A5-E29C-4BE6-BEB2-78E5B316671F}" type="presParOf" srcId="{79B444F5-02E1-4DFC-84F8-D41443F5E786}" destId="{627C09C8-29E2-4F4D-81EC-7FF6AB7F09B1}" srcOrd="1" destOrd="0" presId="urn:microsoft.com/office/officeart/2005/8/layout/orgChart1"/>
    <dgm:cxn modelId="{DAB826EA-2EEE-4CF3-9EF9-077F7CE2339D}" type="presParOf" srcId="{F0C480BF-855D-4E7C-8B66-65A2FFD105BF}" destId="{CF5952CA-B7FD-4D0E-A5AA-1ECCA0E21889}" srcOrd="1" destOrd="0" presId="urn:microsoft.com/office/officeart/2005/8/layout/orgChart1"/>
    <dgm:cxn modelId="{FDC20425-0524-4C02-BAD2-CD7F65C327FD}" type="presParOf" srcId="{F0C480BF-855D-4E7C-8B66-65A2FFD105BF}" destId="{27A1E6F5-B9DC-4F92-90BB-A8F344F5F659}" srcOrd="2" destOrd="0" presId="urn:microsoft.com/office/officeart/2005/8/layout/orgChart1"/>
    <dgm:cxn modelId="{8C8F2D44-BB22-4C6B-83C3-F0B3CB2568CA}" type="presParOf" srcId="{E7901601-9FBE-4801-BFE9-E0F227D15776}" destId="{A1DF4DBA-4E8D-487E-9414-90484A37A5DC}" srcOrd="2" destOrd="0" presId="urn:microsoft.com/office/officeart/2005/8/layout/orgChart1"/>
    <dgm:cxn modelId="{279B09B0-F315-4966-9E7B-882F7E47F5A7}" type="presParOf" srcId="{81C48A8B-3519-46FE-8580-ADBDFBABE460}" destId="{48EA79C1-8EAA-4337-B28C-B3FF3E5F2098}" srcOrd="2" destOrd="0" presId="urn:microsoft.com/office/officeart/2005/8/layout/orgChart1"/>
    <dgm:cxn modelId="{56638301-B01C-455F-A0C4-F1D2F5B8E3B1}" type="presParOf" srcId="{6E86F4DC-BECC-4C61-B417-617DA59296AB}" destId="{C035B7AF-2664-40EE-AA44-44146FDF95C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03FEB8-02B5-4EAC-94E3-04C175FA2661}">
      <dsp:nvSpPr>
        <dsp:cNvPr id="0" name=""/>
        <dsp:cNvSpPr/>
      </dsp:nvSpPr>
      <dsp:spPr>
        <a:xfrm>
          <a:off x="3357562" y="2537998"/>
          <a:ext cx="799685" cy="277576"/>
        </a:xfrm>
        <a:custGeom>
          <a:avLst/>
          <a:gdLst/>
          <a:ahLst/>
          <a:cxnLst/>
          <a:rect l="0" t="0" r="0" b="0"/>
          <a:pathLst>
            <a:path>
              <a:moveTo>
                <a:pt x="0" y="0"/>
              </a:moveTo>
              <a:lnTo>
                <a:pt x="0" y="138788"/>
              </a:lnTo>
              <a:lnTo>
                <a:pt x="799685" y="138788"/>
              </a:lnTo>
              <a:lnTo>
                <a:pt x="799685" y="277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27A693-BA19-45B1-A65E-F2FCDAA3B7EE}">
      <dsp:nvSpPr>
        <dsp:cNvPr id="0" name=""/>
        <dsp:cNvSpPr/>
      </dsp:nvSpPr>
      <dsp:spPr>
        <a:xfrm>
          <a:off x="2557876" y="2537998"/>
          <a:ext cx="799685" cy="277576"/>
        </a:xfrm>
        <a:custGeom>
          <a:avLst/>
          <a:gdLst/>
          <a:ahLst/>
          <a:cxnLst/>
          <a:rect l="0" t="0" r="0" b="0"/>
          <a:pathLst>
            <a:path>
              <a:moveTo>
                <a:pt x="799685" y="0"/>
              </a:moveTo>
              <a:lnTo>
                <a:pt x="799685" y="138788"/>
              </a:lnTo>
              <a:lnTo>
                <a:pt x="0" y="138788"/>
              </a:lnTo>
              <a:lnTo>
                <a:pt x="0" y="277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214C5B-D5FF-48C8-A499-D14DE2D9B7BC}">
      <dsp:nvSpPr>
        <dsp:cNvPr id="0" name=""/>
        <dsp:cNvSpPr/>
      </dsp:nvSpPr>
      <dsp:spPr>
        <a:xfrm>
          <a:off x="3311842" y="1599524"/>
          <a:ext cx="91440" cy="277576"/>
        </a:xfrm>
        <a:custGeom>
          <a:avLst/>
          <a:gdLst/>
          <a:ahLst/>
          <a:cxnLst/>
          <a:rect l="0" t="0" r="0" b="0"/>
          <a:pathLst>
            <a:path>
              <a:moveTo>
                <a:pt x="45720" y="0"/>
              </a:moveTo>
              <a:lnTo>
                <a:pt x="45720" y="2775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CD52B6-440C-4D3A-8D7E-D09BF7E70FCF}">
      <dsp:nvSpPr>
        <dsp:cNvPr id="0" name=""/>
        <dsp:cNvSpPr/>
      </dsp:nvSpPr>
      <dsp:spPr>
        <a:xfrm>
          <a:off x="3311842" y="661050"/>
          <a:ext cx="91440" cy="277576"/>
        </a:xfrm>
        <a:custGeom>
          <a:avLst/>
          <a:gdLst/>
          <a:ahLst/>
          <a:cxnLst/>
          <a:rect l="0" t="0" r="0" b="0"/>
          <a:pathLst>
            <a:path>
              <a:moveTo>
                <a:pt x="45720" y="0"/>
              </a:moveTo>
              <a:lnTo>
                <a:pt x="45720" y="277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7D65CA-549C-44F1-A6A5-A20832773BD7}">
      <dsp:nvSpPr>
        <dsp:cNvPr id="0" name=""/>
        <dsp:cNvSpPr/>
      </dsp:nvSpPr>
      <dsp:spPr>
        <a:xfrm>
          <a:off x="2696665" y="152"/>
          <a:ext cx="1321794" cy="660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Dispensary/Distribution Operations Manager</a:t>
          </a:r>
        </a:p>
      </dsp:txBody>
      <dsp:txXfrm>
        <a:off x="2696665" y="152"/>
        <a:ext cx="1321794" cy="660897"/>
      </dsp:txXfrm>
    </dsp:sp>
    <dsp:sp modelId="{22D79AAD-9B74-40A6-9F56-7F8EE46869CE}">
      <dsp:nvSpPr>
        <dsp:cNvPr id="0" name=""/>
        <dsp:cNvSpPr/>
      </dsp:nvSpPr>
      <dsp:spPr>
        <a:xfrm>
          <a:off x="2696665" y="938626"/>
          <a:ext cx="1321794" cy="660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a:t>Deputy  Pharmacy Dispenary/Distribution Operations Manager</a:t>
          </a:r>
        </a:p>
      </dsp:txBody>
      <dsp:txXfrm>
        <a:off x="2696665" y="938626"/>
        <a:ext cx="1321794" cy="660897"/>
      </dsp:txXfrm>
    </dsp:sp>
    <dsp:sp modelId="{8870F164-AC7D-43E1-B396-5671B52C5B36}">
      <dsp:nvSpPr>
        <dsp:cNvPr id="0" name=""/>
        <dsp:cNvSpPr/>
      </dsp:nvSpPr>
      <dsp:spPr>
        <a:xfrm>
          <a:off x="2696665" y="1877100"/>
          <a:ext cx="1321794" cy="660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kern="1200"/>
            <a:t>Lead Pharmacy Technician </a:t>
          </a:r>
        </a:p>
      </dsp:txBody>
      <dsp:txXfrm>
        <a:off x="2696665" y="1877100"/>
        <a:ext cx="1321794" cy="660897"/>
      </dsp:txXfrm>
    </dsp:sp>
    <dsp:sp modelId="{D8ED82FF-9969-49D4-B252-911D9C3520F9}">
      <dsp:nvSpPr>
        <dsp:cNvPr id="0" name=""/>
        <dsp:cNvSpPr/>
      </dsp:nvSpPr>
      <dsp:spPr>
        <a:xfrm>
          <a:off x="1896979" y="2815574"/>
          <a:ext cx="1321794" cy="660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GB" sz="1000" b="1" i="0" u="none" strike="noStrike" kern="1200" baseline="0">
              <a:latin typeface="Calibri"/>
            </a:rPr>
            <a:t>Registered Technicians</a:t>
          </a:r>
          <a:endParaRPr lang="en-GB" sz="1000" b="0" i="0" u="none" strike="noStrike" kern="1200" baseline="0">
            <a:latin typeface="Times New Roman"/>
          </a:endParaRPr>
        </a:p>
      </dsp:txBody>
      <dsp:txXfrm>
        <a:off x="1896979" y="2815574"/>
        <a:ext cx="1321794" cy="660897"/>
      </dsp:txXfrm>
    </dsp:sp>
    <dsp:sp modelId="{3EE47519-19A6-4184-8D3E-EC3DB8A393BF}">
      <dsp:nvSpPr>
        <dsp:cNvPr id="0" name=""/>
        <dsp:cNvSpPr/>
      </dsp:nvSpPr>
      <dsp:spPr>
        <a:xfrm>
          <a:off x="3496350" y="2815574"/>
          <a:ext cx="1321794" cy="6608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a:rPr>
            <a:t>(This Post) Dispensing</a:t>
          </a:r>
          <a:endParaRPr lang="en-GB" sz="800" b="0" i="0" u="none" strike="noStrike" kern="1200" baseline="0">
            <a:latin typeface="Times New Roman"/>
          </a:endParaRPr>
        </a:p>
        <a:p>
          <a:pPr marL="0" marR="0" lvl="0" indent="0" algn="ctr" defTabSz="355600" rtl="0">
            <a:lnSpc>
              <a:spcPct val="90000"/>
            </a:lnSpc>
            <a:spcBef>
              <a:spcPct val="0"/>
            </a:spcBef>
            <a:spcAft>
              <a:spcPct val="35000"/>
            </a:spcAft>
            <a:buNone/>
          </a:pPr>
          <a:r>
            <a:rPr lang="en-GB" sz="800" b="1" i="0" u="none" strike="noStrike" kern="1200" baseline="0">
              <a:latin typeface="Calibri"/>
            </a:rPr>
            <a:t>Assistants</a:t>
          </a:r>
          <a:endParaRPr lang="en-GB" sz="800" kern="1200"/>
        </a:p>
      </dsp:txBody>
      <dsp:txXfrm>
        <a:off x="3496350" y="2815574"/>
        <a:ext cx="1321794" cy="6608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05042749-3719-48F3-A775-83AB57479728}">
  <ds:schemaRefs>
    <ds:schemaRef ds:uri="http://schemas.microsoft.com/office/2006/metadata/properties"/>
  </ds:schemaRefs>
</ds:datastoreItem>
</file>

<file path=customXml/itemProps3.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Job Description</Template>
  <TotalTime>5</TotalTime>
  <Pages>5</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Scott - HR Apprentice</dc:creator>
  <cp:lastModifiedBy>WEST, Scott (PORTSMOUTH HOSPITALS UNIVERSITY NHS TRUST)</cp:lastModifiedBy>
  <cp:revision>1</cp:revision>
  <dcterms:created xsi:type="dcterms:W3CDTF">2025-11-12T15:17:00Z</dcterms:created>
  <dcterms:modified xsi:type="dcterms:W3CDTF">2025-11-12T15:24:00Z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