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972"/>
        <w:gridCol w:w="7662"/>
      </w:tblGrid>
      <w:tr w:rsidR="00884D94" w:rsidRPr="00191F24" w:rsidTr="009514BE">
        <w:tc>
          <w:tcPr>
            <w:tcW w:w="1972" w:type="dxa"/>
            <w:shd w:val="clear" w:color="auto" w:fill="D5DCE4" w:themeFill="text2" w:themeFillTint="33"/>
            <w:vAlign w:val="center"/>
          </w:tcPr>
          <w:p w:rsidR="00884D94" w:rsidRPr="00191F24" w:rsidRDefault="00884D94" w:rsidP="001E05F4">
            <w:pPr>
              <w:spacing w:before="80" w:after="80" w:line="240" w:lineRule="auto"/>
              <w:rPr>
                <w:rFonts w:ascii="Century Gothic" w:hAnsi="Century Gothic" w:cs="Arial"/>
                <w:b/>
                <w:bCs/>
              </w:rPr>
            </w:pPr>
            <w:r w:rsidRPr="00191F24">
              <w:rPr>
                <w:rFonts w:ascii="Century Gothic" w:hAnsi="Century Gothic" w:cs="Arial"/>
                <w:b/>
                <w:bCs/>
              </w:rPr>
              <w:t>Position:</w:t>
            </w:r>
          </w:p>
        </w:tc>
        <w:tc>
          <w:tcPr>
            <w:tcW w:w="7662" w:type="dxa"/>
            <w:shd w:val="clear" w:color="auto" w:fill="D5DCE4" w:themeFill="text2" w:themeFillTint="33"/>
            <w:vAlign w:val="center"/>
          </w:tcPr>
          <w:p w:rsidR="00884D94" w:rsidRPr="00191F24" w:rsidRDefault="00B511BD" w:rsidP="001E05F4">
            <w:pPr>
              <w:spacing w:before="80" w:after="80" w:line="240" w:lineRule="auto"/>
              <w:rPr>
                <w:rFonts w:ascii="Century Gothic" w:hAnsi="Century Gothic" w:cs="Arial"/>
                <w:b/>
              </w:rPr>
            </w:pPr>
            <w:r>
              <w:rPr>
                <w:rFonts w:ascii="Century Gothic" w:hAnsi="Century Gothic" w:cs="Arial"/>
                <w:b/>
              </w:rPr>
              <w:t>Community Fundraising</w:t>
            </w:r>
            <w:r w:rsidR="006E5F71" w:rsidRPr="00191F24">
              <w:rPr>
                <w:rFonts w:ascii="Century Gothic" w:hAnsi="Century Gothic" w:cs="Arial"/>
                <w:b/>
              </w:rPr>
              <w:t xml:space="preserve"> </w:t>
            </w:r>
            <w:r w:rsidR="0048030F">
              <w:rPr>
                <w:rFonts w:ascii="Century Gothic" w:hAnsi="Century Gothic" w:cs="Arial"/>
                <w:b/>
              </w:rPr>
              <w:t>Manager</w:t>
            </w:r>
            <w:r w:rsidR="0048030F" w:rsidRPr="00191F24">
              <w:rPr>
                <w:rFonts w:ascii="Century Gothic" w:hAnsi="Century Gothic" w:cs="Arial"/>
                <w:b/>
              </w:rPr>
              <w:t xml:space="preserve"> </w:t>
            </w:r>
          </w:p>
        </w:tc>
      </w:tr>
      <w:tr w:rsidR="00884D94" w:rsidRPr="00191F24" w:rsidTr="009514BE">
        <w:tc>
          <w:tcPr>
            <w:tcW w:w="1972" w:type="dxa"/>
            <w:shd w:val="clear" w:color="auto" w:fill="D5DCE4" w:themeFill="text2" w:themeFillTint="33"/>
          </w:tcPr>
          <w:p w:rsidR="00884D94" w:rsidRPr="00191F24" w:rsidRDefault="00884D94" w:rsidP="001E05F4">
            <w:pPr>
              <w:spacing w:before="80" w:after="80" w:line="240" w:lineRule="auto"/>
              <w:rPr>
                <w:rFonts w:ascii="Century Gothic" w:hAnsi="Century Gothic" w:cs="Arial"/>
                <w:b/>
                <w:bCs/>
              </w:rPr>
            </w:pPr>
            <w:r w:rsidRPr="00191F24">
              <w:rPr>
                <w:rFonts w:ascii="Century Gothic" w:hAnsi="Century Gothic" w:cs="Arial"/>
                <w:b/>
                <w:bCs/>
              </w:rPr>
              <w:t>Team:</w:t>
            </w:r>
          </w:p>
        </w:tc>
        <w:tc>
          <w:tcPr>
            <w:tcW w:w="7662" w:type="dxa"/>
            <w:shd w:val="clear" w:color="auto" w:fill="D5DCE4" w:themeFill="text2" w:themeFillTint="33"/>
          </w:tcPr>
          <w:p w:rsidR="00884D94" w:rsidRPr="00191F24" w:rsidRDefault="006A3C8B" w:rsidP="001E05F4">
            <w:pPr>
              <w:spacing w:before="80" w:after="80" w:line="240" w:lineRule="auto"/>
              <w:rPr>
                <w:rFonts w:ascii="Century Gothic" w:hAnsi="Century Gothic" w:cs="Arial"/>
              </w:rPr>
            </w:pPr>
            <w:r w:rsidRPr="00191F24">
              <w:rPr>
                <w:rFonts w:ascii="Century Gothic" w:hAnsi="Century Gothic" w:cs="Arial"/>
              </w:rPr>
              <w:t xml:space="preserve">Fundraising, </w:t>
            </w:r>
            <w:r w:rsidR="00681EFE" w:rsidRPr="00191F24">
              <w:rPr>
                <w:rFonts w:ascii="Century Gothic" w:hAnsi="Century Gothic" w:cs="Arial"/>
              </w:rPr>
              <w:t>Autism Friendly</w:t>
            </w:r>
            <w:r w:rsidRPr="00191F24">
              <w:rPr>
                <w:rFonts w:ascii="Century Gothic" w:hAnsi="Century Gothic" w:cs="Arial"/>
              </w:rPr>
              <w:t>, Business Development and Strategic Partnerships</w:t>
            </w:r>
            <w:r w:rsidR="00681EFE" w:rsidRPr="00191F24">
              <w:rPr>
                <w:rFonts w:ascii="Century Gothic" w:hAnsi="Century Gothic" w:cs="Arial"/>
              </w:rPr>
              <w:t xml:space="preserve"> </w:t>
            </w:r>
          </w:p>
        </w:tc>
      </w:tr>
      <w:tr w:rsidR="00884D94" w:rsidRPr="00191F24" w:rsidTr="009514BE">
        <w:tc>
          <w:tcPr>
            <w:tcW w:w="1972" w:type="dxa"/>
            <w:shd w:val="clear" w:color="auto" w:fill="D5DCE4" w:themeFill="text2" w:themeFillTint="33"/>
          </w:tcPr>
          <w:p w:rsidR="00884D94" w:rsidRPr="00191F24" w:rsidRDefault="00884D94" w:rsidP="001E05F4">
            <w:pPr>
              <w:spacing w:before="80" w:after="80" w:line="240" w:lineRule="auto"/>
              <w:rPr>
                <w:rFonts w:ascii="Century Gothic" w:hAnsi="Century Gothic" w:cs="Arial"/>
                <w:b/>
                <w:bCs/>
              </w:rPr>
            </w:pPr>
            <w:r w:rsidRPr="00191F24">
              <w:rPr>
                <w:rFonts w:ascii="Century Gothic" w:hAnsi="Century Gothic" w:cs="Arial"/>
                <w:b/>
                <w:bCs/>
              </w:rPr>
              <w:t>Org unit:</w:t>
            </w:r>
          </w:p>
        </w:tc>
        <w:tc>
          <w:tcPr>
            <w:tcW w:w="7662" w:type="dxa"/>
            <w:shd w:val="clear" w:color="auto" w:fill="D5DCE4" w:themeFill="text2" w:themeFillTint="33"/>
          </w:tcPr>
          <w:p w:rsidR="00884D94" w:rsidRPr="00191F24" w:rsidRDefault="00FC61F4" w:rsidP="001E05F4">
            <w:pPr>
              <w:spacing w:before="80" w:after="80" w:line="240" w:lineRule="auto"/>
              <w:rPr>
                <w:rFonts w:ascii="Century Gothic" w:hAnsi="Century Gothic" w:cs="Arial"/>
              </w:rPr>
            </w:pPr>
            <w:r w:rsidRPr="00191F24">
              <w:rPr>
                <w:rFonts w:ascii="Century Gothic" w:hAnsi="Century Gothic" w:cs="Arial"/>
              </w:rPr>
              <w:t xml:space="preserve">Fundraising </w:t>
            </w:r>
            <w:r w:rsidR="00932ED2" w:rsidRPr="00191F24">
              <w:rPr>
                <w:rFonts w:ascii="Century Gothic" w:hAnsi="Century Gothic" w:cs="Arial"/>
              </w:rPr>
              <w:t xml:space="preserve"> </w:t>
            </w:r>
            <w:r w:rsidR="001A2F50" w:rsidRPr="00191F24">
              <w:rPr>
                <w:rFonts w:ascii="Century Gothic" w:hAnsi="Century Gothic" w:cs="Arial"/>
              </w:rPr>
              <w:t xml:space="preserve"> </w:t>
            </w:r>
          </w:p>
        </w:tc>
      </w:tr>
      <w:tr w:rsidR="00E56BF5" w:rsidRPr="00191F24" w:rsidTr="009514BE">
        <w:tc>
          <w:tcPr>
            <w:tcW w:w="1972" w:type="dxa"/>
            <w:shd w:val="clear" w:color="auto" w:fill="D5DCE4" w:themeFill="text2" w:themeFillTint="33"/>
          </w:tcPr>
          <w:p w:rsidR="00E56BF5" w:rsidRPr="00191F24" w:rsidRDefault="00E56BF5" w:rsidP="001E05F4">
            <w:pPr>
              <w:spacing w:before="80" w:after="80" w:line="240" w:lineRule="auto"/>
              <w:rPr>
                <w:rFonts w:ascii="Century Gothic" w:hAnsi="Century Gothic" w:cs="Arial"/>
                <w:b/>
                <w:bCs/>
              </w:rPr>
            </w:pPr>
            <w:r>
              <w:rPr>
                <w:rFonts w:ascii="Century Gothic" w:hAnsi="Century Gothic" w:cs="Arial"/>
                <w:b/>
                <w:bCs/>
              </w:rPr>
              <w:t>Reporting Manager:</w:t>
            </w:r>
          </w:p>
        </w:tc>
        <w:tc>
          <w:tcPr>
            <w:tcW w:w="7662" w:type="dxa"/>
            <w:shd w:val="clear" w:color="auto" w:fill="D5DCE4" w:themeFill="text2" w:themeFillTint="33"/>
          </w:tcPr>
          <w:p w:rsidR="00E56BF5" w:rsidRPr="00191F24" w:rsidRDefault="00E56BF5" w:rsidP="001E05F4">
            <w:pPr>
              <w:spacing w:before="80" w:after="80" w:line="240" w:lineRule="auto"/>
              <w:rPr>
                <w:rFonts w:ascii="Century Gothic" w:hAnsi="Century Gothic" w:cs="Arial"/>
              </w:rPr>
            </w:pPr>
            <w:r>
              <w:rPr>
                <w:rFonts w:ascii="Century Gothic" w:hAnsi="Century Gothic" w:cs="Arial"/>
              </w:rPr>
              <w:t>Head of Fundraising</w:t>
            </w:r>
          </w:p>
        </w:tc>
      </w:tr>
      <w:tr w:rsidR="00884D94" w:rsidRPr="00191F24" w:rsidTr="009514BE">
        <w:tc>
          <w:tcPr>
            <w:tcW w:w="1972" w:type="dxa"/>
            <w:shd w:val="clear" w:color="auto" w:fill="D5DCE4" w:themeFill="text2" w:themeFillTint="33"/>
          </w:tcPr>
          <w:p w:rsidR="00884D94" w:rsidRPr="00191F24" w:rsidRDefault="00884D94" w:rsidP="001E05F4">
            <w:pPr>
              <w:spacing w:before="80" w:after="80" w:line="240" w:lineRule="auto"/>
              <w:rPr>
                <w:rFonts w:ascii="Century Gothic" w:hAnsi="Century Gothic" w:cs="Arial"/>
                <w:b/>
                <w:bCs/>
              </w:rPr>
            </w:pPr>
            <w:r w:rsidRPr="00191F24">
              <w:rPr>
                <w:rFonts w:ascii="Century Gothic" w:hAnsi="Century Gothic" w:cs="Arial"/>
                <w:b/>
                <w:bCs/>
              </w:rPr>
              <w:t>Industrial coverage:</w:t>
            </w:r>
          </w:p>
        </w:tc>
        <w:tc>
          <w:tcPr>
            <w:tcW w:w="7662" w:type="dxa"/>
            <w:shd w:val="clear" w:color="auto" w:fill="D5DCE4" w:themeFill="text2" w:themeFillTint="33"/>
          </w:tcPr>
          <w:p w:rsidR="00884D94" w:rsidRPr="00191F24" w:rsidRDefault="00884D94" w:rsidP="001E05F4">
            <w:pPr>
              <w:spacing w:before="80" w:after="80" w:line="240" w:lineRule="auto"/>
              <w:rPr>
                <w:rFonts w:ascii="Century Gothic" w:hAnsi="Century Gothic" w:cs="Arial"/>
              </w:rPr>
            </w:pPr>
            <w:r w:rsidRPr="00191F24">
              <w:rPr>
                <w:rFonts w:ascii="Century Gothic" w:hAnsi="Century Gothic" w:cs="Arial"/>
              </w:rPr>
              <w:t>Non-award</w:t>
            </w:r>
          </w:p>
        </w:tc>
      </w:tr>
      <w:tr w:rsidR="00884D94" w:rsidRPr="00191F24" w:rsidTr="009514BE">
        <w:tc>
          <w:tcPr>
            <w:tcW w:w="1972" w:type="dxa"/>
            <w:shd w:val="clear" w:color="auto" w:fill="D5DCE4" w:themeFill="text2" w:themeFillTint="33"/>
          </w:tcPr>
          <w:p w:rsidR="00884D94" w:rsidRPr="00191F24" w:rsidRDefault="00884D94" w:rsidP="001E05F4">
            <w:pPr>
              <w:spacing w:before="80" w:after="80" w:line="240" w:lineRule="auto"/>
              <w:rPr>
                <w:rFonts w:ascii="Century Gothic" w:hAnsi="Century Gothic" w:cs="Arial"/>
                <w:b/>
                <w:bCs/>
              </w:rPr>
            </w:pPr>
            <w:r w:rsidRPr="00191F24">
              <w:rPr>
                <w:rFonts w:ascii="Century Gothic" w:hAnsi="Century Gothic" w:cs="Arial"/>
                <w:b/>
                <w:bCs/>
              </w:rPr>
              <w:t>Position number:</w:t>
            </w:r>
          </w:p>
        </w:tc>
        <w:tc>
          <w:tcPr>
            <w:tcW w:w="7662" w:type="dxa"/>
            <w:shd w:val="clear" w:color="auto" w:fill="D5DCE4" w:themeFill="text2" w:themeFillTint="33"/>
          </w:tcPr>
          <w:p w:rsidR="00884D94" w:rsidRPr="00191F24" w:rsidRDefault="00345B6D" w:rsidP="001E05F4">
            <w:pPr>
              <w:tabs>
                <w:tab w:val="left" w:pos="4695"/>
              </w:tabs>
              <w:spacing w:before="80" w:after="80" w:line="240" w:lineRule="auto"/>
              <w:rPr>
                <w:rFonts w:ascii="Century Gothic" w:hAnsi="Century Gothic" w:cs="Arial"/>
                <w:i/>
              </w:rPr>
            </w:pPr>
            <w:r w:rsidRPr="00191F24">
              <w:rPr>
                <w:rFonts w:ascii="Century Gothic" w:hAnsi="Century Gothic" w:cs="Arial"/>
                <w:i/>
              </w:rPr>
              <w:t>T</w:t>
            </w:r>
            <w:r w:rsidR="00884D94" w:rsidRPr="00191F24">
              <w:rPr>
                <w:rFonts w:ascii="Century Gothic" w:hAnsi="Century Gothic" w:cs="Arial"/>
                <w:i/>
              </w:rPr>
              <w:t>bc</w:t>
            </w:r>
          </w:p>
        </w:tc>
      </w:tr>
      <w:tr w:rsidR="00884D94" w:rsidRPr="00191F24" w:rsidTr="009514BE">
        <w:tc>
          <w:tcPr>
            <w:tcW w:w="1972" w:type="dxa"/>
            <w:shd w:val="clear" w:color="auto" w:fill="D5DCE4" w:themeFill="text2" w:themeFillTint="33"/>
          </w:tcPr>
          <w:p w:rsidR="00884D94" w:rsidRPr="00191F24" w:rsidRDefault="00884D94" w:rsidP="001E05F4">
            <w:pPr>
              <w:spacing w:before="80" w:after="80" w:line="240" w:lineRule="auto"/>
              <w:rPr>
                <w:rFonts w:ascii="Century Gothic" w:hAnsi="Century Gothic" w:cs="Arial"/>
                <w:b/>
                <w:bCs/>
              </w:rPr>
            </w:pPr>
            <w:r w:rsidRPr="00191F24">
              <w:rPr>
                <w:rFonts w:ascii="Century Gothic" w:hAnsi="Century Gothic" w:cs="Arial"/>
                <w:b/>
                <w:bCs/>
              </w:rPr>
              <w:t>ANZSCO code:</w:t>
            </w:r>
          </w:p>
        </w:tc>
        <w:tc>
          <w:tcPr>
            <w:tcW w:w="7662" w:type="dxa"/>
            <w:shd w:val="clear" w:color="auto" w:fill="D5DCE4" w:themeFill="text2" w:themeFillTint="33"/>
          </w:tcPr>
          <w:p w:rsidR="00884D94" w:rsidRPr="00191F24" w:rsidRDefault="006B6D86" w:rsidP="001E05F4">
            <w:pPr>
              <w:spacing w:before="80" w:after="80" w:line="240" w:lineRule="auto"/>
              <w:rPr>
                <w:rFonts w:ascii="Century Gothic" w:hAnsi="Century Gothic" w:cs="Arial"/>
              </w:rPr>
            </w:pPr>
            <w:r w:rsidRPr="006B6D86">
              <w:rPr>
                <w:rFonts w:ascii="Century Gothic" w:hAnsi="Century Gothic" w:cs="Arial"/>
              </w:rPr>
              <w:t>1311</w:t>
            </w:r>
          </w:p>
        </w:tc>
      </w:tr>
      <w:tr w:rsidR="006B6D86" w:rsidRPr="00191F24" w:rsidTr="009514BE">
        <w:tc>
          <w:tcPr>
            <w:tcW w:w="1972" w:type="dxa"/>
            <w:shd w:val="clear" w:color="auto" w:fill="D5DCE4" w:themeFill="text2" w:themeFillTint="33"/>
          </w:tcPr>
          <w:p w:rsidR="006B6D86" w:rsidRPr="00191F24" w:rsidRDefault="006B6D86" w:rsidP="001E05F4">
            <w:pPr>
              <w:spacing w:before="80" w:after="80" w:line="240" w:lineRule="auto"/>
              <w:rPr>
                <w:rFonts w:ascii="Century Gothic" w:hAnsi="Century Gothic" w:cs="Arial"/>
                <w:b/>
                <w:bCs/>
              </w:rPr>
            </w:pPr>
            <w:r>
              <w:rPr>
                <w:rFonts w:ascii="Century Gothic" w:hAnsi="Century Gothic" w:cs="Arial"/>
                <w:b/>
                <w:bCs/>
              </w:rPr>
              <w:t>Aon code:</w:t>
            </w:r>
          </w:p>
        </w:tc>
        <w:tc>
          <w:tcPr>
            <w:tcW w:w="7662" w:type="dxa"/>
            <w:shd w:val="clear" w:color="auto" w:fill="D5DCE4" w:themeFill="text2" w:themeFillTint="33"/>
          </w:tcPr>
          <w:p w:rsidR="006B6D86" w:rsidRPr="00191F24" w:rsidRDefault="006B6D86" w:rsidP="001E05F4">
            <w:pPr>
              <w:spacing w:before="80" w:after="80" w:line="240" w:lineRule="auto"/>
              <w:rPr>
                <w:rFonts w:ascii="Century Gothic" w:hAnsi="Century Gothic" w:cs="Arial"/>
              </w:rPr>
            </w:pPr>
            <w:r w:rsidRPr="006B6D86">
              <w:rPr>
                <w:rFonts w:ascii="Century Gothic" w:hAnsi="Century Gothic" w:cs="Arial"/>
              </w:rPr>
              <w:t>Aon.MKT.20012.5</w:t>
            </w:r>
          </w:p>
        </w:tc>
      </w:tr>
      <w:tr w:rsidR="00884D94" w:rsidRPr="00191F24" w:rsidTr="009514BE">
        <w:tc>
          <w:tcPr>
            <w:tcW w:w="1972" w:type="dxa"/>
            <w:shd w:val="clear" w:color="auto" w:fill="D5DCE4" w:themeFill="text2" w:themeFillTint="33"/>
          </w:tcPr>
          <w:p w:rsidR="00884D94" w:rsidRPr="00191F24" w:rsidRDefault="00884D94" w:rsidP="001E05F4">
            <w:pPr>
              <w:spacing w:before="80" w:after="80" w:line="240" w:lineRule="auto"/>
              <w:rPr>
                <w:rFonts w:ascii="Century Gothic" w:hAnsi="Century Gothic" w:cs="Arial"/>
                <w:b/>
                <w:bCs/>
              </w:rPr>
            </w:pPr>
            <w:r w:rsidRPr="00191F24">
              <w:rPr>
                <w:rFonts w:ascii="Century Gothic" w:hAnsi="Century Gothic" w:cs="Arial"/>
                <w:b/>
                <w:bCs/>
              </w:rPr>
              <w:t>Approval status</w:t>
            </w:r>
          </w:p>
        </w:tc>
        <w:tc>
          <w:tcPr>
            <w:tcW w:w="7662" w:type="dxa"/>
            <w:shd w:val="clear" w:color="auto" w:fill="D5DCE4" w:themeFill="text2" w:themeFillTint="33"/>
          </w:tcPr>
          <w:p w:rsidR="00884D94" w:rsidRPr="00191F24" w:rsidRDefault="00155DFB" w:rsidP="001E05F4">
            <w:pPr>
              <w:spacing w:before="80" w:after="80" w:line="240" w:lineRule="auto"/>
              <w:rPr>
                <w:rFonts w:ascii="Century Gothic" w:hAnsi="Century Gothic" w:cs="Arial"/>
              </w:rPr>
            </w:pPr>
            <w:r>
              <w:rPr>
                <w:rFonts w:ascii="Century Gothic" w:hAnsi="Century Gothic" w:cs="Arial"/>
              </w:rPr>
              <w:t xml:space="preserve">Approved for 1 Year Contract </w:t>
            </w:r>
          </w:p>
        </w:tc>
      </w:tr>
      <w:tr w:rsidR="00884D94" w:rsidRPr="00191F24" w:rsidTr="009514BE">
        <w:tc>
          <w:tcPr>
            <w:tcW w:w="1972" w:type="dxa"/>
            <w:shd w:val="clear" w:color="auto" w:fill="D5DCE4" w:themeFill="text2" w:themeFillTint="33"/>
          </w:tcPr>
          <w:p w:rsidR="00884D94" w:rsidRPr="00191F24" w:rsidRDefault="00884D94" w:rsidP="001E05F4">
            <w:pPr>
              <w:spacing w:before="80" w:after="80" w:line="240" w:lineRule="auto"/>
              <w:rPr>
                <w:rFonts w:ascii="Century Gothic" w:hAnsi="Century Gothic" w:cs="Arial"/>
                <w:b/>
                <w:bCs/>
              </w:rPr>
            </w:pPr>
            <w:r w:rsidRPr="00191F24">
              <w:rPr>
                <w:rFonts w:ascii="Century Gothic" w:hAnsi="Century Gothic" w:cs="Arial"/>
                <w:b/>
                <w:bCs/>
              </w:rPr>
              <w:t>Date reviewed:</w:t>
            </w:r>
          </w:p>
        </w:tc>
        <w:tc>
          <w:tcPr>
            <w:tcW w:w="7662" w:type="dxa"/>
            <w:shd w:val="clear" w:color="auto" w:fill="D5DCE4" w:themeFill="text2" w:themeFillTint="33"/>
          </w:tcPr>
          <w:p w:rsidR="00884D94" w:rsidRPr="00191F24" w:rsidRDefault="006B6D86" w:rsidP="001E05F4">
            <w:pPr>
              <w:spacing w:before="80" w:after="80" w:line="240" w:lineRule="auto"/>
              <w:rPr>
                <w:rFonts w:ascii="Century Gothic" w:hAnsi="Century Gothic" w:cs="Arial"/>
              </w:rPr>
            </w:pPr>
            <w:r>
              <w:rPr>
                <w:rFonts w:ascii="Century Gothic" w:hAnsi="Century Gothic" w:cs="Arial"/>
              </w:rPr>
              <w:t>January 2025</w:t>
            </w:r>
          </w:p>
        </w:tc>
      </w:tr>
    </w:tbl>
    <w:p w:rsidR="00EA1BB4" w:rsidRPr="00191F24" w:rsidRDefault="00884D94" w:rsidP="00C13A68">
      <w:pPr>
        <w:keepNext/>
        <w:spacing w:before="360" w:after="0" w:line="276" w:lineRule="auto"/>
        <w:rPr>
          <w:rFonts w:ascii="Century Gothic" w:hAnsi="Century Gothic" w:cs="Arial"/>
          <w:b/>
          <w:sz w:val="24"/>
          <w:szCs w:val="24"/>
        </w:rPr>
      </w:pPr>
      <w:r w:rsidRPr="00191F24">
        <w:rPr>
          <w:rFonts w:ascii="Century Gothic" w:hAnsi="Century Gothic" w:cs="Arial"/>
          <w:b/>
          <w:sz w:val="24"/>
          <w:szCs w:val="24"/>
        </w:rPr>
        <w:t xml:space="preserve">Organisation </w:t>
      </w:r>
      <w:r w:rsidR="00F8257A" w:rsidRPr="00191F24">
        <w:rPr>
          <w:rFonts w:ascii="Century Gothic" w:hAnsi="Century Gothic" w:cs="Arial"/>
          <w:b/>
          <w:sz w:val="24"/>
          <w:szCs w:val="24"/>
        </w:rPr>
        <w:t>P</w:t>
      </w:r>
      <w:r w:rsidRPr="00191F24">
        <w:rPr>
          <w:rFonts w:ascii="Century Gothic" w:hAnsi="Century Gothic" w:cs="Arial"/>
          <w:b/>
          <w:sz w:val="24"/>
          <w:szCs w:val="24"/>
        </w:rPr>
        <w:t>urpose</w:t>
      </w:r>
    </w:p>
    <w:p w:rsidR="00884D94" w:rsidRPr="00191F24" w:rsidRDefault="00884D94" w:rsidP="00805B97">
      <w:pPr>
        <w:spacing w:before="120" w:after="0" w:line="276" w:lineRule="auto"/>
        <w:rPr>
          <w:rFonts w:ascii="Century Gothic" w:hAnsi="Century Gothic" w:cs="Arial"/>
          <w:sz w:val="20"/>
          <w:lang w:val="en-US"/>
        </w:rPr>
      </w:pPr>
      <w:r w:rsidRPr="00191F24">
        <w:rPr>
          <w:rFonts w:ascii="Century Gothic" w:hAnsi="Century Gothic" w:cs="Arial"/>
          <w:b/>
          <w:sz w:val="20"/>
          <w:lang w:val="en-US"/>
        </w:rPr>
        <w:t>A different brilliant</w:t>
      </w:r>
      <w:r w:rsidRPr="00191F24">
        <w:rPr>
          <w:rFonts w:ascii="Century Gothic" w:hAnsi="Century Gothic" w:cs="Arial"/>
          <w:b/>
          <w:sz w:val="20"/>
          <w:vertAlign w:val="superscript"/>
          <w:lang w:val="en-US"/>
        </w:rPr>
        <w:t>®</w:t>
      </w:r>
      <w:r w:rsidRPr="00191F24">
        <w:rPr>
          <w:rFonts w:ascii="Century Gothic" w:hAnsi="Century Gothic" w:cs="Arial"/>
          <w:sz w:val="20"/>
          <w:lang w:val="en-US"/>
        </w:rPr>
        <w:t xml:space="preserve"> - understanding, engaging and celebrating the strengths, aspirations and interests of people on the autism spectrum.</w:t>
      </w:r>
    </w:p>
    <w:p w:rsidR="00884D94" w:rsidRPr="00191F24" w:rsidRDefault="00884D94" w:rsidP="00805B97">
      <w:pPr>
        <w:spacing w:before="120" w:after="0" w:line="276" w:lineRule="auto"/>
        <w:ind w:left="1134" w:hanging="1134"/>
        <w:rPr>
          <w:rFonts w:ascii="Century Gothic" w:hAnsi="Century Gothic" w:cs="Arial"/>
          <w:sz w:val="20"/>
          <w:lang w:val="en-US"/>
        </w:rPr>
      </w:pPr>
      <w:r w:rsidRPr="00191F24">
        <w:rPr>
          <w:rFonts w:ascii="Century Gothic" w:hAnsi="Century Gothic" w:cs="Arial"/>
          <w:sz w:val="20"/>
          <w:lang w:val="en-US"/>
        </w:rPr>
        <w:t>Vision:</w:t>
      </w:r>
      <w:r w:rsidRPr="00191F24">
        <w:rPr>
          <w:rFonts w:ascii="Century Gothic" w:hAnsi="Century Gothic" w:cs="Arial"/>
          <w:sz w:val="20"/>
          <w:lang w:val="en-US"/>
        </w:rPr>
        <w:tab/>
        <w:t>The best opportunities for people on the autism spectrum.</w:t>
      </w:r>
    </w:p>
    <w:p w:rsidR="00884D94" w:rsidRPr="00191F24" w:rsidRDefault="00884D94" w:rsidP="00805B97">
      <w:pPr>
        <w:spacing w:before="120" w:after="0" w:line="276" w:lineRule="auto"/>
        <w:ind w:left="1134" w:hanging="1134"/>
        <w:rPr>
          <w:rFonts w:ascii="Century Gothic" w:hAnsi="Century Gothic" w:cs="Arial"/>
          <w:sz w:val="20"/>
          <w:lang w:val="en-US"/>
        </w:rPr>
      </w:pPr>
      <w:r w:rsidRPr="00191F24">
        <w:rPr>
          <w:rFonts w:ascii="Century Gothic" w:hAnsi="Century Gothic" w:cs="Arial"/>
          <w:sz w:val="20"/>
          <w:lang w:val="en-US"/>
        </w:rPr>
        <w:t>Mission:</w:t>
      </w:r>
      <w:r w:rsidRPr="00191F24">
        <w:rPr>
          <w:rFonts w:ascii="Century Gothic" w:hAnsi="Century Gothic" w:cs="Arial"/>
          <w:sz w:val="20"/>
          <w:lang w:val="en-US"/>
        </w:rPr>
        <w:tab/>
        <w:t>We work with people of all ages on the autism spectrum, delivering evidence-informed solutions that are person-</w:t>
      </w:r>
      <w:r w:rsidR="009E5C7C" w:rsidRPr="00191F24">
        <w:rPr>
          <w:rFonts w:ascii="Century Gothic" w:hAnsi="Century Gothic" w:cs="Arial"/>
          <w:sz w:val="20"/>
          <w:lang w:val="en-US"/>
        </w:rPr>
        <w:t>centered</w:t>
      </w:r>
      <w:r w:rsidRPr="00191F24">
        <w:rPr>
          <w:rFonts w:ascii="Century Gothic" w:hAnsi="Century Gothic" w:cs="Arial"/>
          <w:sz w:val="20"/>
          <w:lang w:val="en-US"/>
        </w:rPr>
        <w:t>, family-</w:t>
      </w:r>
      <w:r w:rsidR="009E5C7C" w:rsidRPr="00191F24">
        <w:rPr>
          <w:rFonts w:ascii="Century Gothic" w:hAnsi="Century Gothic" w:cs="Arial"/>
          <w:sz w:val="20"/>
          <w:lang w:val="en-US"/>
        </w:rPr>
        <w:t>focused</w:t>
      </w:r>
      <w:r w:rsidRPr="00191F24">
        <w:rPr>
          <w:rFonts w:ascii="Century Gothic" w:hAnsi="Century Gothic" w:cs="Arial"/>
          <w:sz w:val="20"/>
          <w:lang w:val="en-US"/>
        </w:rPr>
        <w:t>, and customer-driven.</w:t>
      </w:r>
    </w:p>
    <w:p w:rsidR="00884D94" w:rsidRPr="00191F24" w:rsidRDefault="00884D94" w:rsidP="00805B97">
      <w:pPr>
        <w:spacing w:before="120" w:after="0" w:line="276" w:lineRule="auto"/>
        <w:ind w:left="1134" w:hanging="1134"/>
        <w:rPr>
          <w:rFonts w:ascii="Century Gothic" w:hAnsi="Century Gothic" w:cs="Arial"/>
          <w:sz w:val="20"/>
          <w:lang w:val="en-US"/>
        </w:rPr>
      </w:pPr>
      <w:r w:rsidRPr="00191F24">
        <w:rPr>
          <w:rFonts w:ascii="Century Gothic" w:hAnsi="Century Gothic" w:cs="Arial"/>
          <w:sz w:val="20"/>
          <w:lang w:val="en-US"/>
        </w:rPr>
        <w:t>Values:</w:t>
      </w:r>
      <w:r w:rsidRPr="00191F24">
        <w:rPr>
          <w:rFonts w:ascii="Century Gothic" w:hAnsi="Century Gothic" w:cs="Arial"/>
          <w:sz w:val="20"/>
          <w:lang w:val="en-US"/>
        </w:rPr>
        <w:tab/>
        <w:t>We are passionate about people, about being positive, and about what’s possible.</w:t>
      </w:r>
    </w:p>
    <w:p w:rsidR="006C4255" w:rsidRDefault="008F1CDE" w:rsidP="006C4255">
      <w:pPr>
        <w:keepNext/>
        <w:spacing w:before="360" w:after="0" w:line="276" w:lineRule="auto"/>
        <w:rPr>
          <w:rFonts w:ascii="Century Gothic" w:hAnsi="Century Gothic" w:cs="Arial"/>
          <w:sz w:val="20"/>
        </w:rPr>
      </w:pPr>
      <w:r w:rsidRPr="00191F24">
        <w:rPr>
          <w:rFonts w:ascii="Century Gothic" w:hAnsi="Century Gothic" w:cs="Arial"/>
          <w:b/>
          <w:sz w:val="24"/>
          <w:szCs w:val="24"/>
        </w:rPr>
        <w:t>Portfolio</w:t>
      </w:r>
      <w:r w:rsidR="00884D94" w:rsidRPr="00191F24">
        <w:rPr>
          <w:rFonts w:ascii="Century Gothic" w:hAnsi="Century Gothic" w:cs="Arial"/>
          <w:b/>
          <w:sz w:val="24"/>
          <w:szCs w:val="24"/>
        </w:rPr>
        <w:t xml:space="preserve"> </w:t>
      </w:r>
      <w:r w:rsidRPr="00191F24">
        <w:rPr>
          <w:rFonts w:ascii="Century Gothic" w:hAnsi="Century Gothic" w:cs="Arial"/>
          <w:b/>
          <w:sz w:val="24"/>
          <w:szCs w:val="24"/>
        </w:rPr>
        <w:t xml:space="preserve">and Team </w:t>
      </w:r>
      <w:r w:rsidR="00F8257A" w:rsidRPr="00191F24">
        <w:rPr>
          <w:rFonts w:ascii="Century Gothic" w:hAnsi="Century Gothic" w:cs="Arial"/>
          <w:b/>
          <w:sz w:val="24"/>
          <w:szCs w:val="24"/>
        </w:rPr>
        <w:t>P</w:t>
      </w:r>
      <w:r w:rsidR="00884D94" w:rsidRPr="00191F24">
        <w:rPr>
          <w:rFonts w:ascii="Century Gothic" w:hAnsi="Century Gothic" w:cs="Arial"/>
          <w:b/>
          <w:sz w:val="24"/>
          <w:szCs w:val="24"/>
        </w:rPr>
        <w:t>urpose</w:t>
      </w:r>
    </w:p>
    <w:p w:rsidR="00D876C6" w:rsidRPr="006C4255" w:rsidRDefault="005C767A" w:rsidP="006C4255">
      <w:pPr>
        <w:keepNext/>
        <w:spacing w:before="360" w:after="0" w:line="276" w:lineRule="auto"/>
        <w:rPr>
          <w:rFonts w:ascii="Century Gothic" w:hAnsi="Century Gothic" w:cs="Arial"/>
          <w:sz w:val="20"/>
        </w:rPr>
      </w:pPr>
      <w:r>
        <w:rPr>
          <w:rFonts w:ascii="Century Gothic" w:hAnsi="Century Gothic" w:cs="Arial"/>
          <w:sz w:val="20"/>
        </w:rPr>
        <w:t xml:space="preserve">The </w:t>
      </w:r>
      <w:r w:rsidR="00D876C6" w:rsidRPr="00191F24">
        <w:rPr>
          <w:rFonts w:ascii="Century Gothic" w:hAnsi="Century Gothic" w:cs="Arial"/>
          <w:sz w:val="20"/>
        </w:rPr>
        <w:t>Partnerships, Business Development and Autism Friendly Portfolio</w:t>
      </w:r>
      <w:r w:rsidR="00F57622" w:rsidRPr="00191F24">
        <w:rPr>
          <w:rFonts w:ascii="Century Gothic" w:hAnsi="Century Gothic" w:cs="Arial"/>
          <w:sz w:val="20"/>
        </w:rPr>
        <w:t xml:space="preserve"> is home to four teams; </w:t>
      </w:r>
    </w:p>
    <w:p w:rsidR="00D876C6" w:rsidRPr="00191F24" w:rsidRDefault="00D876C6" w:rsidP="00C5409F">
      <w:pPr>
        <w:pStyle w:val="ListParagraph"/>
        <w:numPr>
          <w:ilvl w:val="0"/>
          <w:numId w:val="13"/>
        </w:numPr>
        <w:spacing w:after="0"/>
        <w:contextualSpacing w:val="0"/>
        <w:rPr>
          <w:rFonts w:ascii="Century Gothic" w:hAnsi="Century Gothic" w:cs="Arial"/>
          <w:sz w:val="20"/>
        </w:rPr>
      </w:pPr>
      <w:r w:rsidRPr="00191F24">
        <w:rPr>
          <w:rFonts w:ascii="Century Gothic" w:hAnsi="Century Gothic" w:cs="Arial"/>
          <w:sz w:val="20"/>
        </w:rPr>
        <w:t xml:space="preserve">Philanthropy, Relationship and Gift in Will </w:t>
      </w:r>
      <w:r w:rsidR="00F57622" w:rsidRPr="00191F24">
        <w:rPr>
          <w:rFonts w:ascii="Century Gothic" w:hAnsi="Century Gothic" w:cs="Arial"/>
          <w:sz w:val="20"/>
        </w:rPr>
        <w:t xml:space="preserve"> </w:t>
      </w:r>
      <w:r w:rsidRPr="00191F24">
        <w:rPr>
          <w:rFonts w:ascii="Century Gothic" w:hAnsi="Century Gothic" w:cs="Arial"/>
          <w:sz w:val="20"/>
        </w:rPr>
        <w:t xml:space="preserve"> </w:t>
      </w:r>
    </w:p>
    <w:p w:rsidR="00D876C6" w:rsidRPr="00191F24" w:rsidRDefault="00D876C6" w:rsidP="00C5409F">
      <w:pPr>
        <w:pStyle w:val="ListParagraph"/>
        <w:numPr>
          <w:ilvl w:val="0"/>
          <w:numId w:val="13"/>
        </w:numPr>
        <w:spacing w:after="0"/>
        <w:contextualSpacing w:val="0"/>
        <w:rPr>
          <w:rFonts w:ascii="Century Gothic" w:hAnsi="Century Gothic" w:cs="Arial"/>
          <w:sz w:val="20"/>
        </w:rPr>
      </w:pPr>
      <w:r w:rsidRPr="00191F24">
        <w:rPr>
          <w:rFonts w:ascii="Century Gothic" w:hAnsi="Century Gothic" w:cs="Arial"/>
          <w:sz w:val="20"/>
        </w:rPr>
        <w:t xml:space="preserve">Autism Friendly and Partnerships </w:t>
      </w:r>
      <w:r w:rsidR="00F57622" w:rsidRPr="00191F24">
        <w:rPr>
          <w:rFonts w:ascii="Century Gothic" w:hAnsi="Century Gothic" w:cs="Arial"/>
          <w:sz w:val="20"/>
        </w:rPr>
        <w:t xml:space="preserve"> </w:t>
      </w:r>
    </w:p>
    <w:p w:rsidR="00D876C6" w:rsidRPr="00191F24" w:rsidRDefault="00D876C6" w:rsidP="00C5409F">
      <w:pPr>
        <w:pStyle w:val="ListParagraph"/>
        <w:numPr>
          <w:ilvl w:val="0"/>
          <w:numId w:val="13"/>
        </w:numPr>
        <w:spacing w:after="0"/>
        <w:contextualSpacing w:val="0"/>
        <w:rPr>
          <w:rFonts w:ascii="Century Gothic" w:hAnsi="Century Gothic" w:cs="Arial"/>
          <w:sz w:val="20"/>
        </w:rPr>
      </w:pPr>
      <w:r w:rsidRPr="00191F24">
        <w:rPr>
          <w:rFonts w:ascii="Century Gothic" w:hAnsi="Century Gothic" w:cs="Arial"/>
          <w:sz w:val="20"/>
        </w:rPr>
        <w:t xml:space="preserve">Fundraising, Mass Marketing and Supporter </w:t>
      </w:r>
      <w:r w:rsidR="0010639C" w:rsidRPr="00191F24">
        <w:rPr>
          <w:rFonts w:ascii="Century Gothic" w:hAnsi="Century Gothic" w:cs="Arial"/>
          <w:sz w:val="20"/>
        </w:rPr>
        <w:t>Services</w:t>
      </w:r>
    </w:p>
    <w:p w:rsidR="00D876C6" w:rsidRPr="00191F24" w:rsidRDefault="005A101D" w:rsidP="00C5409F">
      <w:pPr>
        <w:pStyle w:val="ListParagraph"/>
        <w:numPr>
          <w:ilvl w:val="0"/>
          <w:numId w:val="13"/>
        </w:numPr>
        <w:spacing w:after="0"/>
        <w:contextualSpacing w:val="0"/>
        <w:rPr>
          <w:rFonts w:ascii="Century Gothic" w:hAnsi="Century Gothic" w:cs="Arial"/>
          <w:sz w:val="20"/>
        </w:rPr>
      </w:pPr>
      <w:r>
        <w:rPr>
          <w:rFonts w:ascii="Century Gothic" w:hAnsi="Century Gothic" w:cs="Arial"/>
          <w:sz w:val="20"/>
        </w:rPr>
        <w:t xml:space="preserve">Commercial Product Development and Partnerships </w:t>
      </w:r>
    </w:p>
    <w:p w:rsidR="00D876C6" w:rsidRPr="00191F24" w:rsidRDefault="00486A51" w:rsidP="00C5409F">
      <w:pPr>
        <w:spacing w:after="120"/>
        <w:rPr>
          <w:rFonts w:ascii="Century Gothic" w:hAnsi="Century Gothic" w:cs="Arial"/>
          <w:sz w:val="20"/>
        </w:rPr>
      </w:pPr>
      <w:r w:rsidRPr="00191F24">
        <w:rPr>
          <w:rFonts w:ascii="Century Gothic" w:hAnsi="Century Gothic" w:cs="Arial"/>
          <w:sz w:val="20"/>
        </w:rPr>
        <w:br/>
      </w:r>
      <w:r w:rsidR="00EC450D" w:rsidRPr="00191F24">
        <w:rPr>
          <w:rFonts w:ascii="Century Gothic" w:hAnsi="Century Gothic" w:cs="Arial"/>
          <w:sz w:val="20"/>
        </w:rPr>
        <w:t>We aim</w:t>
      </w:r>
      <w:r w:rsidR="00D876C6" w:rsidRPr="00191F24">
        <w:rPr>
          <w:rFonts w:ascii="Century Gothic" w:hAnsi="Century Gothic" w:cs="Arial"/>
          <w:sz w:val="20"/>
        </w:rPr>
        <w:t xml:space="preserve"> to deliver excellent customer service to existing </w:t>
      </w:r>
      <w:r w:rsidR="0058629D" w:rsidRPr="00191F24">
        <w:rPr>
          <w:rFonts w:ascii="Century Gothic" w:hAnsi="Century Gothic" w:cs="Arial"/>
          <w:sz w:val="20"/>
        </w:rPr>
        <w:t xml:space="preserve">and </w:t>
      </w:r>
      <w:r w:rsidR="00D876C6" w:rsidRPr="00191F24">
        <w:rPr>
          <w:rFonts w:ascii="Century Gothic" w:hAnsi="Century Gothic" w:cs="Arial"/>
          <w:sz w:val="20"/>
        </w:rPr>
        <w:t>new supporters, corporates and autism friendly clients</w:t>
      </w:r>
      <w:r w:rsidR="00BE0F76" w:rsidRPr="00191F24">
        <w:rPr>
          <w:rFonts w:ascii="Century Gothic" w:hAnsi="Century Gothic" w:cs="Arial"/>
          <w:sz w:val="20"/>
        </w:rPr>
        <w:t xml:space="preserve">. </w:t>
      </w:r>
      <w:r w:rsidR="00EC450D" w:rsidRPr="00191F24">
        <w:rPr>
          <w:rFonts w:ascii="Century Gothic" w:hAnsi="Century Gothic" w:cs="Arial"/>
          <w:sz w:val="20"/>
        </w:rPr>
        <w:t>W</w:t>
      </w:r>
      <w:r w:rsidR="00BE0F76" w:rsidRPr="00191F24">
        <w:rPr>
          <w:rFonts w:ascii="Century Gothic" w:hAnsi="Century Gothic" w:cs="Arial"/>
          <w:sz w:val="20"/>
        </w:rPr>
        <w:t>e are commit</w:t>
      </w:r>
      <w:r w:rsidR="009D73C0" w:rsidRPr="00191F24">
        <w:rPr>
          <w:rFonts w:ascii="Century Gothic" w:hAnsi="Century Gothic" w:cs="Arial"/>
          <w:sz w:val="20"/>
        </w:rPr>
        <w:t>ted</w:t>
      </w:r>
      <w:r w:rsidR="00BE0F76" w:rsidRPr="00191F24">
        <w:rPr>
          <w:rFonts w:ascii="Century Gothic" w:hAnsi="Century Gothic" w:cs="Arial"/>
          <w:sz w:val="20"/>
        </w:rPr>
        <w:t xml:space="preserve"> to</w:t>
      </w:r>
      <w:r w:rsidR="00D876C6" w:rsidRPr="00191F24">
        <w:rPr>
          <w:rFonts w:ascii="Century Gothic" w:hAnsi="Century Gothic" w:cs="Arial"/>
          <w:sz w:val="20"/>
        </w:rPr>
        <w:t xml:space="preserve"> </w:t>
      </w:r>
      <w:r w:rsidR="00BE0F76" w:rsidRPr="00191F24">
        <w:rPr>
          <w:rFonts w:ascii="Century Gothic" w:hAnsi="Century Gothic" w:cs="Arial"/>
          <w:sz w:val="20"/>
        </w:rPr>
        <w:t>utilising a</w:t>
      </w:r>
      <w:r w:rsidR="00D876C6" w:rsidRPr="00191F24">
        <w:rPr>
          <w:rFonts w:ascii="Century Gothic" w:hAnsi="Century Gothic" w:cs="Arial"/>
          <w:sz w:val="20"/>
        </w:rPr>
        <w:t xml:space="preserve"> data-led </w:t>
      </w:r>
      <w:r w:rsidR="001B38AC" w:rsidRPr="00191F24">
        <w:rPr>
          <w:rFonts w:ascii="Century Gothic" w:hAnsi="Century Gothic" w:cs="Arial"/>
          <w:sz w:val="20"/>
        </w:rPr>
        <w:t>approach</w:t>
      </w:r>
      <w:r w:rsidR="00D876C6" w:rsidRPr="00191F24">
        <w:rPr>
          <w:rFonts w:ascii="Century Gothic" w:hAnsi="Century Gothic" w:cs="Arial"/>
          <w:sz w:val="20"/>
        </w:rPr>
        <w:t xml:space="preserve"> to</w:t>
      </w:r>
      <w:r w:rsidR="00C5409F" w:rsidRPr="00191F24">
        <w:rPr>
          <w:rFonts w:ascii="Century Gothic" w:hAnsi="Century Gothic" w:cs="Arial"/>
          <w:sz w:val="20"/>
        </w:rPr>
        <w:t xml:space="preserve"> i</w:t>
      </w:r>
      <w:r w:rsidR="00D876C6" w:rsidRPr="00191F24">
        <w:rPr>
          <w:rFonts w:ascii="Century Gothic" w:hAnsi="Century Gothic" w:cs="Arial"/>
          <w:sz w:val="20"/>
        </w:rPr>
        <w:t>nspire</w:t>
      </w:r>
      <w:r w:rsidR="00C5409F" w:rsidRPr="00191F24">
        <w:rPr>
          <w:rFonts w:ascii="Century Gothic" w:hAnsi="Century Gothic" w:cs="Arial"/>
          <w:sz w:val="20"/>
        </w:rPr>
        <w:t xml:space="preserve"> and grow</w:t>
      </w:r>
      <w:r w:rsidR="00D876C6" w:rsidRPr="00191F24">
        <w:rPr>
          <w:rFonts w:ascii="Century Gothic" w:hAnsi="Century Gothic" w:cs="Arial"/>
          <w:sz w:val="20"/>
        </w:rPr>
        <w:t xml:space="preserve"> </w:t>
      </w:r>
      <w:r w:rsidR="00EC450D" w:rsidRPr="00191F24">
        <w:rPr>
          <w:rFonts w:ascii="Century Gothic" w:hAnsi="Century Gothic" w:cs="Arial"/>
          <w:sz w:val="20"/>
        </w:rPr>
        <w:t xml:space="preserve">partnerships and </w:t>
      </w:r>
      <w:r w:rsidR="00C5409F" w:rsidRPr="00191F24">
        <w:rPr>
          <w:rFonts w:ascii="Century Gothic" w:hAnsi="Century Gothic" w:cs="Arial"/>
          <w:sz w:val="20"/>
        </w:rPr>
        <w:t>supporters</w:t>
      </w:r>
      <w:r w:rsidR="00EC450D" w:rsidRPr="00191F24">
        <w:rPr>
          <w:rFonts w:ascii="Century Gothic" w:hAnsi="Century Gothic" w:cs="Arial"/>
          <w:sz w:val="20"/>
        </w:rPr>
        <w:t xml:space="preserve"> </w:t>
      </w:r>
      <w:r w:rsidR="00D876C6" w:rsidRPr="00191F24">
        <w:rPr>
          <w:rFonts w:ascii="Century Gothic" w:hAnsi="Century Gothic" w:cs="Arial"/>
          <w:sz w:val="20"/>
        </w:rPr>
        <w:t>through a wide variety of activities and initiatives.</w:t>
      </w:r>
    </w:p>
    <w:p w:rsidR="005A101D" w:rsidRDefault="00567172" w:rsidP="00C5409F">
      <w:pPr>
        <w:spacing w:after="120"/>
        <w:rPr>
          <w:rFonts w:ascii="Century Gothic" w:hAnsi="Century Gothic" w:cs="Arial"/>
          <w:sz w:val="20"/>
        </w:rPr>
      </w:pPr>
      <w:r w:rsidRPr="00191F24">
        <w:rPr>
          <w:rFonts w:ascii="Century Gothic" w:hAnsi="Century Gothic" w:cs="Arial"/>
          <w:sz w:val="20"/>
        </w:rPr>
        <w:t xml:space="preserve">This role sits within the Fundraising, Mass Marketing and Supporter Services area. The </w:t>
      </w:r>
      <w:r w:rsidRPr="00191F24">
        <w:rPr>
          <w:rFonts w:ascii="Century Gothic" w:hAnsi="Century Gothic" w:cs="Arial"/>
          <w:sz w:val="20"/>
          <w:u w:val="single"/>
        </w:rPr>
        <w:t>vision</w:t>
      </w:r>
      <w:r w:rsidRPr="00191F24">
        <w:rPr>
          <w:rFonts w:ascii="Century Gothic" w:hAnsi="Century Gothic" w:cs="Arial"/>
          <w:sz w:val="20"/>
        </w:rPr>
        <w:t xml:space="preserve"> of this team for the next 3 years is </w:t>
      </w:r>
      <w:r w:rsidRPr="00191F24">
        <w:rPr>
          <w:rFonts w:ascii="Century Gothic" w:hAnsi="Century Gothic" w:cs="Arial"/>
          <w:i/>
          <w:sz w:val="20"/>
        </w:rPr>
        <w:t>to ‘fund programmes for the autistic community through traditional and innovative best practice, diversification of reach and refocussed investment to reach record revenue highs’</w:t>
      </w:r>
      <w:r w:rsidRPr="00191F24">
        <w:rPr>
          <w:rFonts w:ascii="Century Gothic" w:hAnsi="Century Gothic" w:cs="Arial"/>
          <w:sz w:val="20"/>
        </w:rPr>
        <w:t xml:space="preserve">.  The </w:t>
      </w:r>
      <w:r w:rsidR="005C767A">
        <w:rPr>
          <w:rFonts w:ascii="Century Gothic" w:hAnsi="Century Gothic" w:cs="Arial"/>
          <w:sz w:val="20"/>
        </w:rPr>
        <w:t>portfolios</w:t>
      </w:r>
      <w:r w:rsidR="005A101D">
        <w:rPr>
          <w:rFonts w:ascii="Century Gothic" w:hAnsi="Century Gothic" w:cs="Arial"/>
          <w:sz w:val="20"/>
        </w:rPr>
        <w:t xml:space="preserve"> guiding star is to always act in the best interest of autistic people – and those </w:t>
      </w:r>
      <w:r w:rsidR="005A101D">
        <w:rPr>
          <w:rFonts w:ascii="Century Gothic" w:hAnsi="Century Gothic" w:cs="Arial"/>
          <w:sz w:val="20"/>
        </w:rPr>
        <w:lastRenderedPageBreak/>
        <w:t xml:space="preserve">who support them. This constantly helps us to make the right decisions about what we do and who we partner with.  We proactively contribute to the FABS preferred way of working:   </w:t>
      </w:r>
    </w:p>
    <w:tbl>
      <w:tblPr>
        <w:tblStyle w:val="TableGrid"/>
        <w:tblW w:w="0" w:type="auto"/>
        <w:tblLook w:val="04A0" w:firstRow="1" w:lastRow="0" w:firstColumn="1" w:lastColumn="0" w:noHBand="0" w:noVBand="1"/>
      </w:tblPr>
      <w:tblGrid>
        <w:gridCol w:w="3291"/>
        <w:gridCol w:w="3292"/>
        <w:gridCol w:w="3292"/>
      </w:tblGrid>
      <w:tr w:rsidR="005A101D" w:rsidTr="005A101D">
        <w:tc>
          <w:tcPr>
            <w:tcW w:w="3291" w:type="dxa"/>
          </w:tcPr>
          <w:p w:rsidR="005A101D" w:rsidRDefault="005A101D" w:rsidP="00C5409F">
            <w:pPr>
              <w:spacing w:after="120"/>
              <w:rPr>
                <w:rFonts w:ascii="Century Gothic" w:hAnsi="Century Gothic" w:cs="Arial"/>
              </w:rPr>
            </w:pPr>
            <w:r>
              <w:rPr>
                <w:rFonts w:ascii="Century Gothic" w:hAnsi="Century Gothic" w:cs="Arial"/>
              </w:rPr>
              <w:t xml:space="preserve">In Collaboration </w:t>
            </w:r>
          </w:p>
        </w:tc>
        <w:tc>
          <w:tcPr>
            <w:tcW w:w="3292" w:type="dxa"/>
          </w:tcPr>
          <w:p w:rsidR="005A101D" w:rsidRDefault="005A101D" w:rsidP="00C5409F">
            <w:pPr>
              <w:spacing w:after="120"/>
              <w:rPr>
                <w:rFonts w:ascii="Century Gothic" w:hAnsi="Century Gothic" w:cs="Arial"/>
              </w:rPr>
            </w:pPr>
            <w:r>
              <w:rPr>
                <w:rFonts w:ascii="Century Gothic" w:hAnsi="Century Gothic" w:cs="Arial"/>
              </w:rPr>
              <w:t xml:space="preserve">Well </w:t>
            </w:r>
            <w:r w:rsidR="00155DFB">
              <w:rPr>
                <w:rFonts w:ascii="Century Gothic" w:hAnsi="Century Gothic" w:cs="Arial"/>
              </w:rPr>
              <w:t>I</w:t>
            </w:r>
            <w:r>
              <w:rPr>
                <w:rFonts w:ascii="Century Gothic" w:hAnsi="Century Gothic" w:cs="Arial"/>
              </w:rPr>
              <w:t xml:space="preserve">nformed </w:t>
            </w:r>
          </w:p>
        </w:tc>
        <w:tc>
          <w:tcPr>
            <w:tcW w:w="3292" w:type="dxa"/>
          </w:tcPr>
          <w:p w:rsidR="005A101D" w:rsidRDefault="00FC2CF4" w:rsidP="00C5409F">
            <w:pPr>
              <w:spacing w:after="120"/>
              <w:rPr>
                <w:rFonts w:ascii="Century Gothic" w:hAnsi="Century Gothic" w:cs="Arial"/>
              </w:rPr>
            </w:pPr>
            <w:r>
              <w:rPr>
                <w:rFonts w:ascii="Century Gothic" w:hAnsi="Century Gothic" w:cs="Arial"/>
              </w:rPr>
              <w:t xml:space="preserve">With </w:t>
            </w:r>
            <w:r w:rsidR="00155DFB">
              <w:rPr>
                <w:rFonts w:ascii="Century Gothic" w:hAnsi="Century Gothic" w:cs="Arial"/>
              </w:rPr>
              <w:t>C</w:t>
            </w:r>
            <w:r w:rsidR="005A101D">
              <w:rPr>
                <w:rFonts w:ascii="Century Gothic" w:hAnsi="Century Gothic" w:cs="Arial"/>
              </w:rPr>
              <w:t>reativ</w:t>
            </w:r>
            <w:r>
              <w:rPr>
                <w:rFonts w:ascii="Century Gothic" w:hAnsi="Century Gothic" w:cs="Arial"/>
              </w:rPr>
              <w:t>ity</w:t>
            </w:r>
          </w:p>
        </w:tc>
      </w:tr>
      <w:tr w:rsidR="005A101D" w:rsidTr="005A101D">
        <w:tc>
          <w:tcPr>
            <w:tcW w:w="3291" w:type="dxa"/>
          </w:tcPr>
          <w:p w:rsidR="005A101D" w:rsidRDefault="005A101D" w:rsidP="00C5409F">
            <w:pPr>
              <w:spacing w:after="120"/>
              <w:rPr>
                <w:rFonts w:ascii="Century Gothic" w:hAnsi="Century Gothic" w:cs="Arial"/>
              </w:rPr>
            </w:pPr>
            <w:r>
              <w:rPr>
                <w:rFonts w:ascii="Century Gothic" w:hAnsi="Century Gothic" w:cs="Arial"/>
              </w:rPr>
              <w:t xml:space="preserve">Audience </w:t>
            </w:r>
            <w:r w:rsidR="00155DFB">
              <w:rPr>
                <w:rFonts w:ascii="Century Gothic" w:hAnsi="Century Gothic" w:cs="Arial"/>
              </w:rPr>
              <w:t>First</w:t>
            </w:r>
            <w:r>
              <w:rPr>
                <w:rFonts w:ascii="Century Gothic" w:hAnsi="Century Gothic" w:cs="Arial"/>
              </w:rPr>
              <w:t xml:space="preserve"> </w:t>
            </w:r>
          </w:p>
        </w:tc>
        <w:tc>
          <w:tcPr>
            <w:tcW w:w="3292" w:type="dxa"/>
          </w:tcPr>
          <w:p w:rsidR="005A101D" w:rsidRDefault="005A101D" w:rsidP="00C5409F">
            <w:pPr>
              <w:spacing w:after="120"/>
              <w:rPr>
                <w:rFonts w:ascii="Century Gothic" w:hAnsi="Century Gothic" w:cs="Arial"/>
              </w:rPr>
            </w:pPr>
            <w:r>
              <w:rPr>
                <w:rFonts w:ascii="Century Gothic" w:hAnsi="Century Gothic" w:cs="Arial"/>
              </w:rPr>
              <w:t xml:space="preserve">With </w:t>
            </w:r>
            <w:r w:rsidR="00155DFB">
              <w:rPr>
                <w:rFonts w:ascii="Century Gothic" w:hAnsi="Century Gothic" w:cs="Arial"/>
              </w:rPr>
              <w:t>I</w:t>
            </w:r>
            <w:r>
              <w:rPr>
                <w:rFonts w:ascii="Century Gothic" w:hAnsi="Century Gothic" w:cs="Arial"/>
              </w:rPr>
              <w:t>ntegrity</w:t>
            </w:r>
          </w:p>
        </w:tc>
        <w:tc>
          <w:tcPr>
            <w:tcW w:w="3292" w:type="dxa"/>
          </w:tcPr>
          <w:p w:rsidR="005A101D" w:rsidRDefault="005A101D" w:rsidP="00C5409F">
            <w:pPr>
              <w:spacing w:after="120"/>
              <w:rPr>
                <w:rFonts w:ascii="Century Gothic" w:hAnsi="Century Gothic" w:cs="Arial"/>
              </w:rPr>
            </w:pPr>
          </w:p>
        </w:tc>
      </w:tr>
    </w:tbl>
    <w:p w:rsidR="005A101D" w:rsidRDefault="005A101D" w:rsidP="00C5409F">
      <w:pPr>
        <w:spacing w:after="120"/>
        <w:rPr>
          <w:rFonts w:ascii="Century Gothic" w:hAnsi="Century Gothic" w:cs="Arial"/>
          <w:sz w:val="20"/>
        </w:rPr>
      </w:pPr>
    </w:p>
    <w:p w:rsidR="00F8257A" w:rsidRPr="00B71794" w:rsidRDefault="00884D94" w:rsidP="00F8257A">
      <w:pPr>
        <w:shd w:val="clear" w:color="auto" w:fill="FFFFFF"/>
        <w:spacing w:after="0" w:line="240" w:lineRule="auto"/>
        <w:rPr>
          <w:rFonts w:ascii="Century Gothic" w:hAnsi="Century Gothic" w:cs="Arial"/>
          <w:sz w:val="24"/>
          <w:szCs w:val="24"/>
          <w:lang w:val="en-US"/>
        </w:rPr>
      </w:pPr>
      <w:r w:rsidRPr="00191F24">
        <w:rPr>
          <w:rFonts w:ascii="Century Gothic" w:hAnsi="Century Gothic" w:cs="Arial"/>
          <w:b/>
          <w:sz w:val="24"/>
          <w:szCs w:val="24"/>
        </w:rPr>
        <w:t xml:space="preserve">Position </w:t>
      </w:r>
      <w:r w:rsidR="00F8257A" w:rsidRPr="00191F24">
        <w:rPr>
          <w:rFonts w:ascii="Century Gothic" w:hAnsi="Century Gothic" w:cs="Arial"/>
          <w:b/>
          <w:sz w:val="24"/>
          <w:szCs w:val="24"/>
        </w:rPr>
        <w:t>P</w:t>
      </w:r>
      <w:r w:rsidRPr="00191F24">
        <w:rPr>
          <w:rFonts w:ascii="Century Gothic" w:hAnsi="Century Gothic" w:cs="Arial"/>
          <w:b/>
          <w:sz w:val="24"/>
          <w:szCs w:val="24"/>
        </w:rPr>
        <w:t>urpose</w:t>
      </w:r>
      <w:r w:rsidR="00282BDA" w:rsidRPr="00191F24">
        <w:rPr>
          <w:rFonts w:ascii="Century Gothic" w:hAnsi="Century Gothic" w:cs="Arial"/>
          <w:sz w:val="24"/>
          <w:szCs w:val="24"/>
          <w:lang w:val="en-US"/>
        </w:rPr>
        <w:t xml:space="preserve"> </w:t>
      </w:r>
    </w:p>
    <w:p w:rsidR="007C1AF7" w:rsidRPr="007C1AF7" w:rsidRDefault="007C1AF7" w:rsidP="007C1AF7">
      <w:pPr>
        <w:spacing w:before="100" w:beforeAutospacing="1" w:after="100" w:afterAutospacing="1" w:line="240" w:lineRule="auto"/>
        <w:rPr>
          <w:rFonts w:ascii="Century Gothic" w:hAnsi="Century Gothic"/>
          <w:sz w:val="20"/>
          <w:lang w:eastAsia="en-AU"/>
        </w:rPr>
      </w:pPr>
      <w:r w:rsidRPr="007C1AF7">
        <w:rPr>
          <w:rFonts w:ascii="Century Gothic" w:hAnsi="Century Gothic"/>
          <w:sz w:val="20"/>
          <w:lang w:eastAsia="en-AU"/>
        </w:rPr>
        <w:t>The role involves leading the strategic development</w:t>
      </w:r>
      <w:r w:rsidR="005A4A19">
        <w:rPr>
          <w:rFonts w:ascii="Century Gothic" w:hAnsi="Century Gothic"/>
          <w:sz w:val="20"/>
          <w:lang w:eastAsia="en-AU"/>
        </w:rPr>
        <w:t xml:space="preserve">, </w:t>
      </w:r>
      <w:r w:rsidR="008037A7">
        <w:rPr>
          <w:rFonts w:ascii="Century Gothic" w:hAnsi="Century Gothic"/>
          <w:sz w:val="20"/>
          <w:lang w:eastAsia="en-AU"/>
        </w:rPr>
        <w:t>budget ownership</w:t>
      </w:r>
      <w:r w:rsidRPr="007C1AF7">
        <w:rPr>
          <w:rFonts w:ascii="Century Gothic" w:hAnsi="Century Gothic"/>
          <w:sz w:val="20"/>
          <w:lang w:eastAsia="en-AU"/>
        </w:rPr>
        <w:t xml:space="preserve"> and operational delivery of the Community Fundraising team’s initiatives, ensuring these align with Aspect's overarching goals. This includes driving the growth of community fundraising by enhancing supporter engagement and retention across all associated revenue streams,</w:t>
      </w:r>
      <w:r w:rsidR="00E30D20">
        <w:rPr>
          <w:rFonts w:ascii="Century Gothic" w:hAnsi="Century Gothic"/>
          <w:sz w:val="20"/>
          <w:lang w:eastAsia="en-AU"/>
        </w:rPr>
        <w:t xml:space="preserve"> tasked to take the whole of the CF area to the next level</w:t>
      </w:r>
      <w:r w:rsidR="005A4A19">
        <w:rPr>
          <w:rFonts w:ascii="Century Gothic" w:hAnsi="Century Gothic"/>
          <w:sz w:val="20"/>
          <w:lang w:eastAsia="en-AU"/>
        </w:rPr>
        <w:t xml:space="preserve">. </w:t>
      </w:r>
      <w:r w:rsidRPr="007C1AF7">
        <w:rPr>
          <w:rFonts w:ascii="Century Gothic" w:hAnsi="Century Gothic"/>
          <w:sz w:val="20"/>
          <w:lang w:eastAsia="en-AU"/>
        </w:rPr>
        <w:t xml:space="preserve">A key focus is </w:t>
      </w:r>
      <w:r w:rsidR="005A4A19">
        <w:rPr>
          <w:rFonts w:ascii="Century Gothic" w:hAnsi="Century Gothic"/>
          <w:sz w:val="20"/>
          <w:lang w:eastAsia="en-AU"/>
        </w:rPr>
        <w:t>leading and supporting</w:t>
      </w:r>
      <w:r w:rsidRPr="007C1AF7">
        <w:rPr>
          <w:rFonts w:ascii="Century Gothic" w:hAnsi="Century Gothic"/>
          <w:sz w:val="20"/>
          <w:lang w:eastAsia="en-AU"/>
        </w:rPr>
        <w:t xml:space="preserve"> the team </w:t>
      </w:r>
      <w:r w:rsidR="005A4A19">
        <w:rPr>
          <w:rFonts w:ascii="Century Gothic" w:hAnsi="Century Gothic"/>
          <w:sz w:val="20"/>
          <w:lang w:eastAsia="en-AU"/>
        </w:rPr>
        <w:t>to</w:t>
      </w:r>
      <w:r w:rsidRPr="007C1AF7">
        <w:rPr>
          <w:rFonts w:ascii="Century Gothic" w:hAnsi="Century Gothic"/>
          <w:sz w:val="20"/>
          <w:lang w:eastAsia="en-AU"/>
        </w:rPr>
        <w:t xml:space="preserve"> deliver high-quality, multi-channel</w:t>
      </w:r>
      <w:r>
        <w:rPr>
          <w:rFonts w:ascii="Century Gothic" w:hAnsi="Century Gothic"/>
          <w:sz w:val="20"/>
          <w:lang w:eastAsia="en-AU"/>
        </w:rPr>
        <w:t>led</w:t>
      </w:r>
      <w:r w:rsidRPr="007C1AF7">
        <w:rPr>
          <w:rFonts w:ascii="Century Gothic" w:hAnsi="Century Gothic"/>
          <w:sz w:val="20"/>
          <w:lang w:eastAsia="en-AU"/>
        </w:rPr>
        <w:t xml:space="preserve"> campaigns whil</w:t>
      </w:r>
      <w:r>
        <w:rPr>
          <w:rFonts w:ascii="Century Gothic" w:hAnsi="Century Gothic"/>
          <w:sz w:val="20"/>
          <w:lang w:eastAsia="en-AU"/>
        </w:rPr>
        <w:t>st</w:t>
      </w:r>
      <w:r w:rsidRPr="007C1AF7">
        <w:rPr>
          <w:rFonts w:ascii="Century Gothic" w:hAnsi="Century Gothic"/>
          <w:sz w:val="20"/>
          <w:lang w:eastAsia="en-AU"/>
        </w:rPr>
        <w:t xml:space="preserve"> building and nurturing strong relationships with supporters and their donors to inspire ongoing participation and maximi</w:t>
      </w:r>
      <w:r>
        <w:rPr>
          <w:rFonts w:ascii="Century Gothic" w:hAnsi="Century Gothic"/>
          <w:sz w:val="20"/>
          <w:lang w:eastAsia="en-AU"/>
        </w:rPr>
        <w:t>s</w:t>
      </w:r>
      <w:r w:rsidRPr="007C1AF7">
        <w:rPr>
          <w:rFonts w:ascii="Century Gothic" w:hAnsi="Century Gothic"/>
          <w:sz w:val="20"/>
          <w:lang w:eastAsia="en-AU"/>
        </w:rPr>
        <w:t>e fundraising efforts.</w:t>
      </w:r>
    </w:p>
    <w:p w:rsidR="007C1AF7" w:rsidRDefault="007C1AF7" w:rsidP="007C1AF7">
      <w:pPr>
        <w:spacing w:before="100" w:beforeAutospacing="1" w:after="100" w:afterAutospacing="1" w:line="240" w:lineRule="auto"/>
        <w:rPr>
          <w:rFonts w:ascii="Century Gothic" w:hAnsi="Century Gothic"/>
          <w:sz w:val="20"/>
          <w:lang w:eastAsia="en-AU"/>
        </w:rPr>
      </w:pPr>
      <w:r w:rsidRPr="007C1AF7">
        <w:rPr>
          <w:rFonts w:ascii="Century Gothic" w:hAnsi="Century Gothic"/>
          <w:sz w:val="20"/>
          <w:lang w:eastAsia="en-AU"/>
        </w:rPr>
        <w:t>Data insights play</w:t>
      </w:r>
      <w:r>
        <w:rPr>
          <w:rFonts w:ascii="Century Gothic" w:hAnsi="Century Gothic"/>
          <w:sz w:val="20"/>
          <w:lang w:eastAsia="en-AU"/>
        </w:rPr>
        <w:t>s</w:t>
      </w:r>
      <w:r w:rsidRPr="007C1AF7">
        <w:rPr>
          <w:rFonts w:ascii="Century Gothic" w:hAnsi="Century Gothic"/>
          <w:sz w:val="20"/>
          <w:lang w:eastAsia="en-AU"/>
        </w:rPr>
        <w:t xml:space="preserve"> a crucial role in optimi</w:t>
      </w:r>
      <w:r>
        <w:rPr>
          <w:rFonts w:ascii="Century Gothic" w:hAnsi="Century Gothic"/>
          <w:sz w:val="20"/>
          <w:lang w:eastAsia="en-AU"/>
        </w:rPr>
        <w:t>s</w:t>
      </w:r>
      <w:r w:rsidRPr="007C1AF7">
        <w:rPr>
          <w:rFonts w:ascii="Century Gothic" w:hAnsi="Century Gothic"/>
          <w:sz w:val="20"/>
          <w:lang w:eastAsia="en-AU"/>
        </w:rPr>
        <w:t>ing campaign performance, increasing supporter engagement, and improving return on investment. The role also requires spearheading an integrated strategy in collaboration with the broader fundraising team to generate increasing levels of net income, which directly supports autism-specific programs and initiatives.</w:t>
      </w:r>
      <w:r w:rsidR="00073152">
        <w:rPr>
          <w:rFonts w:ascii="Century Gothic" w:hAnsi="Century Gothic"/>
          <w:sz w:val="20"/>
          <w:lang w:eastAsia="en-AU"/>
        </w:rPr>
        <w:t xml:space="preserve"> </w:t>
      </w:r>
      <w:r w:rsidRPr="007C1AF7">
        <w:rPr>
          <w:rFonts w:ascii="Century Gothic" w:hAnsi="Century Gothic"/>
          <w:sz w:val="20"/>
          <w:lang w:eastAsia="en-AU"/>
        </w:rPr>
        <w:t>This position demands a strategic and collaborative approach to ensure sustained growth and impactful fundraising outcomes.</w:t>
      </w:r>
    </w:p>
    <w:p w:rsidR="00B71794" w:rsidRPr="00B71794" w:rsidRDefault="00B71794" w:rsidP="007C1AF7">
      <w:pPr>
        <w:spacing w:before="100" w:beforeAutospacing="1" w:after="100" w:afterAutospacing="1" w:line="240" w:lineRule="auto"/>
        <w:rPr>
          <w:rFonts w:ascii="Century Gothic" w:hAnsi="Century Gothic"/>
          <w:b/>
          <w:sz w:val="20"/>
          <w:lang w:eastAsia="en-AU"/>
        </w:rPr>
      </w:pPr>
      <w:r>
        <w:rPr>
          <w:rFonts w:ascii="Century Gothic" w:hAnsi="Century Gothic"/>
          <w:b/>
          <w:sz w:val="20"/>
          <w:lang w:eastAsia="en-AU"/>
        </w:rPr>
        <w:t xml:space="preserve">Key </w:t>
      </w:r>
      <w:r w:rsidRPr="00B71794">
        <w:rPr>
          <w:rFonts w:ascii="Century Gothic" w:hAnsi="Century Gothic"/>
          <w:b/>
          <w:sz w:val="20"/>
          <w:lang w:eastAsia="en-AU"/>
        </w:rPr>
        <w:t>Objectives</w:t>
      </w:r>
    </w:p>
    <w:p w:rsidR="00B71794" w:rsidRDefault="00B71794" w:rsidP="00B71794">
      <w:pPr>
        <w:pStyle w:val="ListParagraph"/>
        <w:numPr>
          <w:ilvl w:val="0"/>
          <w:numId w:val="50"/>
        </w:numPr>
        <w:spacing w:before="100" w:beforeAutospacing="1" w:after="100" w:afterAutospacing="1" w:line="240" w:lineRule="auto"/>
        <w:rPr>
          <w:rFonts w:ascii="Century Gothic" w:hAnsi="Century Gothic"/>
          <w:sz w:val="20"/>
          <w:lang w:eastAsia="en-AU"/>
        </w:rPr>
      </w:pPr>
      <w:r>
        <w:rPr>
          <w:rFonts w:ascii="Century Gothic" w:hAnsi="Century Gothic"/>
          <w:sz w:val="20"/>
          <w:lang w:eastAsia="en-AU"/>
        </w:rPr>
        <w:t>Provide people leadership to the community fundraising team.</w:t>
      </w:r>
    </w:p>
    <w:p w:rsidR="00AB5CEF" w:rsidRDefault="00882512" w:rsidP="00B71794">
      <w:pPr>
        <w:pStyle w:val="ListParagraph"/>
        <w:numPr>
          <w:ilvl w:val="0"/>
          <w:numId w:val="50"/>
        </w:numPr>
        <w:spacing w:before="100" w:beforeAutospacing="1" w:after="100" w:afterAutospacing="1" w:line="240" w:lineRule="auto"/>
        <w:rPr>
          <w:rFonts w:ascii="Century Gothic" w:hAnsi="Century Gothic"/>
          <w:sz w:val="20"/>
          <w:lang w:eastAsia="en-AU"/>
        </w:rPr>
      </w:pPr>
      <w:r>
        <w:rPr>
          <w:rFonts w:ascii="Century Gothic" w:hAnsi="Century Gothic"/>
          <w:sz w:val="20"/>
        </w:rPr>
        <w:t xml:space="preserve">Maintain and grow flagship Peer to Peer campaigns in order to </w:t>
      </w:r>
      <w:r w:rsidR="00AB5CEF">
        <w:rPr>
          <w:rFonts w:ascii="Century Gothic" w:hAnsi="Century Gothic"/>
          <w:sz w:val="20"/>
        </w:rPr>
        <w:t xml:space="preserve">hold </w:t>
      </w:r>
      <w:r w:rsidR="001E0EC3">
        <w:rPr>
          <w:rFonts w:ascii="Century Gothic" w:hAnsi="Century Gothic"/>
          <w:sz w:val="20"/>
        </w:rPr>
        <w:t xml:space="preserve">market </w:t>
      </w:r>
      <w:r w:rsidR="00AB5CEF">
        <w:rPr>
          <w:rFonts w:ascii="Century Gothic" w:hAnsi="Century Gothic"/>
          <w:sz w:val="20"/>
        </w:rPr>
        <w:t>share, offering strategic guidance.</w:t>
      </w:r>
    </w:p>
    <w:p w:rsidR="001E0EC3" w:rsidRDefault="00AB5CEF" w:rsidP="00B71794">
      <w:pPr>
        <w:pStyle w:val="ListParagraph"/>
        <w:numPr>
          <w:ilvl w:val="0"/>
          <w:numId w:val="50"/>
        </w:numPr>
        <w:spacing w:before="100" w:beforeAutospacing="1" w:after="100" w:afterAutospacing="1" w:line="240" w:lineRule="auto"/>
        <w:rPr>
          <w:rFonts w:ascii="Century Gothic" w:hAnsi="Century Gothic"/>
          <w:sz w:val="20"/>
          <w:lang w:eastAsia="en-AU"/>
        </w:rPr>
      </w:pPr>
      <w:r>
        <w:rPr>
          <w:rFonts w:ascii="Century Gothic" w:hAnsi="Century Gothic"/>
          <w:sz w:val="20"/>
        </w:rPr>
        <w:t>B</w:t>
      </w:r>
      <w:r w:rsidR="001E0EC3">
        <w:rPr>
          <w:rFonts w:ascii="Century Gothic" w:hAnsi="Century Gothic"/>
          <w:sz w:val="20"/>
        </w:rPr>
        <w:t>uilding more relationship driven strategies and collaboration with corp</w:t>
      </w:r>
      <w:r w:rsidR="006F1999">
        <w:rPr>
          <w:rFonts w:ascii="Century Gothic" w:hAnsi="Century Gothic"/>
          <w:sz w:val="20"/>
        </w:rPr>
        <w:t>orate</w:t>
      </w:r>
      <w:r w:rsidR="001E0EC3">
        <w:rPr>
          <w:rFonts w:ascii="Century Gothic" w:hAnsi="Century Gothic"/>
          <w:sz w:val="20"/>
        </w:rPr>
        <w:t xml:space="preserve"> partnerships around staff engagement and sponsorship.</w:t>
      </w:r>
    </w:p>
    <w:p w:rsidR="001E0EC3" w:rsidRDefault="00AB5CEF" w:rsidP="00B71794">
      <w:pPr>
        <w:pStyle w:val="ListParagraph"/>
        <w:numPr>
          <w:ilvl w:val="0"/>
          <w:numId w:val="50"/>
        </w:numPr>
        <w:spacing w:before="100" w:beforeAutospacing="1" w:after="100" w:afterAutospacing="1" w:line="240" w:lineRule="auto"/>
        <w:rPr>
          <w:rFonts w:ascii="Century Gothic" w:hAnsi="Century Gothic"/>
          <w:sz w:val="20"/>
          <w:lang w:eastAsia="en-AU"/>
        </w:rPr>
      </w:pPr>
      <w:r>
        <w:rPr>
          <w:rFonts w:ascii="Century Gothic" w:hAnsi="Century Gothic"/>
          <w:sz w:val="20"/>
          <w:lang w:eastAsia="en-AU"/>
        </w:rPr>
        <w:t>Red</w:t>
      </w:r>
      <w:r w:rsidR="00F05C86">
        <w:rPr>
          <w:rFonts w:ascii="Century Gothic" w:hAnsi="Century Gothic"/>
          <w:sz w:val="20"/>
          <w:lang w:eastAsia="en-AU"/>
        </w:rPr>
        <w:t xml:space="preserve">evelopment </w:t>
      </w:r>
      <w:r>
        <w:rPr>
          <w:rFonts w:ascii="Century Gothic" w:hAnsi="Century Gothic"/>
          <w:sz w:val="20"/>
          <w:lang w:eastAsia="en-AU"/>
        </w:rPr>
        <w:t xml:space="preserve">and growth </w:t>
      </w:r>
      <w:r w:rsidR="00F05C86">
        <w:rPr>
          <w:rFonts w:ascii="Century Gothic" w:hAnsi="Century Gothic"/>
          <w:sz w:val="20"/>
          <w:lang w:eastAsia="en-AU"/>
        </w:rPr>
        <w:t>of community fundraising revenue streams</w:t>
      </w:r>
      <w:r>
        <w:rPr>
          <w:rFonts w:ascii="Century Gothic" w:hAnsi="Century Gothic"/>
          <w:sz w:val="20"/>
          <w:lang w:eastAsia="en-AU"/>
        </w:rPr>
        <w:t>.</w:t>
      </w:r>
    </w:p>
    <w:p w:rsidR="00AB5CEF" w:rsidRPr="00B71794" w:rsidRDefault="00AB5CEF" w:rsidP="00B71794">
      <w:pPr>
        <w:pStyle w:val="ListParagraph"/>
        <w:numPr>
          <w:ilvl w:val="0"/>
          <w:numId w:val="50"/>
        </w:numPr>
        <w:spacing w:before="100" w:beforeAutospacing="1" w:after="100" w:afterAutospacing="1" w:line="240" w:lineRule="auto"/>
        <w:rPr>
          <w:rFonts w:ascii="Century Gothic" w:hAnsi="Century Gothic"/>
          <w:sz w:val="20"/>
          <w:lang w:eastAsia="en-AU"/>
        </w:rPr>
      </w:pPr>
      <w:r>
        <w:rPr>
          <w:rFonts w:ascii="Century Gothic" w:hAnsi="Century Gothic"/>
          <w:sz w:val="20"/>
          <w:lang w:eastAsia="en-AU"/>
        </w:rPr>
        <w:t>Growth of the community fundraising product mix (including planning for the introduction of new campaigns).</w:t>
      </w:r>
    </w:p>
    <w:p w:rsidR="00FB258D" w:rsidRPr="00191F24" w:rsidRDefault="00FB258D" w:rsidP="00F8257A">
      <w:pPr>
        <w:shd w:val="clear" w:color="auto" w:fill="FFFFFF"/>
        <w:spacing w:after="0"/>
        <w:rPr>
          <w:rFonts w:ascii="Century Gothic" w:hAnsi="Century Gothic"/>
          <w:b/>
          <w:sz w:val="24"/>
          <w:szCs w:val="24"/>
        </w:rPr>
      </w:pPr>
      <w:r w:rsidRPr="00191F24">
        <w:rPr>
          <w:rFonts w:ascii="Century Gothic" w:hAnsi="Century Gothic"/>
          <w:b/>
          <w:sz w:val="24"/>
          <w:szCs w:val="24"/>
        </w:rPr>
        <w:t>Key Responsibilities</w:t>
      </w:r>
    </w:p>
    <w:p w:rsidR="00777B2E" w:rsidRPr="00191F24" w:rsidRDefault="00777B2E" w:rsidP="00777B2E">
      <w:pPr>
        <w:pStyle w:val="TableParagraph"/>
        <w:tabs>
          <w:tab w:val="left" w:pos="606"/>
          <w:tab w:val="left" w:pos="607"/>
        </w:tabs>
        <w:spacing w:line="263" w:lineRule="exact"/>
        <w:rPr>
          <w:rFonts w:ascii="Century Gothic" w:hAnsi="Century Gothic"/>
          <w:sz w:val="20"/>
          <w:szCs w:val="20"/>
        </w:rPr>
      </w:pPr>
    </w:p>
    <w:p w:rsidR="006A3C8B" w:rsidRPr="007C1AF7" w:rsidRDefault="00B511BD" w:rsidP="007C1AF7">
      <w:pPr>
        <w:pStyle w:val="TableParagraph"/>
        <w:tabs>
          <w:tab w:val="left" w:pos="0"/>
        </w:tabs>
        <w:spacing w:line="263" w:lineRule="exact"/>
        <w:ind w:left="0" w:firstLine="0"/>
        <w:rPr>
          <w:rFonts w:ascii="Century Gothic" w:hAnsi="Century Gothic"/>
          <w:b/>
          <w:sz w:val="20"/>
          <w:szCs w:val="20"/>
        </w:rPr>
      </w:pPr>
      <w:r>
        <w:rPr>
          <w:rFonts w:ascii="Century Gothic" w:hAnsi="Century Gothic"/>
          <w:b/>
          <w:sz w:val="20"/>
          <w:szCs w:val="20"/>
        </w:rPr>
        <w:t>Community Fundraising</w:t>
      </w:r>
      <w:r w:rsidR="00E4188E" w:rsidRPr="00191F24">
        <w:rPr>
          <w:rFonts w:ascii="Century Gothic" w:hAnsi="Century Gothic"/>
          <w:b/>
          <w:sz w:val="20"/>
          <w:szCs w:val="20"/>
        </w:rPr>
        <w:t xml:space="preserve"> Strategy and Development</w:t>
      </w:r>
    </w:p>
    <w:p w:rsidR="008A72CC" w:rsidRPr="005A4A19" w:rsidRDefault="007C1AF7" w:rsidP="005A4A19">
      <w:pPr>
        <w:pStyle w:val="ListParagraph"/>
        <w:numPr>
          <w:ilvl w:val="0"/>
          <w:numId w:val="44"/>
        </w:numPr>
        <w:spacing w:before="100" w:beforeAutospacing="1" w:after="100" w:afterAutospacing="1" w:line="240" w:lineRule="auto"/>
        <w:ind w:left="360"/>
        <w:rPr>
          <w:rFonts w:ascii="Century Gothic" w:hAnsi="Century Gothic"/>
          <w:sz w:val="20"/>
          <w:lang w:eastAsia="en-AU"/>
        </w:rPr>
      </w:pPr>
      <w:r w:rsidRPr="007C1AF7">
        <w:rPr>
          <w:rFonts w:ascii="Century Gothic" w:hAnsi="Century Gothic"/>
          <w:sz w:val="20"/>
          <w:lang w:eastAsia="en-AU"/>
        </w:rPr>
        <w:t>Oversee and drive the strategic growth and operational excellence of Aspect’s community fundraising portfolio, encompassing</w:t>
      </w:r>
      <w:r>
        <w:rPr>
          <w:rFonts w:ascii="Century Gothic" w:hAnsi="Century Gothic"/>
          <w:sz w:val="20"/>
          <w:lang w:eastAsia="en-AU"/>
        </w:rPr>
        <w:t xml:space="preserve"> P2P campaigns,</w:t>
      </w:r>
      <w:r w:rsidRPr="007C1AF7">
        <w:rPr>
          <w:rFonts w:ascii="Century Gothic" w:hAnsi="Century Gothic"/>
          <w:sz w:val="20"/>
          <w:lang w:eastAsia="en-AU"/>
        </w:rPr>
        <w:t xml:space="preserve"> active events, school programs, DIY fundraisers, community organi</w:t>
      </w:r>
      <w:r>
        <w:rPr>
          <w:rFonts w:ascii="Century Gothic" w:hAnsi="Century Gothic"/>
          <w:sz w:val="20"/>
          <w:lang w:eastAsia="en-AU"/>
        </w:rPr>
        <w:t>s</w:t>
      </w:r>
      <w:r w:rsidRPr="007C1AF7">
        <w:rPr>
          <w:rFonts w:ascii="Century Gothic" w:hAnsi="Century Gothic"/>
          <w:sz w:val="20"/>
          <w:lang w:eastAsia="en-AU"/>
        </w:rPr>
        <w:t>ations, mini-campaigns</w:t>
      </w:r>
      <w:r w:rsidR="005A4A19">
        <w:rPr>
          <w:rFonts w:ascii="Century Gothic" w:hAnsi="Century Gothic"/>
          <w:sz w:val="20"/>
          <w:lang w:eastAsia="en-AU"/>
        </w:rPr>
        <w:t xml:space="preserve"> and in lieu</w:t>
      </w:r>
      <w:r w:rsidRPr="007C1AF7">
        <w:rPr>
          <w:rFonts w:ascii="Century Gothic" w:hAnsi="Century Gothic"/>
          <w:sz w:val="20"/>
          <w:lang w:eastAsia="en-AU"/>
        </w:rPr>
        <w:t xml:space="preserve">. </w:t>
      </w:r>
    </w:p>
    <w:p w:rsidR="007C1AF7" w:rsidRPr="007C1AF7" w:rsidRDefault="007C1AF7" w:rsidP="007C1AF7">
      <w:pPr>
        <w:pStyle w:val="ListParagraph"/>
        <w:numPr>
          <w:ilvl w:val="0"/>
          <w:numId w:val="44"/>
        </w:numPr>
        <w:spacing w:before="100" w:beforeAutospacing="1" w:after="100" w:afterAutospacing="1" w:line="240" w:lineRule="auto"/>
        <w:ind w:left="360"/>
        <w:rPr>
          <w:rFonts w:ascii="Century Gothic" w:hAnsi="Century Gothic"/>
          <w:sz w:val="20"/>
          <w:lang w:eastAsia="en-AU"/>
        </w:rPr>
      </w:pPr>
      <w:r w:rsidRPr="007C1AF7">
        <w:rPr>
          <w:rFonts w:ascii="Century Gothic" w:hAnsi="Century Gothic"/>
          <w:sz w:val="20"/>
          <w:lang w:eastAsia="en-AU"/>
        </w:rPr>
        <w:t>Take responsibility for</w:t>
      </w:r>
      <w:r w:rsidR="008A72CC">
        <w:rPr>
          <w:rFonts w:ascii="Century Gothic" w:hAnsi="Century Gothic"/>
          <w:sz w:val="20"/>
          <w:lang w:eastAsia="en-AU"/>
        </w:rPr>
        <w:t xml:space="preserve"> creation and execution of strategy, budget management, P&amp;L and business plans</w:t>
      </w:r>
      <w:r w:rsidR="005A4A19">
        <w:rPr>
          <w:rFonts w:ascii="Century Gothic" w:hAnsi="Century Gothic"/>
          <w:sz w:val="20"/>
          <w:lang w:eastAsia="en-AU"/>
        </w:rPr>
        <w:t>. Leading the team to enhance</w:t>
      </w:r>
      <w:r w:rsidRPr="007C1AF7">
        <w:rPr>
          <w:rFonts w:ascii="Century Gothic" w:hAnsi="Century Gothic"/>
          <w:sz w:val="20"/>
          <w:lang w:eastAsia="en-AU"/>
        </w:rPr>
        <w:t xml:space="preserve"> revenue stream performance, leveragi</w:t>
      </w:r>
      <w:r w:rsidR="005A4A19">
        <w:rPr>
          <w:rFonts w:ascii="Century Gothic" w:hAnsi="Century Gothic"/>
          <w:sz w:val="20"/>
          <w:lang w:eastAsia="en-AU"/>
        </w:rPr>
        <w:t>ng</w:t>
      </w:r>
      <w:r w:rsidRPr="007C1AF7">
        <w:rPr>
          <w:rFonts w:ascii="Century Gothic" w:hAnsi="Century Gothic"/>
          <w:sz w:val="20"/>
          <w:lang w:eastAsia="en-AU"/>
        </w:rPr>
        <w:t xml:space="preserve"> digital, social media, email, direct mail, and </w:t>
      </w:r>
      <w:r>
        <w:rPr>
          <w:rFonts w:ascii="Century Gothic" w:hAnsi="Century Gothic"/>
          <w:sz w:val="20"/>
          <w:lang w:eastAsia="en-AU"/>
        </w:rPr>
        <w:t>other</w:t>
      </w:r>
      <w:r w:rsidRPr="007C1AF7">
        <w:rPr>
          <w:rFonts w:ascii="Century Gothic" w:hAnsi="Century Gothic"/>
          <w:sz w:val="20"/>
          <w:lang w:eastAsia="en-AU"/>
        </w:rPr>
        <w:t xml:space="preserve"> channels to </w:t>
      </w:r>
      <w:r>
        <w:rPr>
          <w:rFonts w:ascii="Century Gothic" w:hAnsi="Century Gothic"/>
          <w:sz w:val="20"/>
          <w:lang w:eastAsia="en-AU"/>
        </w:rPr>
        <w:t>acquire</w:t>
      </w:r>
      <w:r w:rsidRPr="007C1AF7">
        <w:rPr>
          <w:rFonts w:ascii="Century Gothic" w:hAnsi="Century Gothic"/>
          <w:sz w:val="20"/>
          <w:lang w:eastAsia="en-AU"/>
        </w:rPr>
        <w:t xml:space="preserve">, </w:t>
      </w:r>
      <w:r>
        <w:rPr>
          <w:rFonts w:ascii="Century Gothic" w:hAnsi="Century Gothic"/>
          <w:sz w:val="20"/>
          <w:lang w:eastAsia="en-AU"/>
        </w:rPr>
        <w:t xml:space="preserve">develop and </w:t>
      </w:r>
      <w:r w:rsidRPr="007C1AF7">
        <w:rPr>
          <w:rFonts w:ascii="Century Gothic" w:hAnsi="Century Gothic"/>
          <w:sz w:val="20"/>
          <w:lang w:eastAsia="en-AU"/>
        </w:rPr>
        <w:t>re-engage</w:t>
      </w:r>
      <w:r>
        <w:rPr>
          <w:rFonts w:ascii="Century Gothic" w:hAnsi="Century Gothic"/>
          <w:sz w:val="20"/>
          <w:lang w:eastAsia="en-AU"/>
        </w:rPr>
        <w:t xml:space="preserve"> </w:t>
      </w:r>
      <w:r w:rsidRPr="007C1AF7">
        <w:rPr>
          <w:rFonts w:ascii="Century Gothic" w:hAnsi="Century Gothic"/>
          <w:sz w:val="20"/>
          <w:lang w:eastAsia="en-AU"/>
        </w:rPr>
        <w:t xml:space="preserve">participants. </w:t>
      </w:r>
    </w:p>
    <w:p w:rsidR="00DA4F47" w:rsidRDefault="007C1AF7" w:rsidP="007C1AF7">
      <w:pPr>
        <w:pStyle w:val="ListParagraph"/>
        <w:numPr>
          <w:ilvl w:val="0"/>
          <w:numId w:val="44"/>
        </w:numPr>
        <w:spacing w:before="100" w:beforeAutospacing="1" w:after="100" w:afterAutospacing="1" w:line="240" w:lineRule="auto"/>
        <w:ind w:left="360"/>
        <w:rPr>
          <w:rFonts w:ascii="Century Gothic" w:hAnsi="Century Gothic"/>
          <w:sz w:val="20"/>
          <w:lang w:eastAsia="en-AU"/>
        </w:rPr>
      </w:pPr>
      <w:r w:rsidRPr="007C1AF7">
        <w:rPr>
          <w:rFonts w:ascii="Century Gothic" w:hAnsi="Century Gothic"/>
          <w:sz w:val="20"/>
          <w:lang w:eastAsia="en-AU"/>
        </w:rPr>
        <w:t>Lead the development and implementation of targeted strategies to improve fundraising outcomes, supporter engagement, and return on investment across key audience segment</w:t>
      </w:r>
      <w:r w:rsidR="00DA4F47">
        <w:rPr>
          <w:rFonts w:ascii="Century Gothic" w:hAnsi="Century Gothic"/>
          <w:sz w:val="20"/>
          <w:lang w:eastAsia="en-AU"/>
        </w:rPr>
        <w:t xml:space="preserve">, including the </w:t>
      </w:r>
      <w:r w:rsidR="005A4A19">
        <w:rPr>
          <w:rFonts w:ascii="Century Gothic" w:hAnsi="Century Gothic"/>
          <w:sz w:val="20"/>
          <w:lang w:eastAsia="en-AU"/>
        </w:rPr>
        <w:t>re</w:t>
      </w:r>
      <w:r w:rsidR="00DA4F47">
        <w:rPr>
          <w:rFonts w:ascii="Century Gothic" w:hAnsi="Century Gothic"/>
          <w:sz w:val="20"/>
          <w:lang w:eastAsia="en-AU"/>
        </w:rPr>
        <w:t>development of the INIT for autism (DIY) area</w:t>
      </w:r>
      <w:r w:rsidRPr="007C1AF7">
        <w:rPr>
          <w:rFonts w:ascii="Century Gothic" w:hAnsi="Century Gothic"/>
          <w:sz w:val="20"/>
          <w:lang w:eastAsia="en-AU"/>
        </w:rPr>
        <w:t xml:space="preserve">. </w:t>
      </w:r>
    </w:p>
    <w:p w:rsidR="007C1AF7" w:rsidRPr="007C1AF7" w:rsidRDefault="00DA4F47" w:rsidP="007C1AF7">
      <w:pPr>
        <w:pStyle w:val="ListParagraph"/>
        <w:numPr>
          <w:ilvl w:val="0"/>
          <w:numId w:val="44"/>
        </w:numPr>
        <w:spacing w:before="100" w:beforeAutospacing="1" w:after="100" w:afterAutospacing="1" w:line="240" w:lineRule="auto"/>
        <w:ind w:left="360"/>
        <w:rPr>
          <w:rFonts w:ascii="Century Gothic" w:hAnsi="Century Gothic"/>
          <w:sz w:val="20"/>
          <w:lang w:eastAsia="en-AU"/>
        </w:rPr>
      </w:pPr>
      <w:r>
        <w:rPr>
          <w:rFonts w:ascii="Century Gothic" w:hAnsi="Century Gothic"/>
          <w:sz w:val="20"/>
          <w:lang w:eastAsia="en-AU"/>
        </w:rPr>
        <w:t>D</w:t>
      </w:r>
      <w:r w:rsidR="007C1AF7" w:rsidRPr="007C1AF7">
        <w:rPr>
          <w:rFonts w:ascii="Century Gothic" w:hAnsi="Century Gothic"/>
          <w:sz w:val="20"/>
          <w:lang w:eastAsia="en-AU"/>
        </w:rPr>
        <w:t>esign and execut</w:t>
      </w:r>
      <w:r>
        <w:rPr>
          <w:rFonts w:ascii="Century Gothic" w:hAnsi="Century Gothic"/>
          <w:sz w:val="20"/>
          <w:lang w:eastAsia="en-AU"/>
        </w:rPr>
        <w:t>e</w:t>
      </w:r>
      <w:r w:rsidR="007C1AF7" w:rsidRPr="007C1AF7">
        <w:rPr>
          <w:rFonts w:ascii="Century Gothic" w:hAnsi="Century Gothic"/>
          <w:sz w:val="20"/>
          <w:lang w:eastAsia="en-AU"/>
        </w:rPr>
        <w:t xml:space="preserve"> a robust segmentation model to deliver exceptional relationship management and tailored support for community fundraising participants.</w:t>
      </w:r>
    </w:p>
    <w:p w:rsidR="005A4A19" w:rsidRDefault="007C1AF7" w:rsidP="00154A95">
      <w:pPr>
        <w:pStyle w:val="ListParagraph"/>
        <w:numPr>
          <w:ilvl w:val="0"/>
          <w:numId w:val="44"/>
        </w:numPr>
        <w:spacing w:before="100" w:beforeAutospacing="1" w:after="100" w:afterAutospacing="1" w:line="240" w:lineRule="auto"/>
        <w:ind w:left="360"/>
        <w:rPr>
          <w:rFonts w:ascii="Century Gothic" w:hAnsi="Century Gothic"/>
          <w:sz w:val="20"/>
          <w:lang w:eastAsia="en-AU"/>
        </w:rPr>
      </w:pPr>
      <w:r w:rsidRPr="005A4A19">
        <w:rPr>
          <w:rFonts w:ascii="Century Gothic" w:hAnsi="Century Gothic"/>
          <w:sz w:val="20"/>
          <w:lang w:eastAsia="en-AU"/>
        </w:rPr>
        <w:t xml:space="preserve">Champion internal collaboration by crafting and delivering a comprehensive communications plan that fosters organisation-wide support for community fundraising initiatives. </w:t>
      </w:r>
    </w:p>
    <w:p w:rsidR="007C1AF7" w:rsidRPr="005A4A19" w:rsidRDefault="007C1AF7" w:rsidP="00154A95">
      <w:pPr>
        <w:pStyle w:val="ListParagraph"/>
        <w:numPr>
          <w:ilvl w:val="0"/>
          <w:numId w:val="44"/>
        </w:numPr>
        <w:spacing w:before="100" w:beforeAutospacing="1" w:after="100" w:afterAutospacing="1" w:line="240" w:lineRule="auto"/>
        <w:ind w:left="360"/>
        <w:rPr>
          <w:rFonts w:ascii="Century Gothic" w:hAnsi="Century Gothic"/>
          <w:sz w:val="20"/>
          <w:lang w:eastAsia="en-AU"/>
        </w:rPr>
      </w:pPr>
      <w:r w:rsidRPr="005A4A19">
        <w:rPr>
          <w:rFonts w:ascii="Century Gothic" w:hAnsi="Century Gothic"/>
          <w:sz w:val="20"/>
          <w:lang w:eastAsia="en-AU"/>
        </w:rPr>
        <w:t>Develop and maintain a pipeline of engaged supporters with the potential to become recurring fundraisers, ensuring sustained revenue generation and deeper connections within the community fundraising space.</w:t>
      </w:r>
    </w:p>
    <w:p w:rsidR="00FD54FF" w:rsidRPr="005A4A19" w:rsidRDefault="005A4A19" w:rsidP="005A4A19">
      <w:pPr>
        <w:pStyle w:val="ListParagraph"/>
        <w:numPr>
          <w:ilvl w:val="0"/>
          <w:numId w:val="44"/>
        </w:numPr>
        <w:spacing w:before="100" w:beforeAutospacing="1" w:after="100" w:afterAutospacing="1" w:line="240" w:lineRule="auto"/>
        <w:ind w:left="360"/>
        <w:rPr>
          <w:rFonts w:ascii="Century Gothic" w:hAnsi="Century Gothic"/>
          <w:sz w:val="20"/>
          <w:lang w:eastAsia="en-AU"/>
        </w:rPr>
      </w:pPr>
      <w:r>
        <w:rPr>
          <w:rFonts w:ascii="Century Gothic" w:hAnsi="Century Gothic"/>
          <w:sz w:val="20"/>
          <w:lang w:eastAsia="en-AU"/>
        </w:rPr>
        <w:lastRenderedPageBreak/>
        <w:t xml:space="preserve">Collaborate with the wider team, working in particular with the Corporate Fundraising Manager to obtain sponsorships, gifts in kind and increase employee engagement in events. </w:t>
      </w:r>
      <w:r w:rsidRPr="007C1AF7">
        <w:rPr>
          <w:rFonts w:ascii="Century Gothic" w:hAnsi="Century Gothic"/>
          <w:sz w:val="20"/>
          <w:lang w:eastAsia="en-AU"/>
        </w:rPr>
        <w:t xml:space="preserve"> </w:t>
      </w:r>
    </w:p>
    <w:p w:rsidR="00E4188E" w:rsidRPr="008507CA" w:rsidRDefault="00B511BD" w:rsidP="00191F24">
      <w:pPr>
        <w:autoSpaceDE w:val="0"/>
        <w:autoSpaceDN w:val="0"/>
        <w:adjustRightInd w:val="0"/>
        <w:spacing w:after="200" w:line="276" w:lineRule="auto"/>
        <w:rPr>
          <w:rFonts w:ascii="Century Gothic" w:hAnsi="Century Gothic" w:cs="Arial"/>
          <w:b/>
          <w:sz w:val="20"/>
        </w:rPr>
      </w:pPr>
      <w:r>
        <w:rPr>
          <w:rFonts w:ascii="Century Gothic" w:hAnsi="Century Gothic" w:cs="Arial"/>
          <w:b/>
          <w:sz w:val="20"/>
        </w:rPr>
        <w:t>Community Fundraising</w:t>
      </w:r>
      <w:r w:rsidR="00191F24" w:rsidRPr="008507CA">
        <w:rPr>
          <w:rFonts w:ascii="Century Gothic" w:hAnsi="Century Gothic" w:cs="Arial"/>
          <w:b/>
          <w:sz w:val="20"/>
        </w:rPr>
        <w:t xml:space="preserve"> Marketing &amp; Communications</w:t>
      </w:r>
    </w:p>
    <w:p w:rsidR="007C1AF7" w:rsidRPr="005864AC" w:rsidRDefault="005A4A19" w:rsidP="005864AC">
      <w:pPr>
        <w:pStyle w:val="ListParagraph"/>
        <w:numPr>
          <w:ilvl w:val="0"/>
          <w:numId w:val="45"/>
        </w:numPr>
        <w:spacing w:before="100" w:beforeAutospacing="1" w:after="100" w:afterAutospacing="1" w:line="240" w:lineRule="auto"/>
        <w:ind w:left="360"/>
        <w:rPr>
          <w:rFonts w:ascii="Century Gothic" w:hAnsi="Century Gothic"/>
          <w:sz w:val="20"/>
          <w:lang w:eastAsia="en-AU"/>
        </w:rPr>
      </w:pPr>
      <w:r w:rsidRPr="00B71794">
        <w:rPr>
          <w:rFonts w:ascii="Century Gothic" w:hAnsi="Century Gothic"/>
          <w:sz w:val="20"/>
          <w:lang w:eastAsia="en-AU"/>
        </w:rPr>
        <w:t>Lead on</w:t>
      </w:r>
      <w:r w:rsidR="007C1AF7" w:rsidRPr="00B71794">
        <w:rPr>
          <w:rFonts w:ascii="Century Gothic" w:hAnsi="Century Gothic"/>
          <w:sz w:val="20"/>
          <w:lang w:eastAsia="en-AU"/>
        </w:rPr>
        <w:t xml:space="preserve"> high-level public relations, media, and communications initiatives for the community fundraising portfolio, strategically leveraging opportunities for maximum exposure</w:t>
      </w:r>
      <w:r w:rsidR="00B71794">
        <w:rPr>
          <w:rFonts w:ascii="Century Gothic" w:hAnsi="Century Gothic"/>
          <w:sz w:val="20"/>
          <w:lang w:eastAsia="en-AU"/>
        </w:rPr>
        <w:t>.</w:t>
      </w:r>
    </w:p>
    <w:p w:rsidR="007C1AF7" w:rsidRPr="007C1AF7" w:rsidRDefault="007C1AF7" w:rsidP="007C1AF7">
      <w:pPr>
        <w:pStyle w:val="ListParagraph"/>
        <w:numPr>
          <w:ilvl w:val="0"/>
          <w:numId w:val="45"/>
        </w:numPr>
        <w:spacing w:before="100" w:beforeAutospacing="1" w:after="100" w:afterAutospacing="1" w:line="240" w:lineRule="auto"/>
        <w:ind w:left="360"/>
        <w:rPr>
          <w:rFonts w:ascii="Century Gothic" w:hAnsi="Century Gothic"/>
          <w:sz w:val="20"/>
          <w:lang w:eastAsia="en-AU"/>
        </w:rPr>
      </w:pPr>
      <w:r w:rsidRPr="007C1AF7">
        <w:rPr>
          <w:rFonts w:ascii="Century Gothic" w:hAnsi="Century Gothic"/>
          <w:sz w:val="20"/>
          <w:lang w:eastAsia="en-AU"/>
        </w:rPr>
        <w:t>Lead the management and growth of community fundraising social media platforms, maintaining relevance and engagement while focusing on expanding reach and influence.</w:t>
      </w:r>
    </w:p>
    <w:p w:rsidR="007C1AF7" w:rsidRDefault="007C1AF7" w:rsidP="007C1AF7">
      <w:pPr>
        <w:pStyle w:val="ListParagraph"/>
        <w:numPr>
          <w:ilvl w:val="0"/>
          <w:numId w:val="45"/>
        </w:numPr>
        <w:spacing w:before="100" w:beforeAutospacing="1" w:after="100" w:afterAutospacing="1" w:line="240" w:lineRule="auto"/>
        <w:ind w:left="360"/>
        <w:rPr>
          <w:rFonts w:ascii="Century Gothic" w:hAnsi="Century Gothic"/>
          <w:sz w:val="20"/>
          <w:lang w:eastAsia="en-AU"/>
        </w:rPr>
      </w:pPr>
      <w:r w:rsidRPr="007C1AF7">
        <w:rPr>
          <w:rFonts w:ascii="Century Gothic" w:hAnsi="Century Gothic"/>
          <w:sz w:val="20"/>
          <w:lang w:eastAsia="en-AU"/>
        </w:rPr>
        <w:t>Develop and oversee the execution of a communication strategy that fosters meaningful relationships with participants, driving engagement and motivation across all campaigns.</w:t>
      </w:r>
    </w:p>
    <w:p w:rsidR="00B71794" w:rsidRPr="00B71794" w:rsidRDefault="00B71794" w:rsidP="00B71794">
      <w:pPr>
        <w:pStyle w:val="ListParagraph"/>
        <w:numPr>
          <w:ilvl w:val="0"/>
          <w:numId w:val="45"/>
        </w:numPr>
        <w:autoSpaceDE w:val="0"/>
        <w:autoSpaceDN w:val="0"/>
        <w:adjustRightInd w:val="0"/>
        <w:spacing w:after="263" w:line="276" w:lineRule="auto"/>
        <w:ind w:left="360"/>
        <w:rPr>
          <w:rFonts w:ascii="Century Gothic" w:hAnsi="Century Gothic" w:cs="Arial"/>
          <w:color w:val="000000"/>
          <w:sz w:val="20"/>
          <w:lang w:eastAsia="en-AU"/>
        </w:rPr>
      </w:pPr>
      <w:r>
        <w:rPr>
          <w:rFonts w:ascii="Century Gothic" w:hAnsi="Century Gothic" w:cs="Arial"/>
          <w:snapToGrid w:val="0"/>
          <w:sz w:val="20"/>
        </w:rPr>
        <w:t>Support and advise the team in m</w:t>
      </w:r>
      <w:r w:rsidRPr="00191F24">
        <w:rPr>
          <w:rFonts w:ascii="Century Gothic" w:hAnsi="Century Gothic" w:cs="Arial"/>
          <w:snapToGrid w:val="0"/>
          <w:sz w:val="20"/>
        </w:rPr>
        <w:t>aintain</w:t>
      </w:r>
      <w:r>
        <w:rPr>
          <w:rFonts w:ascii="Century Gothic" w:hAnsi="Century Gothic" w:cs="Arial"/>
          <w:snapToGrid w:val="0"/>
          <w:sz w:val="20"/>
        </w:rPr>
        <w:t>ing</w:t>
      </w:r>
      <w:r w:rsidRPr="00191F24">
        <w:rPr>
          <w:rFonts w:ascii="Century Gothic" w:hAnsi="Century Gothic" w:cs="Arial"/>
          <w:snapToGrid w:val="0"/>
          <w:sz w:val="20"/>
        </w:rPr>
        <w:t xml:space="preserve"> the microsites (</w:t>
      </w:r>
      <w:proofErr w:type="spellStart"/>
      <w:r w:rsidRPr="00191F24">
        <w:rPr>
          <w:rFonts w:ascii="Century Gothic" w:hAnsi="Century Gothic" w:cs="Arial"/>
          <w:snapToGrid w:val="0"/>
          <w:sz w:val="20"/>
        </w:rPr>
        <w:t>Funraisin</w:t>
      </w:r>
      <w:proofErr w:type="spellEnd"/>
      <w:r w:rsidRPr="00191F24">
        <w:rPr>
          <w:rFonts w:ascii="Century Gothic" w:hAnsi="Century Gothic" w:cs="Arial"/>
          <w:snapToGrid w:val="0"/>
          <w:sz w:val="20"/>
        </w:rPr>
        <w:t xml:space="preserve"> platform) and execut</w:t>
      </w:r>
      <w:r>
        <w:rPr>
          <w:rFonts w:ascii="Century Gothic" w:hAnsi="Century Gothic" w:cs="Arial"/>
          <w:snapToGrid w:val="0"/>
          <w:sz w:val="20"/>
        </w:rPr>
        <w:t>ing</w:t>
      </w:r>
      <w:r w:rsidRPr="00191F24">
        <w:rPr>
          <w:rFonts w:ascii="Century Gothic" w:hAnsi="Century Gothic" w:cs="Arial"/>
          <w:snapToGrid w:val="0"/>
          <w:sz w:val="20"/>
        </w:rPr>
        <w:t xml:space="preserve"> email communications using Campaign Monitor.</w:t>
      </w:r>
    </w:p>
    <w:p w:rsidR="00660AC7" w:rsidRPr="00191F24" w:rsidRDefault="00777B2E" w:rsidP="00B71794">
      <w:pPr>
        <w:keepNext/>
        <w:widowControl w:val="0"/>
        <w:tabs>
          <w:tab w:val="left" w:pos="540"/>
        </w:tabs>
        <w:spacing w:before="360" w:after="200" w:line="240" w:lineRule="auto"/>
        <w:ind w:right="545"/>
        <w:rPr>
          <w:rFonts w:ascii="Century Gothic" w:hAnsi="Century Gothic" w:cs="Arial"/>
          <w:b/>
          <w:bCs/>
          <w:sz w:val="20"/>
        </w:rPr>
      </w:pPr>
      <w:r w:rsidRPr="00191F24">
        <w:rPr>
          <w:rFonts w:ascii="Century Gothic" w:hAnsi="Century Gothic" w:cs="Arial"/>
          <w:b/>
          <w:bCs/>
          <w:sz w:val="20"/>
        </w:rPr>
        <w:t>Relationships and Stakeholder Management</w:t>
      </w:r>
    </w:p>
    <w:p w:rsidR="00777B2E" w:rsidRPr="00191F24" w:rsidRDefault="00841BA3" w:rsidP="008507CA">
      <w:pPr>
        <w:pStyle w:val="TableParagraph"/>
        <w:numPr>
          <w:ilvl w:val="0"/>
          <w:numId w:val="28"/>
        </w:numPr>
        <w:tabs>
          <w:tab w:val="left" w:pos="0"/>
        </w:tabs>
        <w:ind w:left="360"/>
        <w:rPr>
          <w:rFonts w:ascii="Century Gothic" w:hAnsi="Century Gothic"/>
          <w:sz w:val="20"/>
          <w:szCs w:val="20"/>
        </w:rPr>
      </w:pPr>
      <w:r w:rsidRPr="00191F24">
        <w:rPr>
          <w:rFonts w:ascii="Century Gothic" w:hAnsi="Century Gothic"/>
          <w:sz w:val="20"/>
          <w:szCs w:val="20"/>
        </w:rPr>
        <w:t>Foster strong relationships within Aspect</w:t>
      </w:r>
      <w:r w:rsidR="00F95D28">
        <w:rPr>
          <w:rFonts w:ascii="Century Gothic" w:hAnsi="Century Gothic"/>
          <w:sz w:val="20"/>
          <w:szCs w:val="20"/>
        </w:rPr>
        <w:t>,</w:t>
      </w:r>
      <w:r w:rsidRPr="00191F24">
        <w:rPr>
          <w:rFonts w:ascii="Century Gothic" w:hAnsi="Century Gothic"/>
          <w:sz w:val="20"/>
          <w:szCs w:val="20"/>
        </w:rPr>
        <w:t xml:space="preserve"> including the wider Fundraising team and other key internal stakeholders</w:t>
      </w:r>
      <w:r w:rsidR="00F8257A" w:rsidRPr="00191F24">
        <w:rPr>
          <w:rFonts w:ascii="Century Gothic" w:hAnsi="Century Gothic"/>
          <w:sz w:val="20"/>
          <w:szCs w:val="20"/>
        </w:rPr>
        <w:t>.</w:t>
      </w:r>
    </w:p>
    <w:p w:rsidR="00585ACC" w:rsidRPr="00585ACC" w:rsidRDefault="005864AC" w:rsidP="00585ACC">
      <w:pPr>
        <w:numPr>
          <w:ilvl w:val="0"/>
          <w:numId w:val="1"/>
        </w:numPr>
        <w:spacing w:after="0" w:line="240" w:lineRule="auto"/>
        <w:ind w:left="360"/>
        <w:textAlignment w:val="baseline"/>
        <w:rPr>
          <w:rFonts w:ascii="Century Gothic" w:hAnsi="Century Gothic" w:cs="Calibri"/>
          <w:sz w:val="20"/>
          <w:lang w:eastAsia="en-AU"/>
        </w:rPr>
      </w:pPr>
      <w:bookmarkStart w:id="0" w:name="_Hlk140229040"/>
      <w:r>
        <w:rPr>
          <w:rFonts w:ascii="Century Gothic" w:hAnsi="Century Gothic" w:cs="Calibri"/>
          <w:sz w:val="20"/>
          <w:lang w:eastAsia="en-AU"/>
        </w:rPr>
        <w:t>Drive</w:t>
      </w:r>
      <w:r w:rsidR="007A5E86">
        <w:rPr>
          <w:rFonts w:ascii="Century Gothic" w:hAnsi="Century Gothic" w:cs="Calibri"/>
          <w:sz w:val="20"/>
          <w:lang w:eastAsia="en-AU"/>
        </w:rPr>
        <w:t xml:space="preserve"> the </w:t>
      </w:r>
      <w:r>
        <w:rPr>
          <w:rFonts w:ascii="Century Gothic" w:hAnsi="Century Gothic" w:cs="Calibri"/>
          <w:sz w:val="20"/>
          <w:lang w:eastAsia="en-AU"/>
        </w:rPr>
        <w:t>acquisition of</w:t>
      </w:r>
      <w:r w:rsidR="00585ACC" w:rsidRPr="00585ACC">
        <w:rPr>
          <w:rFonts w:ascii="Century Gothic" w:hAnsi="Century Gothic" w:cs="Calibri"/>
          <w:sz w:val="20"/>
          <w:lang w:eastAsia="en-AU"/>
        </w:rPr>
        <w:t xml:space="preserve"> new </w:t>
      </w:r>
      <w:r>
        <w:rPr>
          <w:rFonts w:ascii="Century Gothic" w:hAnsi="Century Gothic" w:cs="Calibri"/>
          <w:sz w:val="20"/>
          <w:lang w:eastAsia="en-AU"/>
        </w:rPr>
        <w:t>and reengagement with lapsed supporters.</w:t>
      </w:r>
    </w:p>
    <w:p w:rsidR="007F5ADE" w:rsidRPr="00191F24" w:rsidRDefault="00C1420F" w:rsidP="008507CA">
      <w:pPr>
        <w:pStyle w:val="ListParagraph"/>
        <w:numPr>
          <w:ilvl w:val="0"/>
          <w:numId w:val="1"/>
        </w:numPr>
        <w:autoSpaceDE w:val="0"/>
        <w:autoSpaceDN w:val="0"/>
        <w:adjustRightInd w:val="0"/>
        <w:spacing w:after="0" w:line="240" w:lineRule="auto"/>
        <w:ind w:left="360"/>
        <w:rPr>
          <w:rFonts w:ascii="Century Gothic" w:hAnsi="Century Gothic" w:cs="Arial"/>
          <w:sz w:val="20"/>
          <w:lang w:eastAsia="en-AU"/>
        </w:rPr>
      </w:pPr>
      <w:r w:rsidRPr="00191F24">
        <w:rPr>
          <w:rFonts w:ascii="Century Gothic" w:hAnsi="Century Gothic" w:cs="Arial"/>
          <w:snapToGrid w:val="0"/>
          <w:sz w:val="20"/>
        </w:rPr>
        <w:t>P</w:t>
      </w:r>
      <w:r w:rsidR="007F5ADE" w:rsidRPr="00191F24">
        <w:rPr>
          <w:rFonts w:ascii="Century Gothic" w:hAnsi="Century Gothic" w:cs="Arial"/>
          <w:snapToGrid w:val="0"/>
          <w:sz w:val="20"/>
        </w:rPr>
        <w:t xml:space="preserve">lanning and implementation of supporter </w:t>
      </w:r>
      <w:r w:rsidR="007F5ADE" w:rsidRPr="00191F24">
        <w:rPr>
          <w:rFonts w:ascii="Century Gothic" w:hAnsi="Century Gothic" w:cs="Arial"/>
          <w:sz w:val="20"/>
        </w:rPr>
        <w:t xml:space="preserve">recognition </w:t>
      </w:r>
      <w:r w:rsidR="007F5ADE" w:rsidRPr="00191F24">
        <w:rPr>
          <w:rFonts w:ascii="Century Gothic" w:hAnsi="Century Gothic" w:cs="Arial"/>
          <w:snapToGrid w:val="0"/>
          <w:sz w:val="20"/>
        </w:rPr>
        <w:t>events and engagement activities</w:t>
      </w:r>
      <w:r w:rsidR="00F8257A" w:rsidRPr="00191F24">
        <w:rPr>
          <w:rFonts w:ascii="Century Gothic" w:hAnsi="Century Gothic" w:cs="Arial"/>
          <w:snapToGrid w:val="0"/>
          <w:sz w:val="20"/>
        </w:rPr>
        <w:t>.</w:t>
      </w:r>
    </w:p>
    <w:p w:rsidR="007F5ADE" w:rsidRPr="00191F24" w:rsidRDefault="00660AC7" w:rsidP="008507CA">
      <w:pPr>
        <w:pStyle w:val="TableParagraph"/>
        <w:numPr>
          <w:ilvl w:val="0"/>
          <w:numId w:val="1"/>
        </w:numPr>
        <w:tabs>
          <w:tab w:val="left" w:pos="0"/>
        </w:tabs>
        <w:ind w:left="360" w:right="154"/>
        <w:rPr>
          <w:rFonts w:ascii="Century Gothic" w:hAnsi="Century Gothic"/>
          <w:sz w:val="20"/>
          <w:szCs w:val="20"/>
        </w:rPr>
      </w:pPr>
      <w:r w:rsidRPr="00191F24">
        <w:rPr>
          <w:rFonts w:ascii="Century Gothic" w:hAnsi="Century Gothic"/>
          <w:sz w:val="20"/>
          <w:szCs w:val="20"/>
          <w:lang w:eastAsia="en-AU"/>
        </w:rPr>
        <w:t>Maintain strong working relationships with key suppliers and agencies</w:t>
      </w:r>
      <w:r w:rsidR="00F8257A" w:rsidRPr="00191F24">
        <w:rPr>
          <w:rFonts w:ascii="Century Gothic" w:hAnsi="Century Gothic"/>
          <w:sz w:val="20"/>
          <w:szCs w:val="20"/>
          <w:lang w:eastAsia="en-AU"/>
        </w:rPr>
        <w:t>.</w:t>
      </w:r>
    </w:p>
    <w:p w:rsidR="00C1420F" w:rsidRPr="00191F24" w:rsidRDefault="007A5E86" w:rsidP="008507CA">
      <w:pPr>
        <w:pStyle w:val="ListParagraph"/>
        <w:numPr>
          <w:ilvl w:val="0"/>
          <w:numId w:val="1"/>
        </w:numPr>
        <w:tabs>
          <w:tab w:val="left" w:pos="540"/>
        </w:tabs>
        <w:spacing w:after="200" w:line="276" w:lineRule="auto"/>
        <w:ind w:left="360"/>
        <w:rPr>
          <w:rFonts w:ascii="Century Gothic" w:hAnsi="Century Gothic" w:cs="Arial"/>
          <w:sz w:val="20"/>
        </w:rPr>
      </w:pPr>
      <w:r>
        <w:rPr>
          <w:rFonts w:ascii="Century Gothic" w:hAnsi="Century Gothic" w:cs="Arial"/>
          <w:sz w:val="20"/>
        </w:rPr>
        <w:t>Oversee the development of</w:t>
      </w:r>
      <w:r w:rsidR="00C1420F" w:rsidRPr="00191F24">
        <w:rPr>
          <w:rFonts w:ascii="Century Gothic" w:hAnsi="Century Gothic" w:cs="Arial"/>
          <w:sz w:val="20"/>
        </w:rPr>
        <w:t xml:space="preserve"> tailored stewardship plans for</w:t>
      </w:r>
      <w:r w:rsidR="005864AC">
        <w:rPr>
          <w:rFonts w:ascii="Century Gothic" w:hAnsi="Century Gothic" w:cs="Arial"/>
          <w:sz w:val="20"/>
        </w:rPr>
        <w:t xml:space="preserve"> </w:t>
      </w:r>
      <w:r w:rsidR="00C1420F" w:rsidRPr="00191F24">
        <w:rPr>
          <w:rFonts w:ascii="Century Gothic" w:hAnsi="Century Gothic" w:cs="Arial"/>
          <w:sz w:val="20"/>
        </w:rPr>
        <w:t>supporters</w:t>
      </w:r>
      <w:r w:rsidR="005864AC">
        <w:rPr>
          <w:rFonts w:ascii="Century Gothic" w:hAnsi="Century Gothic" w:cs="Arial"/>
          <w:sz w:val="20"/>
        </w:rPr>
        <w:t xml:space="preserve"> to increase supporter experiences and retention</w:t>
      </w:r>
      <w:r w:rsidR="00C1420F" w:rsidRPr="00191F24">
        <w:rPr>
          <w:rFonts w:ascii="Century Gothic" w:hAnsi="Century Gothic" w:cs="Arial"/>
          <w:sz w:val="20"/>
        </w:rPr>
        <w:t>, using segmentation</w:t>
      </w:r>
      <w:r>
        <w:rPr>
          <w:rFonts w:ascii="Century Gothic" w:hAnsi="Century Gothic" w:cs="Arial"/>
          <w:sz w:val="20"/>
        </w:rPr>
        <w:t xml:space="preserve"> models</w:t>
      </w:r>
      <w:r w:rsidR="00C1420F" w:rsidRPr="00191F24">
        <w:rPr>
          <w:rFonts w:ascii="Century Gothic" w:hAnsi="Century Gothic" w:cs="Arial"/>
          <w:sz w:val="20"/>
        </w:rPr>
        <w:t xml:space="preserve"> to differentiate</w:t>
      </w:r>
      <w:r w:rsidR="005864AC">
        <w:rPr>
          <w:rFonts w:ascii="Century Gothic" w:hAnsi="Century Gothic" w:cs="Arial"/>
          <w:sz w:val="20"/>
        </w:rPr>
        <w:t>.</w:t>
      </w:r>
    </w:p>
    <w:bookmarkEnd w:id="0"/>
    <w:p w:rsidR="0027055B" w:rsidRPr="0027055B" w:rsidRDefault="0027055B" w:rsidP="0027055B">
      <w:pPr>
        <w:pStyle w:val="ListParagraph"/>
        <w:tabs>
          <w:tab w:val="left" w:pos="540"/>
        </w:tabs>
        <w:spacing w:after="200" w:line="276" w:lineRule="auto"/>
        <w:ind w:left="360"/>
        <w:rPr>
          <w:rFonts w:ascii="Century Gothic" w:hAnsi="Century Gothic"/>
          <w:sz w:val="20"/>
        </w:rPr>
      </w:pPr>
    </w:p>
    <w:p w:rsidR="00660AC7" w:rsidRPr="00191F24" w:rsidRDefault="008A0852" w:rsidP="00660AC7">
      <w:pPr>
        <w:pStyle w:val="ListParagraph"/>
        <w:spacing w:after="200" w:line="276" w:lineRule="auto"/>
        <w:ind w:left="0"/>
        <w:rPr>
          <w:rFonts w:ascii="Century Gothic" w:hAnsi="Century Gothic" w:cs="Arial"/>
          <w:b/>
          <w:bCs/>
          <w:sz w:val="20"/>
        </w:rPr>
      </w:pPr>
      <w:r w:rsidRPr="00191F24">
        <w:rPr>
          <w:rFonts w:ascii="Century Gothic" w:hAnsi="Century Gothic" w:cs="Arial"/>
          <w:b/>
          <w:bCs/>
          <w:sz w:val="20"/>
        </w:rPr>
        <w:t>Finance</w:t>
      </w:r>
      <w:r w:rsidR="00660AC7" w:rsidRPr="00191F24">
        <w:rPr>
          <w:rFonts w:ascii="Century Gothic" w:hAnsi="Century Gothic" w:cs="Arial"/>
          <w:b/>
          <w:bCs/>
          <w:sz w:val="20"/>
        </w:rPr>
        <w:t xml:space="preserve"> and Reporting</w:t>
      </w:r>
    </w:p>
    <w:p w:rsidR="00660AC7" w:rsidRPr="00191F24" w:rsidRDefault="00660AC7" w:rsidP="00660AC7">
      <w:pPr>
        <w:pStyle w:val="ListParagraph"/>
        <w:spacing w:after="200" w:line="276" w:lineRule="auto"/>
        <w:ind w:left="0"/>
        <w:rPr>
          <w:rFonts w:ascii="Century Gothic" w:hAnsi="Century Gothic" w:cs="Arial"/>
          <w:b/>
          <w:bCs/>
          <w:sz w:val="20"/>
        </w:rPr>
      </w:pPr>
    </w:p>
    <w:p w:rsidR="00660AC7" w:rsidRPr="00191F24" w:rsidRDefault="008A0852" w:rsidP="00660AC7">
      <w:pPr>
        <w:pStyle w:val="ListParagraph"/>
        <w:numPr>
          <w:ilvl w:val="0"/>
          <w:numId w:val="29"/>
        </w:numPr>
        <w:autoSpaceDE w:val="0"/>
        <w:autoSpaceDN w:val="0"/>
        <w:adjustRightInd w:val="0"/>
        <w:spacing w:after="0" w:line="276" w:lineRule="auto"/>
        <w:rPr>
          <w:rFonts w:ascii="Century Gothic" w:hAnsi="Century Gothic" w:cs="Arial"/>
          <w:color w:val="000000"/>
          <w:sz w:val="20"/>
          <w:lang w:eastAsia="en-AU"/>
        </w:rPr>
      </w:pPr>
      <w:r w:rsidRPr="00191F24">
        <w:rPr>
          <w:rFonts w:ascii="Century Gothic" w:hAnsi="Century Gothic" w:cs="Arial"/>
          <w:color w:val="000000"/>
          <w:sz w:val="20"/>
          <w:lang w:eastAsia="en-AU"/>
        </w:rPr>
        <w:t>Ensure the</w:t>
      </w:r>
      <w:r w:rsidR="00660AC7" w:rsidRPr="00191F24">
        <w:rPr>
          <w:rFonts w:ascii="Century Gothic" w:hAnsi="Century Gothic" w:cs="Arial"/>
          <w:color w:val="000000"/>
          <w:sz w:val="20"/>
          <w:lang w:eastAsia="en-AU"/>
        </w:rPr>
        <w:t xml:space="preserve"> output of weekly/monthly financial</w:t>
      </w:r>
      <w:r w:rsidRPr="00191F24">
        <w:rPr>
          <w:rFonts w:ascii="Century Gothic" w:hAnsi="Century Gothic" w:cs="Arial"/>
          <w:color w:val="000000"/>
          <w:sz w:val="20"/>
          <w:lang w:eastAsia="en-AU"/>
        </w:rPr>
        <w:t xml:space="preserve">, </w:t>
      </w:r>
      <w:r w:rsidR="00660AC7" w:rsidRPr="00191F24">
        <w:rPr>
          <w:rFonts w:ascii="Century Gothic" w:hAnsi="Century Gothic" w:cs="Arial"/>
          <w:color w:val="000000"/>
          <w:sz w:val="20"/>
          <w:lang w:eastAsia="en-AU"/>
        </w:rPr>
        <w:t>performance trackers</w:t>
      </w:r>
      <w:r w:rsidRPr="00191F24">
        <w:rPr>
          <w:rFonts w:ascii="Century Gothic" w:hAnsi="Century Gothic" w:cs="Arial"/>
          <w:color w:val="000000"/>
          <w:sz w:val="20"/>
          <w:lang w:eastAsia="en-AU"/>
        </w:rPr>
        <w:t xml:space="preserve"> and forecasts</w:t>
      </w:r>
      <w:r w:rsidR="00585ACC">
        <w:rPr>
          <w:rFonts w:ascii="Century Gothic" w:hAnsi="Century Gothic" w:cs="Arial"/>
          <w:color w:val="000000"/>
          <w:sz w:val="20"/>
          <w:lang w:eastAsia="en-AU"/>
        </w:rPr>
        <w:t xml:space="preserve"> of the community fundraising area</w:t>
      </w:r>
      <w:r w:rsidR="00F8257A" w:rsidRPr="00191F24">
        <w:rPr>
          <w:rFonts w:ascii="Century Gothic" w:hAnsi="Century Gothic" w:cs="Arial"/>
          <w:color w:val="000000"/>
          <w:sz w:val="20"/>
          <w:lang w:eastAsia="en-AU"/>
        </w:rPr>
        <w:t>.</w:t>
      </w:r>
    </w:p>
    <w:p w:rsidR="00660AC7" w:rsidRPr="00191F24" w:rsidRDefault="008A0852" w:rsidP="00660AC7">
      <w:pPr>
        <w:pStyle w:val="ListParagraph"/>
        <w:numPr>
          <w:ilvl w:val="0"/>
          <w:numId w:val="29"/>
        </w:numPr>
        <w:autoSpaceDE w:val="0"/>
        <w:autoSpaceDN w:val="0"/>
        <w:adjustRightInd w:val="0"/>
        <w:spacing w:after="0" w:line="276" w:lineRule="auto"/>
        <w:rPr>
          <w:rFonts w:ascii="Century Gothic" w:hAnsi="Century Gothic" w:cs="Arial"/>
          <w:color w:val="000000"/>
          <w:sz w:val="20"/>
          <w:lang w:eastAsia="en-AU"/>
        </w:rPr>
      </w:pPr>
      <w:r w:rsidRPr="00191F24">
        <w:rPr>
          <w:rFonts w:ascii="Century Gothic" w:hAnsi="Century Gothic" w:cs="Arial"/>
          <w:color w:val="000000"/>
          <w:sz w:val="20"/>
          <w:lang w:eastAsia="en-AU"/>
        </w:rPr>
        <w:t xml:space="preserve">Manage the </w:t>
      </w:r>
      <w:r w:rsidR="007A5E86">
        <w:rPr>
          <w:rFonts w:ascii="Century Gothic" w:hAnsi="Century Gothic" w:cs="Arial"/>
          <w:color w:val="000000"/>
          <w:sz w:val="20"/>
          <w:lang w:eastAsia="en-AU"/>
        </w:rPr>
        <w:t xml:space="preserve">areas </w:t>
      </w:r>
      <w:r w:rsidRPr="00191F24">
        <w:rPr>
          <w:rFonts w:ascii="Century Gothic" w:hAnsi="Century Gothic" w:cs="Arial"/>
          <w:color w:val="000000"/>
          <w:sz w:val="20"/>
          <w:lang w:eastAsia="en-AU"/>
        </w:rPr>
        <w:t>income and expenditure budgets</w:t>
      </w:r>
      <w:r w:rsidR="00F8257A" w:rsidRPr="00191F24">
        <w:rPr>
          <w:rFonts w:ascii="Century Gothic" w:hAnsi="Century Gothic" w:cs="Arial"/>
          <w:color w:val="000000"/>
          <w:sz w:val="20"/>
          <w:lang w:eastAsia="en-AU"/>
        </w:rPr>
        <w:t>.</w:t>
      </w:r>
    </w:p>
    <w:p w:rsidR="00F8257A" w:rsidRDefault="008A0852" w:rsidP="00F8257A">
      <w:pPr>
        <w:pStyle w:val="ListParagraph"/>
        <w:widowControl w:val="0"/>
        <w:numPr>
          <w:ilvl w:val="0"/>
          <w:numId w:val="29"/>
        </w:numPr>
        <w:spacing w:after="0" w:line="240" w:lineRule="auto"/>
        <w:ind w:right="175"/>
        <w:rPr>
          <w:rFonts w:ascii="Century Gothic" w:hAnsi="Century Gothic"/>
          <w:sz w:val="20"/>
        </w:rPr>
      </w:pPr>
      <w:r w:rsidRPr="00191F24">
        <w:rPr>
          <w:rFonts w:ascii="Century Gothic" w:hAnsi="Century Gothic"/>
          <w:sz w:val="20"/>
        </w:rPr>
        <w:t>P</w:t>
      </w:r>
      <w:r w:rsidR="00F8257A" w:rsidRPr="00191F24">
        <w:rPr>
          <w:rFonts w:ascii="Century Gothic" w:hAnsi="Century Gothic"/>
          <w:sz w:val="20"/>
        </w:rPr>
        <w:t>roduc</w:t>
      </w:r>
      <w:r w:rsidRPr="00191F24">
        <w:rPr>
          <w:rFonts w:ascii="Century Gothic" w:hAnsi="Century Gothic"/>
          <w:sz w:val="20"/>
        </w:rPr>
        <w:t xml:space="preserve">e </w:t>
      </w:r>
      <w:r w:rsidR="00F8257A" w:rsidRPr="00191F24">
        <w:rPr>
          <w:rFonts w:ascii="Century Gothic" w:hAnsi="Century Gothic"/>
          <w:sz w:val="20"/>
        </w:rPr>
        <w:t>post campaign</w:t>
      </w:r>
      <w:r w:rsidR="00585ACC">
        <w:rPr>
          <w:rFonts w:ascii="Century Gothic" w:hAnsi="Century Gothic"/>
          <w:sz w:val="20"/>
        </w:rPr>
        <w:t xml:space="preserve"> and end of year</w:t>
      </w:r>
      <w:r w:rsidR="00F8257A" w:rsidRPr="00191F24">
        <w:rPr>
          <w:rFonts w:ascii="Century Gothic" w:hAnsi="Century Gothic"/>
          <w:sz w:val="20"/>
        </w:rPr>
        <w:t xml:space="preserve"> analysis to report on the effectiveness of strategies and suggest improvements.</w:t>
      </w:r>
    </w:p>
    <w:p w:rsidR="00FD54FF" w:rsidRPr="00FD54FF" w:rsidRDefault="00FD54FF" w:rsidP="00FD54FF">
      <w:pPr>
        <w:pStyle w:val="ListParagraph"/>
        <w:widowControl w:val="0"/>
        <w:numPr>
          <w:ilvl w:val="0"/>
          <w:numId w:val="29"/>
        </w:numPr>
        <w:tabs>
          <w:tab w:val="left" w:pos="0"/>
        </w:tabs>
        <w:spacing w:after="200" w:line="240" w:lineRule="auto"/>
        <w:ind w:right="276"/>
        <w:rPr>
          <w:rFonts w:ascii="Century Gothic" w:hAnsi="Century Gothic" w:cs="Arial"/>
          <w:snapToGrid w:val="0"/>
          <w:sz w:val="20"/>
        </w:rPr>
      </w:pPr>
      <w:r w:rsidRPr="00FD54FF">
        <w:rPr>
          <w:rFonts w:ascii="Century Gothic" w:hAnsi="Century Gothic" w:cs="Arial"/>
          <w:snapToGrid w:val="0"/>
          <w:sz w:val="20"/>
        </w:rPr>
        <w:t>Support in the CRM project</w:t>
      </w:r>
      <w:r>
        <w:rPr>
          <w:rFonts w:ascii="Century Gothic" w:hAnsi="Century Gothic" w:cs="Arial"/>
          <w:snapToGrid w:val="0"/>
          <w:sz w:val="20"/>
        </w:rPr>
        <w:t xml:space="preserve"> (migration to Salesforce), with elements relating to community fundraising</w:t>
      </w:r>
      <w:r w:rsidRPr="00FD54FF">
        <w:rPr>
          <w:rFonts w:ascii="Century Gothic" w:hAnsi="Century Gothic" w:cs="Arial"/>
          <w:snapToGrid w:val="0"/>
          <w:sz w:val="20"/>
        </w:rPr>
        <w:t>.</w:t>
      </w:r>
    </w:p>
    <w:p w:rsidR="001755BB" w:rsidRDefault="007C1AF7" w:rsidP="001755BB">
      <w:pPr>
        <w:keepNext/>
        <w:spacing w:before="180" w:after="0" w:line="276" w:lineRule="auto"/>
        <w:rPr>
          <w:rFonts w:ascii="Century Gothic" w:hAnsi="Century Gothic" w:cs="Arial"/>
          <w:b/>
          <w:bCs/>
          <w:sz w:val="20"/>
        </w:rPr>
      </w:pPr>
      <w:r>
        <w:rPr>
          <w:rFonts w:ascii="Century Gothic" w:hAnsi="Century Gothic" w:cs="Arial"/>
          <w:b/>
          <w:bCs/>
          <w:sz w:val="20"/>
        </w:rPr>
        <w:t>Team Leadership</w:t>
      </w:r>
    </w:p>
    <w:p w:rsidR="001755BB" w:rsidRDefault="001755BB" w:rsidP="001755BB">
      <w:pPr>
        <w:widowControl w:val="0"/>
        <w:spacing w:after="0" w:line="240" w:lineRule="auto"/>
        <w:ind w:right="175"/>
        <w:rPr>
          <w:rFonts w:ascii="Century Gothic" w:hAnsi="Century Gothic" w:cs="Arial"/>
          <w:b/>
          <w:bCs/>
          <w:sz w:val="20"/>
        </w:rPr>
      </w:pPr>
    </w:p>
    <w:p w:rsidR="005E1010" w:rsidRPr="005E1010" w:rsidRDefault="005E1010" w:rsidP="005E1010">
      <w:pPr>
        <w:pStyle w:val="ListParagraph"/>
        <w:widowControl w:val="0"/>
        <w:numPr>
          <w:ilvl w:val="0"/>
          <w:numId w:val="41"/>
        </w:numPr>
        <w:tabs>
          <w:tab w:val="left" w:pos="0"/>
        </w:tabs>
        <w:spacing w:before="15" w:after="0" w:line="240" w:lineRule="auto"/>
        <w:ind w:left="360" w:right="514"/>
        <w:rPr>
          <w:rFonts w:ascii="Century Gothic" w:eastAsia="Arial" w:hAnsi="Century Gothic" w:cs="Arial"/>
          <w:sz w:val="20"/>
        </w:rPr>
      </w:pPr>
      <w:r w:rsidRPr="005E1010">
        <w:rPr>
          <w:rFonts w:ascii="Century Gothic" w:eastAsia="Arial" w:hAnsi="Century Gothic" w:cs="Arial"/>
          <w:spacing w:val="-1"/>
          <w:sz w:val="20"/>
        </w:rPr>
        <w:t xml:space="preserve">Champion </w:t>
      </w:r>
      <w:r>
        <w:rPr>
          <w:rFonts w:ascii="Century Gothic" w:eastAsia="Arial" w:hAnsi="Century Gothic" w:cs="Arial"/>
          <w:spacing w:val="-1"/>
          <w:sz w:val="20"/>
        </w:rPr>
        <w:t>Aspect values</w:t>
      </w:r>
      <w:r w:rsidRPr="005E1010">
        <w:rPr>
          <w:rFonts w:ascii="Century Gothic" w:eastAsia="Arial" w:hAnsi="Century Gothic" w:cs="Arial"/>
          <w:spacing w:val="-1"/>
          <w:sz w:val="20"/>
        </w:rPr>
        <w:t xml:space="preserve"> and Fundraising team </w:t>
      </w:r>
      <w:r>
        <w:rPr>
          <w:rFonts w:ascii="Century Gothic" w:eastAsia="Arial" w:hAnsi="Century Gothic" w:cs="Arial"/>
          <w:spacing w:val="-1"/>
          <w:sz w:val="20"/>
        </w:rPr>
        <w:t>‘ways of working’.</w:t>
      </w:r>
    </w:p>
    <w:p w:rsidR="005E1010" w:rsidRPr="005E1010" w:rsidRDefault="005E1010" w:rsidP="005E1010">
      <w:pPr>
        <w:pStyle w:val="ListParagraph"/>
        <w:numPr>
          <w:ilvl w:val="0"/>
          <w:numId w:val="41"/>
        </w:numPr>
        <w:shd w:val="clear" w:color="auto" w:fill="FFFFFF" w:themeFill="background1"/>
        <w:tabs>
          <w:tab w:val="left" w:pos="0"/>
        </w:tabs>
        <w:spacing w:after="200" w:line="240" w:lineRule="auto"/>
        <w:ind w:left="360"/>
        <w:rPr>
          <w:rFonts w:ascii="Century Gothic" w:hAnsi="Century Gothic" w:cs="Arial"/>
          <w:iCs/>
          <w:sz w:val="20"/>
        </w:rPr>
      </w:pPr>
      <w:r>
        <w:rPr>
          <w:rFonts w:ascii="Century Gothic" w:eastAsia="Arial" w:hAnsi="Century Gothic" w:cs="Arial"/>
          <w:sz w:val="20"/>
        </w:rPr>
        <w:t xml:space="preserve">Lead the team, </w:t>
      </w:r>
      <w:r>
        <w:rPr>
          <w:rFonts w:ascii="Century Gothic" w:hAnsi="Century Gothic" w:cs="Arial"/>
          <w:iCs/>
          <w:sz w:val="20"/>
        </w:rPr>
        <w:t>p</w:t>
      </w:r>
      <w:r w:rsidRPr="005E1010">
        <w:rPr>
          <w:rFonts w:ascii="Century Gothic" w:hAnsi="Century Gothic" w:cs="Arial"/>
          <w:iCs/>
          <w:sz w:val="20"/>
        </w:rPr>
        <w:t>romot</w:t>
      </w:r>
      <w:r>
        <w:rPr>
          <w:rFonts w:ascii="Century Gothic" w:hAnsi="Century Gothic" w:cs="Arial"/>
          <w:iCs/>
          <w:sz w:val="20"/>
        </w:rPr>
        <w:t>ing</w:t>
      </w:r>
      <w:r w:rsidRPr="005E1010">
        <w:rPr>
          <w:rFonts w:ascii="Century Gothic" w:hAnsi="Century Gothic" w:cs="Arial"/>
          <w:iCs/>
          <w:sz w:val="20"/>
        </w:rPr>
        <w:t xml:space="preserve"> an environment to actively seek continuous improvement</w:t>
      </w:r>
      <w:r w:rsidR="005864AC">
        <w:rPr>
          <w:rFonts w:ascii="Century Gothic" w:hAnsi="Century Gothic" w:cs="Arial"/>
          <w:iCs/>
          <w:sz w:val="20"/>
        </w:rPr>
        <w:t>.</w:t>
      </w:r>
    </w:p>
    <w:p w:rsidR="005E1010" w:rsidRPr="005E1010" w:rsidRDefault="005E1010" w:rsidP="005E1010">
      <w:pPr>
        <w:pStyle w:val="ListParagraph"/>
        <w:widowControl w:val="0"/>
        <w:numPr>
          <w:ilvl w:val="0"/>
          <w:numId w:val="41"/>
        </w:numPr>
        <w:tabs>
          <w:tab w:val="left" w:pos="0"/>
        </w:tabs>
        <w:spacing w:before="15" w:after="0" w:line="240" w:lineRule="auto"/>
        <w:ind w:left="360" w:right="514"/>
        <w:rPr>
          <w:rFonts w:ascii="Century Gothic" w:eastAsia="Arial" w:hAnsi="Century Gothic" w:cs="Arial"/>
          <w:sz w:val="20"/>
        </w:rPr>
      </w:pPr>
      <w:r>
        <w:rPr>
          <w:rFonts w:ascii="Century Gothic" w:eastAsia="Arial" w:hAnsi="Century Gothic" w:cs="Arial"/>
          <w:spacing w:val="-1"/>
          <w:sz w:val="20"/>
        </w:rPr>
        <w:t>P</w:t>
      </w:r>
      <w:r w:rsidRPr="005E1010">
        <w:rPr>
          <w:rFonts w:ascii="Century Gothic" w:eastAsia="Arial" w:hAnsi="Century Gothic" w:cs="Arial"/>
          <w:spacing w:val="-1"/>
          <w:sz w:val="20"/>
        </w:rPr>
        <w:t xml:space="preserve">roactive contribution to management and communication sharing with the </w:t>
      </w:r>
      <w:r>
        <w:rPr>
          <w:rFonts w:ascii="Century Gothic" w:eastAsia="Arial" w:hAnsi="Century Gothic" w:cs="Arial"/>
          <w:spacing w:val="-1"/>
          <w:sz w:val="20"/>
        </w:rPr>
        <w:t>wider portfolio.</w:t>
      </w:r>
    </w:p>
    <w:p w:rsidR="005E1010" w:rsidRPr="00FD54FF" w:rsidRDefault="005E1010" w:rsidP="005E1010">
      <w:pPr>
        <w:pStyle w:val="ListParagraph"/>
        <w:numPr>
          <w:ilvl w:val="0"/>
          <w:numId w:val="41"/>
        </w:numPr>
        <w:shd w:val="clear" w:color="auto" w:fill="FFFFFF" w:themeFill="background1"/>
        <w:tabs>
          <w:tab w:val="left" w:pos="0"/>
        </w:tabs>
        <w:spacing w:after="200" w:line="240" w:lineRule="auto"/>
        <w:ind w:left="360"/>
        <w:rPr>
          <w:rFonts w:ascii="Century Gothic" w:eastAsia="Calibri" w:hAnsi="Century Gothic" w:cs="Arial"/>
          <w:iCs/>
          <w:sz w:val="20"/>
        </w:rPr>
      </w:pPr>
      <w:r w:rsidRPr="005E1010">
        <w:rPr>
          <w:rFonts w:ascii="Century Gothic" w:hAnsi="Century Gothic" w:cs="Arial"/>
          <w:iCs/>
          <w:sz w:val="20"/>
        </w:rPr>
        <w:t>Drive the strategic direction of all community fundraising programs</w:t>
      </w:r>
      <w:r w:rsidR="00FD54FF">
        <w:rPr>
          <w:rFonts w:ascii="Century Gothic" w:hAnsi="Century Gothic" w:cs="Arial"/>
          <w:iCs/>
          <w:sz w:val="20"/>
        </w:rPr>
        <w:t>.</w:t>
      </w:r>
    </w:p>
    <w:p w:rsidR="00FD54FF" w:rsidRPr="00FD54FF" w:rsidRDefault="00FD54FF" w:rsidP="00FD54FF">
      <w:pPr>
        <w:pStyle w:val="ListParagraph"/>
        <w:numPr>
          <w:ilvl w:val="0"/>
          <w:numId w:val="41"/>
        </w:numPr>
        <w:spacing w:after="200" w:line="240" w:lineRule="auto"/>
        <w:ind w:left="360"/>
        <w:rPr>
          <w:rFonts w:ascii="Century Gothic" w:hAnsi="Century Gothic" w:cs="Arial"/>
          <w:sz w:val="20"/>
        </w:rPr>
      </w:pPr>
      <w:r w:rsidRPr="00FD54FF">
        <w:rPr>
          <w:rFonts w:ascii="Century Gothic" w:hAnsi="Century Gothic" w:cs="Arial"/>
          <w:sz w:val="20"/>
          <w:lang w:eastAsia="en-AU"/>
        </w:rPr>
        <w:t>Develop the skills of direct reports and identify professional development opportunities</w:t>
      </w:r>
      <w:r>
        <w:rPr>
          <w:rFonts w:ascii="Century Gothic" w:hAnsi="Century Gothic" w:cs="Arial"/>
          <w:sz w:val="20"/>
          <w:lang w:eastAsia="en-AU"/>
        </w:rPr>
        <w:t>.</w:t>
      </w:r>
    </w:p>
    <w:p w:rsidR="00F8257A" w:rsidRPr="00191F24" w:rsidRDefault="00F8257A" w:rsidP="00F8257A">
      <w:pPr>
        <w:pStyle w:val="ListParagraph"/>
        <w:widowControl w:val="0"/>
        <w:spacing w:after="0" w:line="240" w:lineRule="auto"/>
        <w:ind w:left="360" w:right="175"/>
        <w:rPr>
          <w:rFonts w:ascii="Century Gothic" w:hAnsi="Century Gothic"/>
          <w:sz w:val="20"/>
        </w:rPr>
      </w:pPr>
    </w:p>
    <w:p w:rsidR="00C944F0" w:rsidRPr="00191F24" w:rsidRDefault="00C944F0" w:rsidP="00660AC7">
      <w:pPr>
        <w:spacing w:after="200" w:line="276" w:lineRule="auto"/>
        <w:rPr>
          <w:rFonts w:ascii="Century Gothic" w:hAnsi="Century Gothic" w:cs="Arial"/>
          <w:sz w:val="20"/>
        </w:rPr>
      </w:pPr>
      <w:r w:rsidRPr="00191F24">
        <w:rPr>
          <w:rFonts w:ascii="Century Gothic" w:hAnsi="Century Gothic" w:cs="Arial"/>
          <w:b/>
          <w:bCs/>
          <w:sz w:val="20"/>
        </w:rPr>
        <w:t xml:space="preserve">Safeguarding the </w:t>
      </w:r>
      <w:proofErr w:type="gramStart"/>
      <w:r w:rsidRPr="00191F24">
        <w:rPr>
          <w:rFonts w:ascii="Century Gothic" w:hAnsi="Century Gothic" w:cs="Arial"/>
          <w:b/>
          <w:bCs/>
          <w:sz w:val="20"/>
        </w:rPr>
        <w:t>people</w:t>
      </w:r>
      <w:proofErr w:type="gramEnd"/>
      <w:r w:rsidRPr="00191F24">
        <w:rPr>
          <w:rFonts w:ascii="Century Gothic" w:hAnsi="Century Gothic" w:cs="Arial"/>
          <w:b/>
          <w:bCs/>
          <w:sz w:val="20"/>
        </w:rPr>
        <w:t xml:space="preserve"> we support</w:t>
      </w:r>
    </w:p>
    <w:p w:rsidR="002B3B4E" w:rsidRPr="00191F24" w:rsidRDefault="00C944F0" w:rsidP="00C944F0">
      <w:pPr>
        <w:spacing w:before="120" w:after="0" w:line="276" w:lineRule="auto"/>
        <w:rPr>
          <w:rFonts w:ascii="Century Gothic" w:hAnsi="Century Gothic" w:cs="Arial"/>
          <w:sz w:val="20"/>
        </w:rPr>
      </w:pPr>
      <w:r w:rsidRPr="00191F24">
        <w:rPr>
          <w:rFonts w:ascii="Century Gothic" w:hAnsi="Century Gothic" w:cs="Arial"/>
          <w:sz w:val="20"/>
        </w:rPr>
        <w:t>Aspect is committed to providing an environment free from abuse, neglect and exploitation of the people we support. Staff are expected to:</w:t>
      </w:r>
    </w:p>
    <w:p w:rsidR="00C944F0" w:rsidRPr="00191F24" w:rsidRDefault="00346821" w:rsidP="002B3B4E">
      <w:pPr>
        <w:pStyle w:val="ListParagraph"/>
        <w:numPr>
          <w:ilvl w:val="0"/>
          <w:numId w:val="1"/>
        </w:numPr>
        <w:spacing w:after="0" w:line="240" w:lineRule="auto"/>
        <w:ind w:left="547" w:hanging="547"/>
        <w:contextualSpacing w:val="0"/>
        <w:rPr>
          <w:rFonts w:ascii="Century Gothic" w:hAnsi="Century Gothic" w:cs="Arial"/>
          <w:sz w:val="20"/>
          <w:lang w:val="en-US"/>
        </w:rPr>
      </w:pPr>
      <w:r w:rsidRPr="00191F24">
        <w:rPr>
          <w:rFonts w:ascii="Century Gothic" w:hAnsi="Century Gothic" w:cs="Arial"/>
          <w:sz w:val="20"/>
          <w:lang w:val="en-US"/>
        </w:rPr>
        <w:t>F</w:t>
      </w:r>
      <w:r w:rsidR="00C944F0" w:rsidRPr="00191F24">
        <w:rPr>
          <w:rFonts w:ascii="Century Gothic" w:hAnsi="Century Gothic" w:cs="Arial"/>
          <w:sz w:val="20"/>
          <w:lang w:val="en-US"/>
        </w:rPr>
        <w:t xml:space="preserve">ollow safeguarding guidelines as outlined in Aspect’s Safeguarding the People We Support policy and Code of Conduct.  </w:t>
      </w:r>
    </w:p>
    <w:p w:rsidR="00C944F0" w:rsidRPr="00191F24" w:rsidRDefault="00346821" w:rsidP="002B3B4E">
      <w:pPr>
        <w:pStyle w:val="ListParagraph"/>
        <w:numPr>
          <w:ilvl w:val="0"/>
          <w:numId w:val="1"/>
        </w:numPr>
        <w:spacing w:after="0" w:line="240" w:lineRule="auto"/>
        <w:ind w:left="547" w:hanging="547"/>
        <w:contextualSpacing w:val="0"/>
        <w:rPr>
          <w:rFonts w:ascii="Century Gothic" w:hAnsi="Century Gothic" w:cs="Arial"/>
          <w:sz w:val="20"/>
          <w:lang w:val="en-US"/>
        </w:rPr>
      </w:pPr>
      <w:r w:rsidRPr="00191F24">
        <w:rPr>
          <w:rFonts w:ascii="Century Gothic" w:hAnsi="Century Gothic" w:cs="Arial"/>
          <w:sz w:val="20"/>
          <w:lang w:val="en-US"/>
        </w:rPr>
        <w:t>C</w:t>
      </w:r>
      <w:r w:rsidR="00C944F0" w:rsidRPr="00191F24">
        <w:rPr>
          <w:rFonts w:ascii="Century Gothic" w:hAnsi="Century Gothic" w:cs="Arial"/>
          <w:sz w:val="20"/>
          <w:lang w:val="en-US"/>
        </w:rPr>
        <w:t>omplete mandatory Code of Conduct training and implement into day to day operations and practice.</w:t>
      </w:r>
    </w:p>
    <w:p w:rsidR="00C944F0" w:rsidRPr="00191F24" w:rsidRDefault="00346821" w:rsidP="002B3B4E">
      <w:pPr>
        <w:pStyle w:val="ListParagraph"/>
        <w:numPr>
          <w:ilvl w:val="0"/>
          <w:numId w:val="1"/>
        </w:numPr>
        <w:spacing w:after="0" w:line="240" w:lineRule="auto"/>
        <w:ind w:left="547" w:hanging="547"/>
        <w:contextualSpacing w:val="0"/>
        <w:rPr>
          <w:rFonts w:ascii="Century Gothic" w:hAnsi="Century Gothic" w:cs="Arial"/>
          <w:sz w:val="20"/>
          <w:lang w:val="en-US"/>
        </w:rPr>
      </w:pPr>
      <w:r w:rsidRPr="00191F24">
        <w:rPr>
          <w:rFonts w:ascii="Century Gothic" w:hAnsi="Century Gothic" w:cs="Arial"/>
          <w:sz w:val="20"/>
          <w:lang w:val="en-US"/>
        </w:rPr>
        <w:t>B</w:t>
      </w:r>
      <w:r w:rsidR="00C944F0" w:rsidRPr="00191F24">
        <w:rPr>
          <w:rFonts w:ascii="Century Gothic" w:hAnsi="Century Gothic" w:cs="Arial"/>
          <w:sz w:val="20"/>
          <w:lang w:val="en-US"/>
        </w:rPr>
        <w:t xml:space="preserve">e vigilant and maintain a heightened sensitivity to </w:t>
      </w:r>
      <w:proofErr w:type="spellStart"/>
      <w:r w:rsidR="00D55920" w:rsidRPr="00191F24">
        <w:rPr>
          <w:rFonts w:ascii="Century Gothic" w:hAnsi="Century Gothic" w:cs="Arial"/>
          <w:sz w:val="20"/>
          <w:lang w:val="en-US"/>
        </w:rPr>
        <w:t>recogni</w:t>
      </w:r>
      <w:r w:rsidR="00C22076" w:rsidRPr="00191F24">
        <w:rPr>
          <w:rFonts w:ascii="Century Gothic" w:hAnsi="Century Gothic" w:cs="Arial"/>
          <w:sz w:val="20"/>
          <w:lang w:val="en-US"/>
        </w:rPr>
        <w:t>si</w:t>
      </w:r>
      <w:r w:rsidR="00D55920" w:rsidRPr="00191F24">
        <w:rPr>
          <w:rFonts w:ascii="Century Gothic" w:hAnsi="Century Gothic" w:cs="Arial"/>
          <w:sz w:val="20"/>
          <w:lang w:val="en-US"/>
        </w:rPr>
        <w:t>ng</w:t>
      </w:r>
      <w:proofErr w:type="spellEnd"/>
      <w:r w:rsidR="00C944F0" w:rsidRPr="00191F24">
        <w:rPr>
          <w:rFonts w:ascii="Century Gothic" w:hAnsi="Century Gothic" w:cs="Arial"/>
          <w:sz w:val="20"/>
          <w:lang w:val="en-US"/>
        </w:rPr>
        <w:t xml:space="preserve"> signs of abuse, neglect or exploitation and escalate/report those signs/concerns.</w:t>
      </w:r>
    </w:p>
    <w:p w:rsidR="00B417BA" w:rsidRPr="00191F24" w:rsidRDefault="00346821" w:rsidP="002B3B4E">
      <w:pPr>
        <w:pStyle w:val="ListParagraph"/>
        <w:numPr>
          <w:ilvl w:val="0"/>
          <w:numId w:val="1"/>
        </w:numPr>
        <w:spacing w:after="0" w:line="240" w:lineRule="auto"/>
        <w:ind w:left="547" w:hanging="547"/>
        <w:contextualSpacing w:val="0"/>
        <w:rPr>
          <w:rFonts w:ascii="Century Gothic" w:hAnsi="Century Gothic" w:cs="Arial"/>
          <w:sz w:val="20"/>
          <w:lang w:val="en-US"/>
        </w:rPr>
      </w:pPr>
      <w:r w:rsidRPr="00191F24">
        <w:rPr>
          <w:rFonts w:ascii="Century Gothic" w:hAnsi="Century Gothic" w:cs="Arial"/>
          <w:sz w:val="20"/>
          <w:lang w:val="en-US"/>
        </w:rPr>
        <w:t>E</w:t>
      </w:r>
      <w:r w:rsidR="00C944F0" w:rsidRPr="00191F24">
        <w:rPr>
          <w:rFonts w:ascii="Century Gothic" w:hAnsi="Century Gothic" w:cs="Arial"/>
          <w:sz w:val="20"/>
          <w:lang w:val="en-US"/>
        </w:rPr>
        <w:t>scalate/report other staff practices which deviate from policy/procedure.</w:t>
      </w:r>
    </w:p>
    <w:p w:rsidR="00C944F0" w:rsidRPr="00191F24" w:rsidRDefault="00C944F0" w:rsidP="00C944F0">
      <w:pPr>
        <w:keepNext/>
        <w:spacing w:before="180" w:after="0" w:line="276" w:lineRule="auto"/>
        <w:rPr>
          <w:rFonts w:ascii="Century Gothic" w:hAnsi="Century Gothic" w:cs="Arial"/>
          <w:b/>
          <w:bCs/>
          <w:sz w:val="20"/>
        </w:rPr>
      </w:pPr>
      <w:r w:rsidRPr="00191F24">
        <w:rPr>
          <w:rFonts w:ascii="Century Gothic" w:hAnsi="Century Gothic" w:cs="Arial"/>
          <w:b/>
          <w:bCs/>
          <w:sz w:val="20"/>
        </w:rPr>
        <w:t>Work health and safety</w:t>
      </w:r>
    </w:p>
    <w:p w:rsidR="002B3B4E" w:rsidRPr="00191F24" w:rsidRDefault="00C944F0" w:rsidP="00C944F0">
      <w:pPr>
        <w:spacing w:before="120" w:after="0" w:line="276" w:lineRule="auto"/>
        <w:rPr>
          <w:rFonts w:ascii="Century Gothic" w:hAnsi="Century Gothic" w:cs="Arial"/>
          <w:sz w:val="20"/>
        </w:rPr>
      </w:pPr>
      <w:r w:rsidRPr="00191F24">
        <w:rPr>
          <w:rFonts w:ascii="Century Gothic" w:hAnsi="Century Gothic" w:cs="Arial"/>
          <w:sz w:val="20"/>
        </w:rPr>
        <w:t>All staff are required to:</w:t>
      </w:r>
    </w:p>
    <w:p w:rsidR="00C944F0" w:rsidRPr="00191F24" w:rsidRDefault="00346821" w:rsidP="002B3B4E">
      <w:pPr>
        <w:pStyle w:val="ListParagraph"/>
        <w:numPr>
          <w:ilvl w:val="0"/>
          <w:numId w:val="1"/>
        </w:numPr>
        <w:spacing w:after="0" w:line="240" w:lineRule="auto"/>
        <w:ind w:left="547" w:hanging="547"/>
        <w:contextualSpacing w:val="0"/>
        <w:rPr>
          <w:rFonts w:ascii="Century Gothic" w:hAnsi="Century Gothic" w:cs="Arial"/>
          <w:sz w:val="20"/>
          <w:lang w:val="en-US"/>
        </w:rPr>
      </w:pPr>
      <w:r w:rsidRPr="00191F24">
        <w:rPr>
          <w:rFonts w:ascii="Century Gothic" w:hAnsi="Century Gothic" w:cs="Arial"/>
          <w:sz w:val="20"/>
          <w:lang w:val="en-US"/>
        </w:rPr>
        <w:lastRenderedPageBreak/>
        <w:t>T</w:t>
      </w:r>
      <w:r w:rsidR="00C944F0" w:rsidRPr="00191F24">
        <w:rPr>
          <w:rFonts w:ascii="Century Gothic" w:hAnsi="Century Gothic" w:cs="Arial"/>
          <w:sz w:val="20"/>
          <w:lang w:val="en-US"/>
        </w:rPr>
        <w:t>ake reasonable care for their own health and safety.</w:t>
      </w:r>
    </w:p>
    <w:p w:rsidR="00C944F0" w:rsidRPr="00191F24" w:rsidRDefault="00346821" w:rsidP="002B3B4E">
      <w:pPr>
        <w:pStyle w:val="ListParagraph"/>
        <w:numPr>
          <w:ilvl w:val="0"/>
          <w:numId w:val="1"/>
        </w:numPr>
        <w:spacing w:after="0" w:line="240" w:lineRule="auto"/>
        <w:ind w:left="547" w:hanging="547"/>
        <w:contextualSpacing w:val="0"/>
        <w:rPr>
          <w:rFonts w:ascii="Century Gothic" w:hAnsi="Century Gothic" w:cs="Arial"/>
          <w:sz w:val="20"/>
          <w:lang w:val="en-US"/>
        </w:rPr>
      </w:pPr>
      <w:r w:rsidRPr="00191F24">
        <w:rPr>
          <w:rFonts w:ascii="Century Gothic" w:hAnsi="Century Gothic" w:cs="Arial"/>
          <w:sz w:val="20"/>
          <w:lang w:val="en-US"/>
        </w:rPr>
        <w:t>C</w:t>
      </w:r>
      <w:r w:rsidR="00C944F0" w:rsidRPr="00191F24">
        <w:rPr>
          <w:rFonts w:ascii="Century Gothic" w:hAnsi="Century Gothic" w:cs="Arial"/>
          <w:sz w:val="20"/>
          <w:lang w:val="en-US"/>
        </w:rPr>
        <w:t>omply, so far as the worker is reasonably able, with any reasonable instruction that is given by the person conducting the business or undertaking to allow the person to comply with legislative requirements.</w:t>
      </w:r>
    </w:p>
    <w:p w:rsidR="00C944F0" w:rsidRPr="00191F24" w:rsidRDefault="00346821" w:rsidP="002B3B4E">
      <w:pPr>
        <w:pStyle w:val="ListParagraph"/>
        <w:numPr>
          <w:ilvl w:val="0"/>
          <w:numId w:val="1"/>
        </w:numPr>
        <w:spacing w:after="0" w:line="240" w:lineRule="auto"/>
        <w:ind w:left="547" w:hanging="547"/>
        <w:contextualSpacing w:val="0"/>
        <w:rPr>
          <w:rFonts w:ascii="Century Gothic" w:hAnsi="Century Gothic" w:cs="Arial"/>
          <w:sz w:val="20"/>
          <w:lang w:val="en-US"/>
        </w:rPr>
      </w:pPr>
      <w:r w:rsidRPr="00191F24">
        <w:rPr>
          <w:rFonts w:ascii="Century Gothic" w:hAnsi="Century Gothic" w:cs="Arial"/>
          <w:sz w:val="20"/>
          <w:lang w:val="en-US"/>
        </w:rPr>
        <w:t>R</w:t>
      </w:r>
      <w:r w:rsidR="00C944F0" w:rsidRPr="00191F24">
        <w:rPr>
          <w:rFonts w:ascii="Century Gothic" w:hAnsi="Century Gothic" w:cs="Arial"/>
          <w:sz w:val="20"/>
          <w:lang w:val="en-US"/>
        </w:rPr>
        <w:t>eport unsafe conditions or practices, and make suggestions to their manager on improving work, health &amp; safety at Aspect.</w:t>
      </w:r>
    </w:p>
    <w:p w:rsidR="00C944F0" w:rsidRPr="00191F24" w:rsidRDefault="00346821" w:rsidP="002B3B4E">
      <w:pPr>
        <w:pStyle w:val="ListParagraph"/>
        <w:numPr>
          <w:ilvl w:val="0"/>
          <w:numId w:val="1"/>
        </w:numPr>
        <w:spacing w:after="0" w:line="240" w:lineRule="auto"/>
        <w:ind w:left="547" w:hanging="547"/>
        <w:contextualSpacing w:val="0"/>
        <w:rPr>
          <w:rFonts w:ascii="Century Gothic" w:hAnsi="Century Gothic" w:cs="Arial"/>
          <w:sz w:val="20"/>
          <w:lang w:val="en-US"/>
        </w:rPr>
      </w:pPr>
      <w:r w:rsidRPr="00191F24">
        <w:rPr>
          <w:rFonts w:ascii="Century Gothic" w:hAnsi="Century Gothic" w:cs="Arial"/>
          <w:sz w:val="20"/>
          <w:lang w:val="en-US"/>
        </w:rPr>
        <w:t>P</w:t>
      </w:r>
      <w:r w:rsidR="00C944F0" w:rsidRPr="00191F24">
        <w:rPr>
          <w:rFonts w:ascii="Century Gothic" w:hAnsi="Century Gothic" w:cs="Arial"/>
          <w:sz w:val="20"/>
          <w:lang w:val="en-US"/>
        </w:rPr>
        <w:t>articipate in the staff consultation process about work health &amp; safety matters.</w:t>
      </w:r>
    </w:p>
    <w:p w:rsidR="00C944F0" w:rsidRPr="00191F24" w:rsidRDefault="00346821" w:rsidP="002B3B4E">
      <w:pPr>
        <w:pStyle w:val="ListParagraph"/>
        <w:numPr>
          <w:ilvl w:val="0"/>
          <w:numId w:val="1"/>
        </w:numPr>
        <w:spacing w:after="0" w:line="240" w:lineRule="auto"/>
        <w:ind w:left="547" w:hanging="547"/>
        <w:contextualSpacing w:val="0"/>
        <w:rPr>
          <w:rFonts w:ascii="Century Gothic" w:hAnsi="Century Gothic" w:cs="Arial"/>
          <w:sz w:val="20"/>
          <w:lang w:val="en-US"/>
        </w:rPr>
      </w:pPr>
      <w:r w:rsidRPr="00191F24">
        <w:rPr>
          <w:rFonts w:ascii="Century Gothic" w:hAnsi="Century Gothic" w:cs="Arial"/>
          <w:sz w:val="20"/>
          <w:lang w:val="en-US"/>
        </w:rPr>
        <w:t>U</w:t>
      </w:r>
      <w:r w:rsidR="00C944F0" w:rsidRPr="00191F24">
        <w:rPr>
          <w:rFonts w:ascii="Century Gothic" w:hAnsi="Century Gothic" w:cs="Arial"/>
          <w:sz w:val="20"/>
          <w:lang w:val="en-US"/>
        </w:rPr>
        <w:t>nderstand and adhere to Aspect’s Code of Conduct.</w:t>
      </w:r>
    </w:p>
    <w:p w:rsidR="00884D94" w:rsidRPr="00191F24" w:rsidRDefault="00884D94" w:rsidP="00C13A68">
      <w:pPr>
        <w:keepNext/>
        <w:spacing w:before="360" w:after="0" w:line="276" w:lineRule="auto"/>
        <w:rPr>
          <w:rFonts w:ascii="Century Gothic" w:hAnsi="Century Gothic" w:cs="Arial"/>
          <w:b/>
          <w:sz w:val="20"/>
        </w:rPr>
      </w:pPr>
      <w:r w:rsidRPr="00191F24">
        <w:rPr>
          <w:rFonts w:ascii="Century Gothic" w:hAnsi="Century Gothic" w:cs="Arial"/>
          <w:b/>
          <w:sz w:val="20"/>
        </w:rPr>
        <w:t>Reporting lines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818"/>
      </w:tblGrid>
      <w:tr w:rsidR="00884D94" w:rsidRPr="00191F24" w:rsidTr="00FA3276">
        <w:tc>
          <w:tcPr>
            <w:tcW w:w="1838" w:type="dxa"/>
          </w:tcPr>
          <w:p w:rsidR="00884D94" w:rsidRPr="00191F24" w:rsidRDefault="00884D94" w:rsidP="00805B97">
            <w:pPr>
              <w:spacing w:before="60" w:after="60" w:line="276" w:lineRule="auto"/>
              <w:rPr>
                <w:rFonts w:ascii="Century Gothic" w:hAnsi="Century Gothic" w:cs="Arial"/>
                <w:b/>
                <w:bCs/>
              </w:rPr>
            </w:pPr>
            <w:r w:rsidRPr="00191F24">
              <w:rPr>
                <w:rFonts w:ascii="Century Gothic" w:hAnsi="Century Gothic" w:cs="Arial"/>
                <w:b/>
                <w:bCs/>
              </w:rPr>
              <w:t>Direct manager:</w:t>
            </w:r>
          </w:p>
        </w:tc>
        <w:tc>
          <w:tcPr>
            <w:tcW w:w="7818" w:type="dxa"/>
            <w:shd w:val="clear" w:color="auto" w:fill="FFFFFF" w:themeFill="background1"/>
          </w:tcPr>
          <w:p w:rsidR="00884D94" w:rsidRPr="00191F24" w:rsidRDefault="008507CA" w:rsidP="00805B97">
            <w:pPr>
              <w:spacing w:before="60" w:after="60" w:line="276" w:lineRule="auto"/>
              <w:rPr>
                <w:rFonts w:ascii="Century Gothic" w:hAnsi="Century Gothic" w:cs="Arial"/>
              </w:rPr>
            </w:pPr>
            <w:r>
              <w:rPr>
                <w:rFonts w:ascii="Century Gothic" w:hAnsi="Century Gothic" w:cs="Arial"/>
              </w:rPr>
              <w:t>Head of Fundraising</w:t>
            </w:r>
          </w:p>
          <w:p w:rsidR="00D4483D" w:rsidRPr="00191F24" w:rsidRDefault="00D4483D" w:rsidP="00805B97">
            <w:pPr>
              <w:spacing w:before="60" w:after="60" w:line="276" w:lineRule="auto"/>
              <w:rPr>
                <w:rFonts w:ascii="Century Gothic" w:hAnsi="Century Gothic" w:cs="Arial"/>
                <w:highlight w:val="yellow"/>
              </w:rPr>
            </w:pPr>
          </w:p>
        </w:tc>
      </w:tr>
      <w:tr w:rsidR="00884D94" w:rsidRPr="00191F24" w:rsidTr="001E05F4">
        <w:tc>
          <w:tcPr>
            <w:tcW w:w="1838" w:type="dxa"/>
          </w:tcPr>
          <w:p w:rsidR="00884D94" w:rsidRPr="00191F24" w:rsidRDefault="00884D94" w:rsidP="00805B97">
            <w:pPr>
              <w:spacing w:before="60" w:after="60" w:line="276" w:lineRule="auto"/>
              <w:rPr>
                <w:rFonts w:ascii="Century Gothic" w:hAnsi="Century Gothic" w:cs="Arial"/>
                <w:b/>
                <w:bCs/>
              </w:rPr>
            </w:pPr>
            <w:r w:rsidRPr="00191F24">
              <w:rPr>
                <w:rFonts w:ascii="Century Gothic" w:hAnsi="Century Gothic" w:cs="Arial"/>
                <w:b/>
                <w:bCs/>
              </w:rPr>
              <w:t>Direct reports:</w:t>
            </w:r>
          </w:p>
        </w:tc>
        <w:tc>
          <w:tcPr>
            <w:tcW w:w="7818" w:type="dxa"/>
          </w:tcPr>
          <w:p w:rsidR="00884D94" w:rsidRPr="00191F24" w:rsidRDefault="00DA4F47" w:rsidP="00CC52E2">
            <w:pPr>
              <w:spacing w:before="60" w:after="60" w:line="276" w:lineRule="auto"/>
              <w:rPr>
                <w:rFonts w:ascii="Century Gothic" w:hAnsi="Century Gothic" w:cs="Arial"/>
                <w:iCs/>
              </w:rPr>
            </w:pPr>
            <w:r>
              <w:rPr>
                <w:rFonts w:ascii="Century Gothic" w:hAnsi="Century Gothic" w:cs="Arial"/>
                <w:iCs/>
              </w:rPr>
              <w:t>Campaign Lead, Community Fundraising Lead</w:t>
            </w:r>
          </w:p>
        </w:tc>
      </w:tr>
    </w:tbl>
    <w:p w:rsidR="00884D94" w:rsidRPr="00191F24" w:rsidRDefault="00884D94" w:rsidP="00C13A68">
      <w:pPr>
        <w:keepNext/>
        <w:spacing w:before="360" w:after="0" w:line="276" w:lineRule="auto"/>
        <w:rPr>
          <w:rFonts w:ascii="Century Gothic" w:hAnsi="Century Gothic" w:cs="Arial"/>
          <w:b/>
          <w:sz w:val="20"/>
        </w:rPr>
      </w:pPr>
      <w:r w:rsidRPr="00191F24">
        <w:rPr>
          <w:rFonts w:ascii="Century Gothic" w:hAnsi="Century Gothic" w:cs="Arial"/>
          <w:b/>
          <w:sz w:val="20"/>
        </w:rPr>
        <w:t xml:space="preserve">Essential </w:t>
      </w:r>
      <w:r w:rsidR="00C22076" w:rsidRPr="00191F24">
        <w:rPr>
          <w:rFonts w:ascii="Century Gothic" w:hAnsi="Century Gothic" w:cs="Arial"/>
          <w:b/>
          <w:sz w:val="20"/>
        </w:rPr>
        <w:t>R</w:t>
      </w:r>
      <w:r w:rsidRPr="00191F24">
        <w:rPr>
          <w:rFonts w:ascii="Century Gothic" w:hAnsi="Century Gothic" w:cs="Arial"/>
          <w:b/>
          <w:sz w:val="20"/>
        </w:rPr>
        <w:t>equirements</w:t>
      </w:r>
    </w:p>
    <w:p w:rsidR="00B633A7" w:rsidRDefault="008507CA" w:rsidP="008507CA">
      <w:pPr>
        <w:numPr>
          <w:ilvl w:val="0"/>
          <w:numId w:val="2"/>
        </w:numPr>
        <w:spacing w:before="100" w:beforeAutospacing="1" w:after="100" w:afterAutospacing="1" w:line="240" w:lineRule="auto"/>
        <w:ind w:left="450" w:hanging="450"/>
        <w:rPr>
          <w:rFonts w:ascii="Century Gothic" w:hAnsi="Century Gothic" w:cs="Arial"/>
          <w:sz w:val="20"/>
        </w:rPr>
      </w:pPr>
      <w:bookmarkStart w:id="1" w:name="_GoBack"/>
      <w:r w:rsidRPr="008507CA">
        <w:rPr>
          <w:rFonts w:ascii="Century Gothic" w:hAnsi="Century Gothic" w:cs="Arial"/>
          <w:sz w:val="20"/>
        </w:rPr>
        <w:t xml:space="preserve">Relevant tertiary qualification/s and </w:t>
      </w:r>
      <w:r w:rsidR="00FD54FF">
        <w:rPr>
          <w:rFonts w:ascii="Century Gothic" w:hAnsi="Century Gothic" w:cs="Arial"/>
          <w:sz w:val="20"/>
        </w:rPr>
        <w:t>7</w:t>
      </w:r>
      <w:r w:rsidR="00642DC4" w:rsidRPr="008507CA">
        <w:rPr>
          <w:rFonts w:ascii="Century Gothic" w:hAnsi="Century Gothic" w:cs="Arial"/>
          <w:sz w:val="20"/>
        </w:rPr>
        <w:t xml:space="preserve">+ </w:t>
      </w:r>
      <w:r w:rsidR="009D2010" w:rsidRPr="008507CA">
        <w:rPr>
          <w:rFonts w:ascii="Century Gothic" w:hAnsi="Century Gothic" w:cs="Arial"/>
          <w:sz w:val="20"/>
        </w:rPr>
        <w:t>years’ experience</w:t>
      </w:r>
      <w:r w:rsidR="00642DC4" w:rsidRPr="008507CA">
        <w:rPr>
          <w:rFonts w:ascii="Century Gothic" w:hAnsi="Century Gothic" w:cs="Arial"/>
          <w:sz w:val="20"/>
        </w:rPr>
        <w:t xml:space="preserve"> in </w:t>
      </w:r>
      <w:r w:rsidR="009D2010" w:rsidRPr="008507CA">
        <w:rPr>
          <w:rFonts w:ascii="Century Gothic" w:hAnsi="Century Gothic" w:cs="Arial"/>
          <w:sz w:val="20"/>
        </w:rPr>
        <w:t>working in a fundraising</w:t>
      </w:r>
      <w:r w:rsidR="00FD54FF">
        <w:rPr>
          <w:rFonts w:ascii="Century Gothic" w:hAnsi="Century Gothic" w:cs="Arial"/>
          <w:sz w:val="20"/>
        </w:rPr>
        <w:t xml:space="preserve"> </w:t>
      </w:r>
      <w:r w:rsidR="00C22076" w:rsidRPr="008507CA">
        <w:rPr>
          <w:rFonts w:ascii="Century Gothic" w:hAnsi="Century Gothic" w:cs="Arial"/>
          <w:sz w:val="20"/>
        </w:rPr>
        <w:t>environment</w:t>
      </w:r>
      <w:r w:rsidR="00F8257A" w:rsidRPr="008507CA">
        <w:rPr>
          <w:rFonts w:ascii="Century Gothic" w:hAnsi="Century Gothic" w:cs="Arial"/>
          <w:sz w:val="20"/>
        </w:rPr>
        <w:t>.</w:t>
      </w:r>
    </w:p>
    <w:p w:rsidR="008C78DF" w:rsidRPr="008507CA" w:rsidRDefault="008C78DF" w:rsidP="008507CA">
      <w:pPr>
        <w:numPr>
          <w:ilvl w:val="0"/>
          <w:numId w:val="2"/>
        </w:numPr>
        <w:spacing w:before="100" w:beforeAutospacing="1" w:after="100" w:afterAutospacing="1" w:line="240" w:lineRule="auto"/>
        <w:ind w:left="450" w:hanging="450"/>
        <w:rPr>
          <w:rFonts w:ascii="Century Gothic" w:hAnsi="Century Gothic" w:cs="Arial"/>
          <w:sz w:val="20"/>
        </w:rPr>
      </w:pPr>
      <w:r>
        <w:rPr>
          <w:rFonts w:ascii="Century Gothic" w:hAnsi="Century Gothic" w:cs="Arial"/>
          <w:sz w:val="20"/>
        </w:rPr>
        <w:t xml:space="preserve">Strong people leadership </w:t>
      </w:r>
    </w:p>
    <w:p w:rsidR="008507CA" w:rsidRPr="00FD54FF" w:rsidRDefault="008507CA" w:rsidP="008507CA">
      <w:pPr>
        <w:pStyle w:val="ListParagraph"/>
        <w:numPr>
          <w:ilvl w:val="0"/>
          <w:numId w:val="2"/>
        </w:numPr>
        <w:spacing w:after="0" w:line="276" w:lineRule="auto"/>
        <w:ind w:left="446" w:hanging="446"/>
        <w:rPr>
          <w:rFonts w:ascii="Century Gothic" w:hAnsi="Century Gothic" w:cs="Arial"/>
          <w:sz w:val="20"/>
        </w:rPr>
      </w:pPr>
      <w:r w:rsidRPr="008507CA">
        <w:rPr>
          <w:rFonts w:ascii="Century Gothic" w:hAnsi="Century Gothic" w:cs="Arial"/>
          <w:sz w:val="20"/>
          <w:lang w:val="en-US"/>
        </w:rPr>
        <w:t>Outstanding project management skills demonstrated through leading large-scale multi-channeled fundraising/marketing campaigns</w:t>
      </w:r>
    </w:p>
    <w:p w:rsidR="00F8257A" w:rsidRPr="008507CA" w:rsidRDefault="00F8257A" w:rsidP="008507CA">
      <w:pPr>
        <w:pStyle w:val="ListParagraph"/>
        <w:numPr>
          <w:ilvl w:val="0"/>
          <w:numId w:val="2"/>
        </w:numPr>
        <w:spacing w:after="0" w:line="276" w:lineRule="auto"/>
        <w:ind w:left="446" w:hanging="446"/>
        <w:rPr>
          <w:rFonts w:ascii="Century Gothic" w:hAnsi="Century Gothic" w:cs="Arial"/>
          <w:sz w:val="20"/>
        </w:rPr>
      </w:pPr>
      <w:r w:rsidRPr="008507CA">
        <w:rPr>
          <w:rFonts w:ascii="Century Gothic" w:hAnsi="Century Gothic" w:cs="Arial"/>
          <w:sz w:val="20"/>
        </w:rPr>
        <w:t>Excellent organisational, project coordination, relationship and customer service skills.</w:t>
      </w:r>
    </w:p>
    <w:p w:rsidR="00842604" w:rsidRPr="008507CA" w:rsidRDefault="00F8257A" w:rsidP="008507CA">
      <w:pPr>
        <w:pStyle w:val="ListParagraph"/>
        <w:numPr>
          <w:ilvl w:val="0"/>
          <w:numId w:val="2"/>
        </w:numPr>
        <w:spacing w:before="100" w:beforeAutospacing="1" w:after="0" w:line="240" w:lineRule="auto"/>
        <w:ind w:left="446" w:hanging="446"/>
        <w:contextualSpacing w:val="0"/>
        <w:rPr>
          <w:rFonts w:ascii="Century Gothic" w:hAnsi="Century Gothic" w:cs="Arial"/>
          <w:sz w:val="20"/>
        </w:rPr>
      </w:pPr>
      <w:r w:rsidRPr="008507CA">
        <w:rPr>
          <w:rFonts w:ascii="Century Gothic" w:hAnsi="Century Gothic" w:cs="Arial"/>
          <w:sz w:val="20"/>
        </w:rPr>
        <w:t>Excellent interpersonal skills, c</w:t>
      </w:r>
      <w:r w:rsidR="009D2010" w:rsidRPr="008507CA">
        <w:rPr>
          <w:rFonts w:ascii="Century Gothic" w:hAnsi="Century Gothic" w:cs="Arial"/>
          <w:sz w:val="20"/>
        </w:rPr>
        <w:t>apable of working in a team and independently</w:t>
      </w:r>
      <w:r w:rsidR="00BF38B8" w:rsidRPr="008507CA">
        <w:rPr>
          <w:rFonts w:ascii="Century Gothic" w:hAnsi="Century Gothic" w:cs="Arial"/>
          <w:sz w:val="20"/>
        </w:rPr>
        <w:t>.</w:t>
      </w:r>
    </w:p>
    <w:p w:rsidR="008507CA" w:rsidRPr="008507CA" w:rsidRDefault="008507CA" w:rsidP="008507CA">
      <w:pPr>
        <w:pStyle w:val="ListParagraph"/>
        <w:numPr>
          <w:ilvl w:val="0"/>
          <w:numId w:val="2"/>
        </w:numPr>
        <w:autoSpaceDE w:val="0"/>
        <w:autoSpaceDN w:val="0"/>
        <w:adjustRightInd w:val="0"/>
        <w:spacing w:after="86" w:line="276" w:lineRule="auto"/>
        <w:ind w:left="450" w:hanging="450"/>
        <w:rPr>
          <w:rFonts w:ascii="Century Gothic" w:hAnsi="Century Gothic" w:cs="Arial"/>
          <w:color w:val="000000"/>
          <w:sz w:val="20"/>
          <w:lang w:eastAsia="en-AU"/>
        </w:rPr>
      </w:pPr>
      <w:r w:rsidRPr="008507CA">
        <w:rPr>
          <w:rFonts w:ascii="Century Gothic" w:hAnsi="Century Gothic" w:cs="Arial"/>
          <w:color w:val="000000"/>
          <w:sz w:val="20"/>
          <w:lang w:eastAsia="en-AU"/>
        </w:rPr>
        <w:t xml:space="preserve">Creative thinker with ability to deliver/execute strategy intent. </w:t>
      </w:r>
    </w:p>
    <w:p w:rsidR="008507CA" w:rsidRPr="008507CA" w:rsidRDefault="008507CA" w:rsidP="008507CA">
      <w:pPr>
        <w:pStyle w:val="ListParagraph"/>
        <w:numPr>
          <w:ilvl w:val="0"/>
          <w:numId w:val="2"/>
        </w:numPr>
        <w:autoSpaceDE w:val="0"/>
        <w:autoSpaceDN w:val="0"/>
        <w:adjustRightInd w:val="0"/>
        <w:spacing w:after="86" w:line="276" w:lineRule="auto"/>
        <w:ind w:left="450" w:hanging="450"/>
        <w:rPr>
          <w:rFonts w:ascii="Century Gothic" w:hAnsi="Century Gothic" w:cs="Arial"/>
          <w:color w:val="000000"/>
          <w:sz w:val="20"/>
          <w:lang w:eastAsia="en-AU"/>
        </w:rPr>
      </w:pPr>
      <w:r w:rsidRPr="008507CA">
        <w:rPr>
          <w:rFonts w:ascii="Century Gothic" w:hAnsi="Century Gothic" w:cs="Arial"/>
          <w:color w:val="000000"/>
          <w:sz w:val="20"/>
          <w:lang w:eastAsia="en-AU"/>
        </w:rPr>
        <w:t xml:space="preserve">Solid analytical skills and experience. </w:t>
      </w:r>
    </w:p>
    <w:p w:rsidR="008507CA" w:rsidRPr="008507CA" w:rsidRDefault="008507CA" w:rsidP="008507CA">
      <w:pPr>
        <w:pStyle w:val="ListParagraph"/>
        <w:numPr>
          <w:ilvl w:val="0"/>
          <w:numId w:val="2"/>
        </w:numPr>
        <w:spacing w:after="200" w:line="276" w:lineRule="auto"/>
        <w:ind w:left="450" w:hanging="450"/>
        <w:rPr>
          <w:rFonts w:ascii="Century Gothic" w:hAnsi="Century Gothic" w:cs="Arial"/>
          <w:sz w:val="20"/>
        </w:rPr>
      </w:pPr>
      <w:r w:rsidRPr="008507CA">
        <w:rPr>
          <w:rFonts w:ascii="Century Gothic" w:hAnsi="Century Gothic" w:cs="Arial"/>
          <w:sz w:val="20"/>
          <w:lang w:val="en-US"/>
        </w:rPr>
        <w:t>A self</w:t>
      </w:r>
      <w:r>
        <w:rPr>
          <w:rFonts w:ascii="Century Gothic" w:hAnsi="Century Gothic" w:cs="Arial"/>
          <w:sz w:val="20"/>
          <w:lang w:val="en-US"/>
        </w:rPr>
        <w:t>-</w:t>
      </w:r>
      <w:r w:rsidRPr="008507CA">
        <w:rPr>
          <w:rFonts w:ascii="Century Gothic" w:hAnsi="Century Gothic" w:cs="Arial"/>
          <w:sz w:val="20"/>
          <w:lang w:val="en-US"/>
        </w:rPr>
        <w:t>starter with a disciplined and determined approach.</w:t>
      </w:r>
    </w:p>
    <w:p w:rsidR="009D2010" w:rsidRPr="008507CA" w:rsidRDefault="009D2010" w:rsidP="008507CA">
      <w:pPr>
        <w:pStyle w:val="ListParagraph"/>
        <w:numPr>
          <w:ilvl w:val="0"/>
          <w:numId w:val="2"/>
        </w:numPr>
        <w:spacing w:before="100" w:beforeAutospacing="1" w:after="100" w:afterAutospacing="1" w:line="240" w:lineRule="auto"/>
        <w:ind w:left="450" w:hanging="450"/>
        <w:contextualSpacing w:val="0"/>
        <w:rPr>
          <w:rFonts w:ascii="Century Gothic" w:hAnsi="Century Gothic" w:cs="Arial"/>
          <w:sz w:val="20"/>
        </w:rPr>
      </w:pPr>
      <w:r w:rsidRPr="008507CA">
        <w:rPr>
          <w:rFonts w:ascii="Century Gothic" w:hAnsi="Century Gothic" w:cs="Arial"/>
          <w:sz w:val="20"/>
        </w:rPr>
        <w:t>Strong</w:t>
      </w:r>
      <w:r w:rsidR="00C22076" w:rsidRPr="008507CA">
        <w:rPr>
          <w:rFonts w:ascii="Century Gothic" w:hAnsi="Century Gothic" w:cs="Arial"/>
          <w:sz w:val="20"/>
        </w:rPr>
        <w:t xml:space="preserve"> accuracy and</w:t>
      </w:r>
      <w:r w:rsidRPr="008507CA">
        <w:rPr>
          <w:rFonts w:ascii="Century Gothic" w:hAnsi="Century Gothic" w:cs="Arial"/>
          <w:sz w:val="20"/>
        </w:rPr>
        <w:t xml:space="preserve"> </w:t>
      </w:r>
      <w:r w:rsidR="00C22076" w:rsidRPr="008507CA">
        <w:rPr>
          <w:rFonts w:ascii="Century Gothic" w:hAnsi="Century Gothic" w:cs="Arial"/>
          <w:sz w:val="20"/>
        </w:rPr>
        <w:t>attention to detail</w:t>
      </w:r>
      <w:r w:rsidR="00BF38B8" w:rsidRPr="008507CA">
        <w:rPr>
          <w:rFonts w:ascii="Century Gothic" w:hAnsi="Century Gothic" w:cs="Arial"/>
          <w:sz w:val="20"/>
        </w:rPr>
        <w:t>.</w:t>
      </w:r>
    </w:p>
    <w:p w:rsidR="009D2010" w:rsidRPr="008507CA" w:rsidRDefault="009D2010" w:rsidP="008507CA">
      <w:pPr>
        <w:pStyle w:val="ListParagraph"/>
        <w:numPr>
          <w:ilvl w:val="0"/>
          <w:numId w:val="2"/>
        </w:numPr>
        <w:spacing w:before="100" w:beforeAutospacing="1" w:after="100" w:afterAutospacing="1" w:line="240" w:lineRule="auto"/>
        <w:ind w:left="450" w:hanging="450"/>
        <w:contextualSpacing w:val="0"/>
        <w:rPr>
          <w:rFonts w:ascii="Century Gothic" w:hAnsi="Century Gothic" w:cs="Arial"/>
          <w:sz w:val="20"/>
        </w:rPr>
      </w:pPr>
      <w:r w:rsidRPr="008507CA">
        <w:rPr>
          <w:rFonts w:ascii="Century Gothic" w:hAnsi="Century Gothic" w:cs="Arial"/>
          <w:sz w:val="20"/>
        </w:rPr>
        <w:t xml:space="preserve">Ability to juggle multiple </w:t>
      </w:r>
      <w:r w:rsidR="00F8257A" w:rsidRPr="008507CA">
        <w:rPr>
          <w:rFonts w:ascii="Century Gothic" w:hAnsi="Century Gothic" w:cs="Arial"/>
          <w:sz w:val="20"/>
        </w:rPr>
        <w:t>deadlines</w:t>
      </w:r>
      <w:r w:rsidR="00815B56" w:rsidRPr="008507CA">
        <w:rPr>
          <w:rFonts w:ascii="Century Gothic" w:hAnsi="Century Gothic" w:cs="Arial"/>
          <w:sz w:val="20"/>
        </w:rPr>
        <w:t xml:space="preserve"> with strong time management skills</w:t>
      </w:r>
      <w:r w:rsidR="00BF38B8" w:rsidRPr="008507CA">
        <w:rPr>
          <w:rFonts w:ascii="Century Gothic" w:hAnsi="Century Gothic" w:cs="Arial"/>
          <w:sz w:val="20"/>
        </w:rPr>
        <w:t>.</w:t>
      </w:r>
    </w:p>
    <w:p w:rsidR="00815B56" w:rsidRPr="008507CA" w:rsidRDefault="00C22076" w:rsidP="008507CA">
      <w:pPr>
        <w:pStyle w:val="ListParagraph"/>
        <w:numPr>
          <w:ilvl w:val="0"/>
          <w:numId w:val="2"/>
        </w:numPr>
        <w:spacing w:before="100" w:beforeAutospacing="1" w:after="100" w:afterAutospacing="1" w:line="240" w:lineRule="auto"/>
        <w:ind w:left="450" w:hanging="450"/>
        <w:contextualSpacing w:val="0"/>
        <w:rPr>
          <w:rFonts w:ascii="Century Gothic" w:hAnsi="Century Gothic" w:cs="Arial"/>
          <w:sz w:val="20"/>
        </w:rPr>
      </w:pPr>
      <w:r w:rsidRPr="008507CA">
        <w:rPr>
          <w:rFonts w:ascii="Century Gothic" w:hAnsi="Century Gothic" w:cs="Arial"/>
          <w:sz w:val="20"/>
        </w:rPr>
        <w:t>Loves to</w:t>
      </w:r>
      <w:r w:rsidR="00815B56" w:rsidRPr="008507CA">
        <w:rPr>
          <w:rFonts w:ascii="Century Gothic" w:hAnsi="Century Gothic" w:cs="Arial"/>
          <w:sz w:val="20"/>
        </w:rPr>
        <w:t xml:space="preserve"> engag</w:t>
      </w:r>
      <w:r w:rsidRPr="008507CA">
        <w:rPr>
          <w:rFonts w:ascii="Century Gothic" w:hAnsi="Century Gothic" w:cs="Arial"/>
          <w:sz w:val="20"/>
        </w:rPr>
        <w:t>e with and delight supporters</w:t>
      </w:r>
      <w:r w:rsidR="00BF38B8" w:rsidRPr="008507CA">
        <w:rPr>
          <w:rFonts w:ascii="Century Gothic" w:hAnsi="Century Gothic" w:cs="Arial"/>
          <w:sz w:val="20"/>
        </w:rPr>
        <w:t>.</w:t>
      </w:r>
    </w:p>
    <w:p w:rsidR="00842604" w:rsidRPr="008507CA" w:rsidRDefault="00642DC4" w:rsidP="008507CA">
      <w:pPr>
        <w:pStyle w:val="ListParagraph"/>
        <w:numPr>
          <w:ilvl w:val="0"/>
          <w:numId w:val="2"/>
        </w:numPr>
        <w:spacing w:before="100" w:beforeAutospacing="1" w:after="100" w:afterAutospacing="1" w:line="240" w:lineRule="auto"/>
        <w:ind w:left="450" w:hanging="450"/>
        <w:contextualSpacing w:val="0"/>
        <w:rPr>
          <w:rFonts w:ascii="Century Gothic" w:hAnsi="Century Gothic" w:cs="Arial"/>
          <w:sz w:val="20"/>
        </w:rPr>
      </w:pPr>
      <w:r w:rsidRPr="008507CA">
        <w:rPr>
          <w:rFonts w:ascii="Century Gothic" w:hAnsi="Century Gothic" w:cs="Arial"/>
          <w:sz w:val="20"/>
        </w:rPr>
        <w:t>Strong Microsoft Suite skills (Excel, Word, Outlook)</w:t>
      </w:r>
      <w:r w:rsidR="00BF38B8" w:rsidRPr="008507CA">
        <w:rPr>
          <w:rFonts w:ascii="Century Gothic" w:hAnsi="Century Gothic" w:cs="Arial"/>
          <w:sz w:val="20"/>
        </w:rPr>
        <w:t>.</w:t>
      </w:r>
    </w:p>
    <w:p w:rsidR="00B633A7" w:rsidRPr="008507CA" w:rsidRDefault="00B633A7" w:rsidP="008507CA">
      <w:pPr>
        <w:pStyle w:val="ListParagraph"/>
        <w:numPr>
          <w:ilvl w:val="0"/>
          <w:numId w:val="2"/>
        </w:numPr>
        <w:spacing w:before="100" w:beforeAutospacing="1" w:after="100" w:afterAutospacing="1" w:line="240" w:lineRule="auto"/>
        <w:ind w:left="450" w:hanging="450"/>
        <w:contextualSpacing w:val="0"/>
        <w:rPr>
          <w:rFonts w:ascii="Century Gothic" w:hAnsi="Century Gothic" w:cs="Arial"/>
          <w:sz w:val="20"/>
        </w:rPr>
      </w:pPr>
      <w:r w:rsidRPr="008507CA">
        <w:rPr>
          <w:rFonts w:ascii="Century Gothic" w:hAnsi="Century Gothic" w:cs="Arial"/>
          <w:color w:val="000000" w:themeColor="text1"/>
          <w:sz w:val="20"/>
        </w:rPr>
        <w:t>A genuine passion for social change or disability sector. Open and comfortable about working in a neuro-diverse team</w:t>
      </w:r>
      <w:r w:rsidR="00BF38B8" w:rsidRPr="008507CA">
        <w:rPr>
          <w:rFonts w:ascii="Century Gothic" w:hAnsi="Century Gothic" w:cs="Arial"/>
          <w:color w:val="000000" w:themeColor="text1"/>
          <w:sz w:val="20"/>
        </w:rPr>
        <w:t>.</w:t>
      </w:r>
    </w:p>
    <w:p w:rsidR="00884D94" w:rsidRPr="00191F24" w:rsidRDefault="000C759A" w:rsidP="008507CA">
      <w:pPr>
        <w:numPr>
          <w:ilvl w:val="0"/>
          <w:numId w:val="2"/>
        </w:numPr>
        <w:spacing w:before="100" w:beforeAutospacing="1" w:after="100" w:afterAutospacing="1" w:line="240" w:lineRule="auto"/>
        <w:ind w:left="450" w:hanging="450"/>
        <w:rPr>
          <w:rFonts w:ascii="Century Gothic" w:hAnsi="Century Gothic" w:cs="Arial"/>
          <w:sz w:val="20"/>
        </w:rPr>
      </w:pPr>
      <w:r w:rsidRPr="008507CA">
        <w:rPr>
          <w:rFonts w:ascii="Century Gothic" w:hAnsi="Century Gothic" w:cs="Arial"/>
          <w:sz w:val="20"/>
        </w:rPr>
        <w:t>Working with Children</w:t>
      </w:r>
      <w:r w:rsidRPr="00191F24">
        <w:rPr>
          <w:rFonts w:ascii="Century Gothic" w:hAnsi="Century Gothic" w:cs="Arial"/>
          <w:sz w:val="20"/>
        </w:rPr>
        <w:t xml:space="preserve"> Check </w:t>
      </w:r>
      <w:r w:rsidR="00BC798E" w:rsidRPr="00191F24">
        <w:rPr>
          <w:rFonts w:ascii="Century Gothic" w:hAnsi="Century Gothic" w:cs="Arial"/>
          <w:sz w:val="20"/>
        </w:rPr>
        <w:t>and National Police Clearance (NSW) on job offer will be mandatory</w:t>
      </w:r>
      <w:r w:rsidR="00BF38B8" w:rsidRPr="00191F24">
        <w:rPr>
          <w:rFonts w:ascii="Century Gothic" w:hAnsi="Century Gothic" w:cs="Arial"/>
          <w:sz w:val="20"/>
        </w:rPr>
        <w:t>.</w:t>
      </w:r>
    </w:p>
    <w:bookmarkEnd w:id="1"/>
    <w:p w:rsidR="007B3BD6" w:rsidRPr="00191F24" w:rsidRDefault="007B3BD6" w:rsidP="007B3BD6">
      <w:pPr>
        <w:keepNext/>
        <w:spacing w:before="360" w:after="0" w:line="276" w:lineRule="auto"/>
        <w:rPr>
          <w:rFonts w:ascii="Century Gothic" w:hAnsi="Century Gothic" w:cs="Arial"/>
          <w:b/>
          <w:sz w:val="20"/>
        </w:rPr>
      </w:pPr>
      <w:r w:rsidRPr="00191F24">
        <w:rPr>
          <w:rFonts w:ascii="Century Gothic" w:hAnsi="Century Gothic" w:cs="Arial"/>
          <w:b/>
          <w:sz w:val="20"/>
        </w:rPr>
        <w:t>Attributes and Capabilities</w:t>
      </w:r>
    </w:p>
    <w:p w:rsidR="007B3BD6" w:rsidRPr="00191F24" w:rsidRDefault="007B3BD6" w:rsidP="007B3BD6">
      <w:pPr>
        <w:spacing w:before="120" w:after="0" w:line="276" w:lineRule="auto"/>
        <w:rPr>
          <w:rFonts w:ascii="Century Gothic" w:hAnsi="Century Gothic" w:cs="Arial"/>
          <w:sz w:val="20"/>
          <w:lang w:val="en-US"/>
        </w:rPr>
      </w:pPr>
      <w:r w:rsidRPr="00191F24">
        <w:rPr>
          <w:rFonts w:ascii="Century Gothic" w:hAnsi="Century Gothic" w:cs="Arial"/>
          <w:sz w:val="20"/>
          <w:lang w:val="en-US"/>
        </w:rPr>
        <w:t>The following attributes and capabilities are needed to perform the role effectively. There may be some overlap between the t</w:t>
      </w:r>
      <w:r w:rsidR="006A4CD9" w:rsidRPr="00191F24">
        <w:rPr>
          <w:rFonts w:ascii="Century Gothic" w:hAnsi="Century Gothic" w:cs="Arial"/>
          <w:sz w:val="20"/>
          <w:lang w:val="en-US"/>
        </w:rPr>
        <w:t xml:space="preserve">wo </w:t>
      </w:r>
      <w:r w:rsidRPr="00191F24">
        <w:rPr>
          <w:rFonts w:ascii="Century Gothic" w:hAnsi="Century Gothic" w:cs="Arial"/>
          <w:sz w:val="20"/>
          <w:lang w:val="en-US"/>
        </w:rPr>
        <w:t>groupings.</w:t>
      </w:r>
    </w:p>
    <w:p w:rsidR="00C862D1" w:rsidRPr="00191F24" w:rsidRDefault="001D6EE3" w:rsidP="00C862D1">
      <w:pPr>
        <w:keepNext/>
        <w:spacing w:before="180" w:after="120" w:line="276" w:lineRule="auto"/>
        <w:rPr>
          <w:rFonts w:ascii="Century Gothic" w:hAnsi="Century Gothic" w:cs="Arial"/>
          <w:b/>
          <w:bCs/>
          <w:sz w:val="20"/>
        </w:rPr>
      </w:pPr>
      <w:r w:rsidRPr="00191F24">
        <w:rPr>
          <w:rFonts w:ascii="Century Gothic" w:hAnsi="Century Gothic" w:cs="Arial"/>
          <w:b/>
          <w:bCs/>
          <w:sz w:val="20"/>
        </w:rPr>
        <w:t xml:space="preserve">Portfolio core values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0"/>
        <w:gridCol w:w="6308"/>
      </w:tblGrid>
      <w:tr w:rsidR="001D6EE3" w:rsidRPr="00191F24"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pPr>
              <w:spacing w:before="90" w:after="90" w:line="276" w:lineRule="auto"/>
              <w:rPr>
                <w:rFonts w:ascii="Century Gothic" w:hAnsi="Century Gothic" w:cs="Arial"/>
                <w:b/>
                <w:lang w:val="en-US"/>
              </w:rPr>
            </w:pPr>
            <w:r w:rsidRPr="00191F24">
              <w:rPr>
                <w:rFonts w:ascii="Century Gothic" w:hAnsi="Century Gothic" w:cs="Arial"/>
                <w:b/>
                <w:bCs/>
              </w:rPr>
              <w:t>Client and Supporter Focussed</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rsidP="001D6EE3">
            <w:pPr>
              <w:pStyle w:val="ListParagraph"/>
              <w:numPr>
                <w:ilvl w:val="0"/>
                <w:numId w:val="7"/>
              </w:numPr>
              <w:spacing w:before="90" w:after="90" w:line="276" w:lineRule="auto"/>
              <w:ind w:left="357" w:hanging="357"/>
              <w:rPr>
                <w:rFonts w:ascii="Century Gothic" w:hAnsi="Century Gothic" w:cs="Arial"/>
                <w:color w:val="000000" w:themeColor="dark1"/>
                <w:spacing w:val="-4"/>
                <w:kern w:val="24"/>
              </w:rPr>
            </w:pPr>
            <w:r w:rsidRPr="00191F24">
              <w:rPr>
                <w:rFonts w:ascii="Century Gothic" w:hAnsi="Century Gothic" w:cs="Arial"/>
                <w:lang w:val="en-US"/>
              </w:rPr>
              <w:t>We strive to inspire our supporters</w:t>
            </w:r>
            <w:r w:rsidR="00A715BC" w:rsidRPr="00191F24">
              <w:rPr>
                <w:rFonts w:ascii="Century Gothic" w:hAnsi="Century Gothic" w:cs="Arial"/>
                <w:lang w:val="en-US"/>
              </w:rPr>
              <w:t xml:space="preserve"> </w:t>
            </w:r>
            <w:r w:rsidRPr="00191F24">
              <w:rPr>
                <w:rFonts w:ascii="Century Gothic" w:hAnsi="Century Gothic" w:cs="Arial"/>
                <w:lang w:val="en-US"/>
              </w:rPr>
              <w:t>by understanding their expectations and motivations.</w:t>
            </w:r>
            <w:r w:rsidRPr="00191F24">
              <w:rPr>
                <w:rFonts w:ascii="Century Gothic" w:hAnsi="Century Gothic" w:cs="Arial"/>
                <w:color w:val="000000" w:themeColor="dark1"/>
                <w:spacing w:val="-4"/>
                <w:kern w:val="24"/>
              </w:rPr>
              <w:t xml:space="preserve"> Operates with an open, growth mindset.</w:t>
            </w:r>
          </w:p>
        </w:tc>
      </w:tr>
      <w:tr w:rsidR="001D6EE3" w:rsidRPr="00191F24"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pPr>
              <w:spacing w:before="90" w:after="90" w:line="276" w:lineRule="auto"/>
              <w:rPr>
                <w:rFonts w:ascii="Century Gothic" w:hAnsi="Century Gothic" w:cs="Arial"/>
                <w:b/>
                <w:lang w:val="en-US"/>
              </w:rPr>
            </w:pPr>
            <w:r w:rsidRPr="00191F24">
              <w:rPr>
                <w:rFonts w:ascii="Century Gothic" w:hAnsi="Century Gothic" w:cs="Arial"/>
                <w:b/>
                <w:lang w:val="en-US"/>
              </w:rPr>
              <w:t>Collaboration</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rsidP="00C862D1">
            <w:pPr>
              <w:pStyle w:val="ListParagraph"/>
              <w:numPr>
                <w:ilvl w:val="0"/>
                <w:numId w:val="7"/>
              </w:numPr>
              <w:spacing w:before="90" w:after="90" w:line="276" w:lineRule="auto"/>
              <w:ind w:left="357" w:hanging="357"/>
              <w:rPr>
                <w:rFonts w:ascii="Century Gothic" w:hAnsi="Century Gothic" w:cs="Arial"/>
                <w:lang w:val="en-US"/>
              </w:rPr>
            </w:pPr>
            <w:r w:rsidRPr="00191F24">
              <w:rPr>
                <w:rFonts w:ascii="Century Gothic" w:hAnsi="Century Gothic" w:cs="Arial"/>
                <w:lang w:val="en-US"/>
              </w:rPr>
              <w:t xml:space="preserve"> Working towards shared vision and goals</w:t>
            </w:r>
            <w:r w:rsidR="00BF38B8" w:rsidRPr="00191F24">
              <w:rPr>
                <w:rFonts w:ascii="Century Gothic" w:hAnsi="Century Gothic" w:cs="Arial"/>
                <w:lang w:val="en-US"/>
              </w:rPr>
              <w:t>.</w:t>
            </w:r>
          </w:p>
        </w:tc>
      </w:tr>
      <w:tr w:rsidR="001D6EE3" w:rsidRPr="00191F24"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pPr>
              <w:spacing w:before="90" w:after="90" w:line="276" w:lineRule="auto"/>
              <w:rPr>
                <w:rFonts w:ascii="Century Gothic" w:hAnsi="Century Gothic" w:cs="Arial"/>
                <w:b/>
                <w:lang w:val="en-US"/>
              </w:rPr>
            </w:pPr>
            <w:r w:rsidRPr="00191F24">
              <w:rPr>
                <w:rFonts w:ascii="Century Gothic" w:hAnsi="Century Gothic" w:cs="Arial"/>
                <w:b/>
                <w:lang w:val="en-US"/>
              </w:rPr>
              <w:t xml:space="preserve">Integrity </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rsidP="00C862D1">
            <w:pPr>
              <w:pStyle w:val="ListParagraph"/>
              <w:numPr>
                <w:ilvl w:val="0"/>
                <w:numId w:val="7"/>
              </w:numPr>
              <w:spacing w:before="90" w:after="90" w:line="276" w:lineRule="auto"/>
              <w:ind w:left="357" w:hanging="357"/>
              <w:rPr>
                <w:rFonts w:ascii="Century Gothic" w:hAnsi="Century Gothic" w:cs="Arial"/>
                <w:lang w:val="en-US"/>
              </w:rPr>
            </w:pPr>
            <w:r w:rsidRPr="00191F24">
              <w:rPr>
                <w:rFonts w:ascii="Century Gothic" w:hAnsi="Century Gothic" w:cs="Arial"/>
                <w:lang w:val="en-US"/>
              </w:rPr>
              <w:t>Being honest and authentic with our supporters</w:t>
            </w:r>
            <w:r w:rsidR="00A715BC" w:rsidRPr="00191F24">
              <w:rPr>
                <w:rFonts w:ascii="Century Gothic" w:hAnsi="Century Gothic" w:cs="Arial"/>
                <w:lang w:val="en-US"/>
              </w:rPr>
              <w:t xml:space="preserve">, clients </w:t>
            </w:r>
            <w:r w:rsidRPr="00191F24">
              <w:rPr>
                <w:rFonts w:ascii="Century Gothic" w:hAnsi="Century Gothic" w:cs="Arial"/>
                <w:lang w:val="en-US"/>
              </w:rPr>
              <w:t>and our team</w:t>
            </w:r>
            <w:r w:rsidR="00BF38B8" w:rsidRPr="00191F24">
              <w:rPr>
                <w:rFonts w:ascii="Century Gothic" w:hAnsi="Century Gothic" w:cs="Arial"/>
                <w:lang w:val="en-US"/>
              </w:rPr>
              <w:t>.</w:t>
            </w:r>
          </w:p>
        </w:tc>
      </w:tr>
      <w:tr w:rsidR="001D6EE3" w:rsidRPr="00191F24"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pPr>
              <w:spacing w:before="90" w:after="90" w:line="276" w:lineRule="auto"/>
              <w:rPr>
                <w:rFonts w:ascii="Century Gothic" w:hAnsi="Century Gothic" w:cs="Arial"/>
                <w:b/>
                <w:lang w:val="en-US"/>
              </w:rPr>
            </w:pPr>
            <w:r w:rsidRPr="00191F24">
              <w:rPr>
                <w:rFonts w:ascii="Century Gothic" w:hAnsi="Century Gothic" w:cs="Arial"/>
                <w:b/>
                <w:lang w:val="en-US"/>
              </w:rPr>
              <w:t xml:space="preserve">Excellence </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rsidP="00C862D1">
            <w:pPr>
              <w:pStyle w:val="ListParagraph"/>
              <w:numPr>
                <w:ilvl w:val="0"/>
                <w:numId w:val="7"/>
              </w:numPr>
              <w:spacing w:before="90" w:after="90" w:line="276" w:lineRule="auto"/>
              <w:ind w:left="357" w:hanging="357"/>
              <w:rPr>
                <w:rFonts w:ascii="Century Gothic" w:hAnsi="Century Gothic" w:cs="Arial"/>
                <w:color w:val="000000" w:themeColor="dark1"/>
                <w:spacing w:val="-4"/>
                <w:kern w:val="24"/>
              </w:rPr>
            </w:pPr>
            <w:r w:rsidRPr="00191F24">
              <w:rPr>
                <w:rFonts w:ascii="Century Gothic" w:hAnsi="Century Gothic" w:cs="Arial"/>
                <w:color w:val="000000" w:themeColor="dark1"/>
                <w:spacing w:val="-4"/>
                <w:kern w:val="24"/>
              </w:rPr>
              <w:t>Operating a ‘best practice’ approach with a focus on continuous improvement</w:t>
            </w:r>
            <w:r w:rsidR="00BF38B8" w:rsidRPr="00191F24">
              <w:rPr>
                <w:rFonts w:ascii="Century Gothic" w:hAnsi="Century Gothic" w:cs="Arial"/>
                <w:color w:val="000000" w:themeColor="dark1"/>
                <w:spacing w:val="-4"/>
                <w:kern w:val="24"/>
              </w:rPr>
              <w:t>.</w:t>
            </w:r>
          </w:p>
        </w:tc>
      </w:tr>
      <w:tr w:rsidR="001D6EE3" w:rsidRPr="00191F24"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pPr>
              <w:spacing w:before="90" w:after="90" w:line="276" w:lineRule="auto"/>
              <w:rPr>
                <w:rFonts w:ascii="Century Gothic" w:hAnsi="Century Gothic" w:cs="Arial"/>
                <w:b/>
                <w:lang w:val="en-US"/>
              </w:rPr>
            </w:pPr>
            <w:r w:rsidRPr="00191F24">
              <w:rPr>
                <w:rFonts w:ascii="Century Gothic" w:hAnsi="Century Gothic" w:cs="Arial"/>
                <w:b/>
                <w:lang w:val="en-US"/>
              </w:rPr>
              <w:lastRenderedPageBreak/>
              <w:t xml:space="preserve">Creativity </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D6EE3" w:rsidRPr="00191F24" w:rsidRDefault="001D6EE3" w:rsidP="00C862D1">
            <w:pPr>
              <w:pStyle w:val="ListParagraph"/>
              <w:numPr>
                <w:ilvl w:val="0"/>
                <w:numId w:val="7"/>
              </w:numPr>
              <w:spacing w:before="90" w:after="90" w:line="276" w:lineRule="auto"/>
              <w:ind w:left="357" w:hanging="357"/>
              <w:rPr>
                <w:rFonts w:ascii="Century Gothic" w:hAnsi="Century Gothic" w:cs="Arial"/>
                <w:color w:val="000000" w:themeColor="dark1"/>
                <w:spacing w:val="-4"/>
                <w:kern w:val="24"/>
              </w:rPr>
            </w:pPr>
            <w:r w:rsidRPr="00191F24">
              <w:rPr>
                <w:rFonts w:ascii="Century Gothic" w:hAnsi="Century Gothic" w:cs="Arial"/>
                <w:color w:val="000000" w:themeColor="dark1"/>
                <w:spacing w:val="-4"/>
                <w:kern w:val="24"/>
              </w:rPr>
              <w:t xml:space="preserve">Focussing on innovation to continuously </w:t>
            </w:r>
            <w:r w:rsidR="0045687C" w:rsidRPr="00191F24">
              <w:rPr>
                <w:rFonts w:ascii="Century Gothic" w:hAnsi="Century Gothic" w:cs="Arial"/>
                <w:color w:val="000000" w:themeColor="dark1"/>
                <w:spacing w:val="-4"/>
                <w:kern w:val="24"/>
              </w:rPr>
              <w:t xml:space="preserve">improve </w:t>
            </w:r>
            <w:r w:rsidR="00A44F38" w:rsidRPr="00191F24">
              <w:rPr>
                <w:rFonts w:ascii="Century Gothic" w:hAnsi="Century Gothic" w:cs="Arial"/>
                <w:color w:val="000000" w:themeColor="dark1"/>
                <w:spacing w:val="-4"/>
                <w:kern w:val="24"/>
              </w:rPr>
              <w:t>our team processes</w:t>
            </w:r>
            <w:r w:rsidR="00BF38B8" w:rsidRPr="00191F24">
              <w:rPr>
                <w:rFonts w:ascii="Century Gothic" w:hAnsi="Century Gothic" w:cs="Arial"/>
                <w:color w:val="000000" w:themeColor="dark1"/>
                <w:spacing w:val="-4"/>
                <w:kern w:val="24"/>
              </w:rPr>
              <w:t>.</w:t>
            </w:r>
          </w:p>
        </w:tc>
      </w:tr>
      <w:tr w:rsidR="001D6EE3" w:rsidRPr="00191F24"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EE3" w:rsidRPr="00191F24" w:rsidRDefault="001D6EE3">
            <w:pPr>
              <w:spacing w:before="90" w:after="90" w:line="276" w:lineRule="auto"/>
              <w:rPr>
                <w:rFonts w:ascii="Century Gothic" w:hAnsi="Century Gothic" w:cs="Arial"/>
                <w:b/>
                <w:lang w:val="en-US"/>
              </w:rPr>
            </w:pPr>
            <w:r w:rsidRPr="00191F24">
              <w:rPr>
                <w:rFonts w:ascii="Century Gothic" w:hAnsi="Century Gothic" w:cs="Arial"/>
                <w:b/>
                <w:lang w:val="en-US"/>
              </w:rPr>
              <w:t>Data literate:</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EE3" w:rsidRPr="00191F24" w:rsidRDefault="001D6EE3" w:rsidP="00C862D1">
            <w:pPr>
              <w:pStyle w:val="ListParagraph"/>
              <w:numPr>
                <w:ilvl w:val="0"/>
                <w:numId w:val="7"/>
              </w:numPr>
              <w:spacing w:before="90" w:after="90" w:line="276" w:lineRule="auto"/>
              <w:ind w:left="357" w:hanging="357"/>
              <w:rPr>
                <w:rFonts w:ascii="Century Gothic" w:hAnsi="Century Gothic" w:cs="Arial"/>
                <w:lang w:val="en-US"/>
              </w:rPr>
            </w:pPr>
            <w:r w:rsidRPr="00191F24">
              <w:rPr>
                <w:rFonts w:ascii="Century Gothic" w:hAnsi="Century Gothic" w:cs="Arial"/>
                <w:color w:val="000000" w:themeColor="dark1"/>
                <w:spacing w:val="-4"/>
                <w:kern w:val="24"/>
              </w:rPr>
              <w:t xml:space="preserve">Uses information, insights and knowledge in a structured way to support the </w:t>
            </w:r>
            <w:r w:rsidR="00A44F38" w:rsidRPr="00191F24">
              <w:rPr>
                <w:rFonts w:ascii="Century Gothic" w:hAnsi="Century Gothic" w:cs="Arial"/>
                <w:color w:val="000000" w:themeColor="dark1"/>
                <w:spacing w:val="-4"/>
                <w:kern w:val="24"/>
              </w:rPr>
              <w:t>growth of fundraising revenue</w:t>
            </w:r>
            <w:r w:rsidR="00BF38B8" w:rsidRPr="00191F24">
              <w:rPr>
                <w:rFonts w:ascii="Century Gothic" w:hAnsi="Century Gothic" w:cs="Arial"/>
                <w:color w:val="000000" w:themeColor="dark1"/>
                <w:spacing w:val="-4"/>
                <w:kern w:val="24"/>
              </w:rPr>
              <w:t>.</w:t>
            </w:r>
          </w:p>
        </w:tc>
      </w:tr>
      <w:tr w:rsidR="001D6EE3" w:rsidRPr="00191F24"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EE3" w:rsidRPr="00191F24" w:rsidRDefault="001D6EE3">
            <w:pPr>
              <w:spacing w:before="90" w:after="90" w:line="276" w:lineRule="auto"/>
              <w:rPr>
                <w:rFonts w:ascii="Century Gothic" w:hAnsi="Century Gothic" w:cs="Arial"/>
                <w:b/>
                <w:lang w:val="en-US"/>
              </w:rPr>
            </w:pPr>
            <w:r w:rsidRPr="00191F24">
              <w:rPr>
                <w:rFonts w:ascii="Century Gothic" w:hAnsi="Century Gothic" w:cs="Arial"/>
                <w:b/>
                <w:lang w:val="en-US"/>
              </w:rPr>
              <w:t>Inclusive</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D6EE3" w:rsidRPr="00191F24" w:rsidRDefault="001D6EE3" w:rsidP="00C862D1">
            <w:pPr>
              <w:pStyle w:val="ListParagraph"/>
              <w:numPr>
                <w:ilvl w:val="0"/>
                <w:numId w:val="7"/>
              </w:numPr>
              <w:spacing w:before="90" w:after="90" w:line="276" w:lineRule="auto"/>
              <w:ind w:left="357" w:hanging="357"/>
              <w:rPr>
                <w:rFonts w:ascii="Century Gothic" w:hAnsi="Century Gothic" w:cs="Arial"/>
                <w:color w:val="000000" w:themeColor="dark1"/>
                <w:spacing w:val="-4"/>
                <w:kern w:val="24"/>
              </w:rPr>
            </w:pPr>
            <w:r w:rsidRPr="00191F24">
              <w:rPr>
                <w:rFonts w:ascii="Century Gothic" w:hAnsi="Century Gothic" w:cs="Arial"/>
                <w:color w:val="000000" w:themeColor="dark1"/>
                <w:spacing w:val="-4"/>
                <w:kern w:val="24"/>
              </w:rPr>
              <w:t>Treats all individuals in a respectful and inclusive manner.</w:t>
            </w:r>
          </w:p>
          <w:p w:rsidR="001D6EE3" w:rsidRPr="00191F24" w:rsidRDefault="001D6EE3" w:rsidP="00C862D1">
            <w:pPr>
              <w:pStyle w:val="ListParagraph"/>
              <w:numPr>
                <w:ilvl w:val="0"/>
                <w:numId w:val="7"/>
              </w:numPr>
              <w:spacing w:before="90" w:after="90" w:line="276" w:lineRule="auto"/>
              <w:ind w:left="357" w:hanging="357"/>
              <w:rPr>
                <w:rFonts w:ascii="Century Gothic" w:hAnsi="Century Gothic" w:cs="Arial"/>
                <w:lang w:val="en-US"/>
              </w:rPr>
            </w:pPr>
            <w:r w:rsidRPr="00191F24">
              <w:rPr>
                <w:rFonts w:ascii="Century Gothic" w:hAnsi="Century Gothic" w:cs="Arial"/>
                <w:color w:val="000000" w:themeColor="dark1"/>
                <w:spacing w:val="-4"/>
                <w:kern w:val="24"/>
              </w:rPr>
              <w:t>Removes barriers and fosters inclusion throughout all aspects of work.</w:t>
            </w:r>
          </w:p>
        </w:tc>
      </w:tr>
    </w:tbl>
    <w:p w:rsidR="00762E85" w:rsidRPr="00191F24" w:rsidRDefault="00762E85">
      <w:pPr>
        <w:rPr>
          <w:rFonts w:ascii="Century Gothic" w:hAnsi="Century Gothic" w:cs="Arial"/>
          <w:sz w:val="20"/>
        </w:rPr>
      </w:pPr>
    </w:p>
    <w:tbl>
      <w:tblPr>
        <w:tblW w:w="77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84"/>
        <w:gridCol w:w="4771"/>
        <w:gridCol w:w="1480"/>
      </w:tblGrid>
      <w:tr w:rsidR="009E7FBD" w:rsidRPr="00191F24" w:rsidTr="001A12BA">
        <w:trPr>
          <w:trHeight w:val="100"/>
        </w:trPr>
        <w:tc>
          <w:tcPr>
            <w:tcW w:w="1394" w:type="dxa"/>
            <w:vMerge w:val="restart"/>
            <w:shd w:val="clear" w:color="auto" w:fill="auto"/>
          </w:tcPr>
          <w:p w:rsidR="009E7FBD" w:rsidRPr="00191F24" w:rsidRDefault="009E7FBD" w:rsidP="009E7FBD">
            <w:pPr>
              <w:spacing w:before="90" w:after="90" w:line="276" w:lineRule="auto"/>
              <w:rPr>
                <w:rFonts w:ascii="Century Gothic" w:hAnsi="Century Gothic" w:cs="Arial"/>
                <w:b/>
                <w:bCs/>
                <w:sz w:val="20"/>
              </w:rPr>
            </w:pPr>
            <w:r w:rsidRPr="00191F24">
              <w:rPr>
                <w:rFonts w:ascii="Century Gothic" w:hAnsi="Century Gothic" w:cs="Arial"/>
                <w:b/>
                <w:bCs/>
                <w:sz w:val="20"/>
              </w:rPr>
              <w:t>Functional capacity requirements</w:t>
            </w:r>
          </w:p>
          <w:p w:rsidR="009E7FBD" w:rsidRPr="00191F24" w:rsidRDefault="009E7FBD" w:rsidP="009E7FBD">
            <w:pPr>
              <w:spacing w:before="90" w:after="90" w:line="276" w:lineRule="auto"/>
              <w:rPr>
                <w:rFonts w:ascii="Century Gothic" w:hAnsi="Century Gothic" w:cs="Arial"/>
                <w:b/>
                <w:bCs/>
                <w:sz w:val="20"/>
              </w:rPr>
            </w:pPr>
          </w:p>
        </w:tc>
        <w:tc>
          <w:tcPr>
            <w:tcW w:w="6341" w:type="dxa"/>
            <w:gridSpan w:val="2"/>
            <w:shd w:val="clear" w:color="auto" w:fill="auto"/>
          </w:tcPr>
          <w:p w:rsidR="009E7FBD" w:rsidRPr="00191F24" w:rsidRDefault="009E7FBD" w:rsidP="001A12BA">
            <w:pPr>
              <w:spacing w:before="60" w:after="60"/>
              <w:ind w:left="705" w:hanging="705"/>
              <w:rPr>
                <w:rFonts w:ascii="Century Gothic" w:hAnsi="Century Gothic" w:cs="Arial"/>
                <w:bCs/>
                <w:sz w:val="20"/>
              </w:rPr>
            </w:pPr>
            <w:r w:rsidRPr="00191F24">
              <w:rPr>
                <w:rFonts w:ascii="Century Gothic" w:hAnsi="Century Gothic" w:cs="Arial"/>
                <w:b/>
                <w:bCs/>
                <w:sz w:val="20"/>
              </w:rPr>
              <w:t>Note:</w:t>
            </w:r>
            <w:r w:rsidRPr="00191F24">
              <w:rPr>
                <w:rFonts w:ascii="Century Gothic" w:hAnsi="Century Gothic" w:cs="Arial"/>
                <w:bCs/>
                <w:sz w:val="20"/>
              </w:rPr>
              <w:tab/>
              <w:t>Frequency refers to an approximate percentage of time in a typical shift or period on duty:</w:t>
            </w:r>
          </w:p>
          <w:p w:rsidR="009E7FBD" w:rsidRPr="00191F24" w:rsidRDefault="009E7FBD" w:rsidP="002977DE">
            <w:pPr>
              <w:tabs>
                <w:tab w:val="left" w:pos="705"/>
                <w:tab w:val="left" w:pos="2406"/>
                <w:tab w:val="left" w:pos="4816"/>
                <w:tab w:val="left" w:pos="6800"/>
              </w:tabs>
              <w:spacing w:before="60" w:after="60"/>
              <w:rPr>
                <w:rFonts w:ascii="Century Gothic" w:hAnsi="Century Gothic" w:cs="Arial"/>
                <w:bCs/>
                <w:sz w:val="20"/>
              </w:rPr>
            </w:pPr>
            <w:r w:rsidRPr="00191F24">
              <w:rPr>
                <w:rFonts w:ascii="Century Gothic" w:hAnsi="Century Gothic" w:cs="Arial"/>
                <w:bCs/>
                <w:sz w:val="20"/>
              </w:rPr>
              <w:tab/>
              <w:t>Rarely: Up to 7%</w:t>
            </w:r>
            <w:r w:rsidRPr="00191F24">
              <w:rPr>
                <w:rFonts w:ascii="Century Gothic" w:hAnsi="Century Gothic" w:cs="Arial"/>
                <w:bCs/>
                <w:sz w:val="20"/>
              </w:rPr>
              <w:tab/>
              <w:t>Occasionally: 8% to 33%</w:t>
            </w:r>
            <w:r w:rsidRPr="00191F24">
              <w:rPr>
                <w:rFonts w:ascii="Century Gothic" w:hAnsi="Century Gothic" w:cs="Arial"/>
                <w:bCs/>
                <w:sz w:val="20"/>
              </w:rPr>
              <w:tab/>
              <w:t>Often: 34% to 66%</w:t>
            </w:r>
            <w:r w:rsidRPr="00191F24">
              <w:rPr>
                <w:rFonts w:ascii="Century Gothic" w:hAnsi="Century Gothic" w:cs="Arial"/>
                <w:bCs/>
                <w:sz w:val="20"/>
              </w:rPr>
              <w:tab/>
              <w:t>Continuously: More than 66%</w:t>
            </w:r>
          </w:p>
        </w:tc>
      </w:tr>
      <w:tr w:rsidR="001A12BA" w:rsidRPr="00191F24" w:rsidTr="001A12BA">
        <w:trPr>
          <w:trHeight w:val="100"/>
        </w:trPr>
        <w:tc>
          <w:tcPr>
            <w:tcW w:w="1394" w:type="dxa"/>
            <w:vMerge/>
            <w:shd w:val="clear" w:color="auto" w:fill="auto"/>
          </w:tcPr>
          <w:p w:rsidR="001A12BA" w:rsidRPr="00191F24" w:rsidRDefault="001A12BA" w:rsidP="001A12BA">
            <w:pPr>
              <w:spacing w:before="90" w:after="90" w:line="276" w:lineRule="auto"/>
              <w:rPr>
                <w:rFonts w:ascii="Century Gothic" w:hAnsi="Century Gothic" w:cs="Arial"/>
                <w:b/>
                <w:bCs/>
                <w:sz w:val="20"/>
              </w:rPr>
            </w:pPr>
          </w:p>
        </w:tc>
        <w:tc>
          <w:tcPr>
            <w:tcW w:w="5224" w:type="dxa"/>
            <w:shd w:val="clear" w:color="auto" w:fill="auto"/>
          </w:tcPr>
          <w:p w:rsidR="001A12BA" w:rsidRPr="00191F24" w:rsidRDefault="001A12BA" w:rsidP="001A12BA">
            <w:pPr>
              <w:spacing w:before="90" w:after="90" w:line="276" w:lineRule="auto"/>
              <w:rPr>
                <w:rFonts w:ascii="Century Gothic" w:hAnsi="Century Gothic" w:cs="Arial"/>
                <w:bCs/>
                <w:sz w:val="20"/>
              </w:rPr>
            </w:pPr>
            <w:r w:rsidRPr="00191F24">
              <w:rPr>
                <w:rFonts w:ascii="Century Gothic" w:hAnsi="Century Gothic" w:cs="Arial"/>
                <w:bCs/>
                <w:sz w:val="20"/>
              </w:rPr>
              <w:t>Requirement</w:t>
            </w:r>
          </w:p>
        </w:tc>
        <w:tc>
          <w:tcPr>
            <w:tcW w:w="1117" w:type="dxa"/>
            <w:shd w:val="clear" w:color="auto" w:fill="auto"/>
          </w:tcPr>
          <w:p w:rsidR="001A12BA" w:rsidRPr="00191F24" w:rsidRDefault="001A12BA" w:rsidP="001A12BA">
            <w:pPr>
              <w:spacing w:before="90" w:after="90" w:line="276" w:lineRule="auto"/>
              <w:rPr>
                <w:rFonts w:ascii="Century Gothic" w:hAnsi="Century Gothic" w:cs="Arial"/>
                <w:bCs/>
                <w:sz w:val="20"/>
              </w:rPr>
            </w:pPr>
            <w:r w:rsidRPr="00191F24">
              <w:rPr>
                <w:rFonts w:ascii="Century Gothic" w:hAnsi="Century Gothic" w:cs="Arial"/>
                <w:bCs/>
                <w:sz w:val="20"/>
              </w:rPr>
              <w:t>Occasionally</w:t>
            </w:r>
          </w:p>
        </w:tc>
      </w:tr>
      <w:tr w:rsidR="001A12BA" w:rsidRPr="00191F24" w:rsidTr="001A12BA">
        <w:trPr>
          <w:trHeight w:val="100"/>
        </w:trPr>
        <w:tc>
          <w:tcPr>
            <w:tcW w:w="1394" w:type="dxa"/>
            <w:vMerge/>
            <w:shd w:val="clear" w:color="auto" w:fill="auto"/>
          </w:tcPr>
          <w:p w:rsidR="001A12BA" w:rsidRPr="00191F24" w:rsidRDefault="001A12BA" w:rsidP="001A12BA">
            <w:pPr>
              <w:spacing w:before="90" w:after="90" w:line="276" w:lineRule="auto"/>
              <w:rPr>
                <w:rFonts w:ascii="Century Gothic" w:hAnsi="Century Gothic" w:cs="Arial"/>
                <w:b/>
                <w:bCs/>
                <w:sz w:val="20"/>
              </w:rPr>
            </w:pPr>
          </w:p>
        </w:tc>
        <w:tc>
          <w:tcPr>
            <w:tcW w:w="5224" w:type="dxa"/>
            <w:shd w:val="clear" w:color="auto" w:fill="auto"/>
          </w:tcPr>
          <w:p w:rsidR="001A12BA" w:rsidRPr="00191F24" w:rsidRDefault="001A12BA" w:rsidP="001A12BA">
            <w:pPr>
              <w:spacing w:before="90" w:after="90" w:line="276" w:lineRule="auto"/>
              <w:rPr>
                <w:rFonts w:ascii="Century Gothic" w:hAnsi="Century Gothic" w:cs="Arial"/>
                <w:bCs/>
                <w:sz w:val="20"/>
              </w:rPr>
            </w:pPr>
            <w:r w:rsidRPr="00191F24">
              <w:rPr>
                <w:rFonts w:ascii="Century Gothic" w:hAnsi="Century Gothic" w:cs="Arial"/>
                <w:bCs/>
                <w:sz w:val="20"/>
              </w:rPr>
              <w:t>Resilience to time pressure/workload</w:t>
            </w:r>
          </w:p>
        </w:tc>
        <w:tc>
          <w:tcPr>
            <w:tcW w:w="1117" w:type="dxa"/>
            <w:shd w:val="clear" w:color="auto" w:fill="auto"/>
          </w:tcPr>
          <w:p w:rsidR="001A12BA" w:rsidRPr="00191F24" w:rsidRDefault="001A12BA" w:rsidP="001A12BA">
            <w:pPr>
              <w:spacing w:before="90" w:after="90" w:line="276" w:lineRule="auto"/>
              <w:rPr>
                <w:rFonts w:ascii="Century Gothic" w:hAnsi="Century Gothic" w:cs="Arial"/>
                <w:bCs/>
                <w:sz w:val="20"/>
              </w:rPr>
            </w:pPr>
            <w:r w:rsidRPr="00191F24">
              <w:rPr>
                <w:rFonts w:ascii="Century Gothic" w:hAnsi="Century Gothic" w:cs="Arial"/>
                <w:bCs/>
                <w:sz w:val="20"/>
              </w:rPr>
              <w:t>Continuously</w:t>
            </w:r>
          </w:p>
        </w:tc>
      </w:tr>
      <w:tr w:rsidR="001A12BA" w:rsidRPr="00191F24" w:rsidTr="001A12BA">
        <w:trPr>
          <w:trHeight w:val="100"/>
        </w:trPr>
        <w:tc>
          <w:tcPr>
            <w:tcW w:w="1394" w:type="dxa"/>
            <w:vMerge/>
            <w:shd w:val="clear" w:color="auto" w:fill="auto"/>
          </w:tcPr>
          <w:p w:rsidR="001A12BA" w:rsidRPr="00191F24" w:rsidRDefault="001A12BA" w:rsidP="001A12BA">
            <w:pPr>
              <w:spacing w:before="90" w:after="90" w:line="276" w:lineRule="auto"/>
              <w:rPr>
                <w:rFonts w:ascii="Century Gothic" w:hAnsi="Century Gothic" w:cs="Arial"/>
                <w:b/>
                <w:bCs/>
                <w:sz w:val="20"/>
              </w:rPr>
            </w:pPr>
          </w:p>
        </w:tc>
        <w:tc>
          <w:tcPr>
            <w:tcW w:w="5224" w:type="dxa"/>
            <w:shd w:val="clear" w:color="auto" w:fill="auto"/>
          </w:tcPr>
          <w:p w:rsidR="001A12BA" w:rsidRPr="00191F24" w:rsidRDefault="001A12BA" w:rsidP="001A12BA">
            <w:pPr>
              <w:spacing w:before="90" w:after="90" w:line="276" w:lineRule="auto"/>
              <w:rPr>
                <w:rFonts w:ascii="Century Gothic" w:hAnsi="Century Gothic" w:cs="Arial"/>
                <w:bCs/>
                <w:sz w:val="20"/>
              </w:rPr>
            </w:pPr>
            <w:r w:rsidRPr="00191F24">
              <w:rPr>
                <w:rFonts w:ascii="Century Gothic" w:hAnsi="Century Gothic" w:cs="Arial"/>
                <w:bCs/>
                <w:sz w:val="20"/>
              </w:rPr>
              <w:t xml:space="preserve">Sitting </w:t>
            </w:r>
          </w:p>
        </w:tc>
        <w:tc>
          <w:tcPr>
            <w:tcW w:w="1117" w:type="dxa"/>
            <w:shd w:val="clear" w:color="auto" w:fill="auto"/>
          </w:tcPr>
          <w:p w:rsidR="001A12BA" w:rsidRPr="00191F24" w:rsidRDefault="009A6DDD" w:rsidP="001A12BA">
            <w:pPr>
              <w:spacing w:before="90" w:after="90" w:line="276" w:lineRule="auto"/>
              <w:rPr>
                <w:rFonts w:ascii="Century Gothic" w:hAnsi="Century Gothic" w:cs="Arial"/>
                <w:bCs/>
                <w:sz w:val="20"/>
              </w:rPr>
            </w:pPr>
            <w:r>
              <w:rPr>
                <w:rFonts w:ascii="Century Gothic" w:hAnsi="Century Gothic" w:cs="Arial"/>
                <w:bCs/>
                <w:sz w:val="20"/>
              </w:rPr>
              <w:t>Continuously</w:t>
            </w:r>
          </w:p>
        </w:tc>
      </w:tr>
      <w:tr w:rsidR="001A12BA" w:rsidRPr="00191F24" w:rsidTr="001A12BA">
        <w:trPr>
          <w:trHeight w:val="100"/>
        </w:trPr>
        <w:tc>
          <w:tcPr>
            <w:tcW w:w="1394" w:type="dxa"/>
            <w:vMerge/>
            <w:shd w:val="clear" w:color="auto" w:fill="auto"/>
          </w:tcPr>
          <w:p w:rsidR="001A12BA" w:rsidRPr="00191F24" w:rsidRDefault="001A12BA" w:rsidP="001A12BA">
            <w:pPr>
              <w:spacing w:before="90" w:after="90" w:line="276" w:lineRule="auto"/>
              <w:rPr>
                <w:rFonts w:ascii="Century Gothic" w:hAnsi="Century Gothic" w:cs="Arial"/>
                <w:b/>
                <w:bCs/>
                <w:sz w:val="20"/>
              </w:rPr>
            </w:pPr>
          </w:p>
        </w:tc>
        <w:tc>
          <w:tcPr>
            <w:tcW w:w="5224" w:type="dxa"/>
            <w:shd w:val="clear" w:color="auto" w:fill="auto"/>
          </w:tcPr>
          <w:p w:rsidR="001A12BA" w:rsidRPr="00191F24" w:rsidRDefault="001A12BA" w:rsidP="001A12BA">
            <w:pPr>
              <w:spacing w:before="90" w:after="90" w:line="276" w:lineRule="auto"/>
              <w:rPr>
                <w:rFonts w:ascii="Century Gothic" w:hAnsi="Century Gothic" w:cs="Arial"/>
                <w:bCs/>
                <w:sz w:val="20"/>
              </w:rPr>
            </w:pPr>
            <w:r w:rsidRPr="00191F24">
              <w:rPr>
                <w:rFonts w:ascii="Century Gothic" w:hAnsi="Century Gothic" w:cs="Arial"/>
                <w:bCs/>
                <w:sz w:val="20"/>
              </w:rPr>
              <w:t xml:space="preserve">Standing, Walking </w:t>
            </w:r>
          </w:p>
        </w:tc>
        <w:tc>
          <w:tcPr>
            <w:tcW w:w="1117" w:type="dxa"/>
            <w:shd w:val="clear" w:color="auto" w:fill="auto"/>
          </w:tcPr>
          <w:p w:rsidR="001A12BA" w:rsidRPr="00191F24" w:rsidRDefault="001A12BA" w:rsidP="001A12BA">
            <w:pPr>
              <w:spacing w:before="90" w:after="90" w:line="276" w:lineRule="auto"/>
              <w:rPr>
                <w:rFonts w:ascii="Century Gothic" w:hAnsi="Century Gothic" w:cs="Arial"/>
                <w:bCs/>
                <w:sz w:val="20"/>
              </w:rPr>
            </w:pPr>
            <w:r w:rsidRPr="00191F24">
              <w:rPr>
                <w:rFonts w:ascii="Century Gothic" w:hAnsi="Century Gothic" w:cs="Arial"/>
                <w:bCs/>
                <w:sz w:val="20"/>
              </w:rPr>
              <w:t>Occasionally</w:t>
            </w:r>
          </w:p>
        </w:tc>
      </w:tr>
      <w:tr w:rsidR="001A12BA" w:rsidRPr="00191F24" w:rsidTr="001A12BA">
        <w:trPr>
          <w:trHeight w:val="100"/>
        </w:trPr>
        <w:tc>
          <w:tcPr>
            <w:tcW w:w="1394" w:type="dxa"/>
            <w:vMerge/>
            <w:shd w:val="clear" w:color="auto" w:fill="auto"/>
          </w:tcPr>
          <w:p w:rsidR="001A12BA" w:rsidRPr="00191F24" w:rsidRDefault="001A12BA" w:rsidP="001A12BA">
            <w:pPr>
              <w:spacing w:before="90" w:after="90" w:line="276" w:lineRule="auto"/>
              <w:rPr>
                <w:rFonts w:ascii="Century Gothic" w:hAnsi="Century Gothic" w:cs="Arial"/>
                <w:b/>
                <w:bCs/>
                <w:sz w:val="20"/>
              </w:rPr>
            </w:pPr>
          </w:p>
        </w:tc>
        <w:tc>
          <w:tcPr>
            <w:tcW w:w="5224" w:type="dxa"/>
            <w:shd w:val="clear" w:color="auto" w:fill="auto"/>
          </w:tcPr>
          <w:p w:rsidR="001A12BA" w:rsidRPr="00191F24" w:rsidRDefault="001A12BA" w:rsidP="001A12BA">
            <w:pPr>
              <w:spacing w:before="90" w:after="90" w:line="276" w:lineRule="auto"/>
              <w:rPr>
                <w:rFonts w:ascii="Century Gothic" w:hAnsi="Century Gothic" w:cs="Arial"/>
                <w:bCs/>
                <w:sz w:val="20"/>
              </w:rPr>
            </w:pPr>
            <w:r w:rsidRPr="00191F24">
              <w:rPr>
                <w:rFonts w:ascii="Century Gothic" w:hAnsi="Century Gothic" w:cs="Arial"/>
                <w:bCs/>
                <w:sz w:val="20"/>
              </w:rPr>
              <w:t>Pulling, pushing, lifting &lt;5kg, reaching, carrying</w:t>
            </w:r>
          </w:p>
        </w:tc>
        <w:tc>
          <w:tcPr>
            <w:tcW w:w="1117" w:type="dxa"/>
            <w:shd w:val="clear" w:color="auto" w:fill="auto"/>
          </w:tcPr>
          <w:p w:rsidR="001A12BA" w:rsidRPr="00191F24" w:rsidRDefault="00D356D8" w:rsidP="001A12BA">
            <w:pPr>
              <w:spacing w:before="90" w:after="90" w:line="276" w:lineRule="auto"/>
              <w:rPr>
                <w:rFonts w:ascii="Century Gothic" w:hAnsi="Century Gothic" w:cs="Arial"/>
                <w:bCs/>
                <w:sz w:val="20"/>
              </w:rPr>
            </w:pPr>
            <w:r w:rsidRPr="00191F24">
              <w:rPr>
                <w:rFonts w:ascii="Century Gothic" w:hAnsi="Century Gothic" w:cs="Arial"/>
                <w:bCs/>
                <w:sz w:val="20"/>
              </w:rPr>
              <w:t>Rarely</w:t>
            </w:r>
          </w:p>
        </w:tc>
      </w:tr>
      <w:tr w:rsidR="001A12BA" w:rsidRPr="00191F24" w:rsidTr="001A12BA">
        <w:trPr>
          <w:trHeight w:val="100"/>
        </w:trPr>
        <w:tc>
          <w:tcPr>
            <w:tcW w:w="1394" w:type="dxa"/>
            <w:vMerge/>
            <w:shd w:val="clear" w:color="auto" w:fill="auto"/>
          </w:tcPr>
          <w:p w:rsidR="001A12BA" w:rsidRPr="00191F24" w:rsidRDefault="001A12BA" w:rsidP="001A12BA">
            <w:pPr>
              <w:spacing w:before="90" w:after="90" w:line="276" w:lineRule="auto"/>
              <w:rPr>
                <w:rFonts w:ascii="Century Gothic" w:hAnsi="Century Gothic" w:cs="Arial"/>
                <w:b/>
                <w:bCs/>
                <w:sz w:val="20"/>
              </w:rPr>
            </w:pPr>
          </w:p>
        </w:tc>
        <w:tc>
          <w:tcPr>
            <w:tcW w:w="5224" w:type="dxa"/>
            <w:shd w:val="clear" w:color="auto" w:fill="auto"/>
          </w:tcPr>
          <w:p w:rsidR="001A12BA" w:rsidRPr="00191F24" w:rsidRDefault="001A12BA" w:rsidP="001A12BA">
            <w:pPr>
              <w:spacing w:before="90" w:after="90" w:line="276" w:lineRule="auto"/>
              <w:rPr>
                <w:rFonts w:ascii="Century Gothic" w:hAnsi="Century Gothic" w:cs="Arial"/>
                <w:bCs/>
                <w:sz w:val="20"/>
              </w:rPr>
            </w:pPr>
            <w:r w:rsidRPr="00191F24">
              <w:rPr>
                <w:rFonts w:ascii="Century Gothic" w:hAnsi="Century Gothic" w:cs="Arial"/>
                <w:bCs/>
                <w:sz w:val="20"/>
              </w:rPr>
              <w:t>Fine motor skills – keyboarding, writing</w:t>
            </w:r>
          </w:p>
        </w:tc>
        <w:tc>
          <w:tcPr>
            <w:tcW w:w="1117" w:type="dxa"/>
            <w:shd w:val="clear" w:color="auto" w:fill="auto"/>
          </w:tcPr>
          <w:p w:rsidR="001A12BA" w:rsidRPr="00191F24" w:rsidRDefault="00D356D8" w:rsidP="001A12BA">
            <w:pPr>
              <w:spacing w:before="90" w:after="90" w:line="276" w:lineRule="auto"/>
              <w:rPr>
                <w:rFonts w:ascii="Century Gothic" w:hAnsi="Century Gothic" w:cs="Arial"/>
                <w:bCs/>
                <w:sz w:val="20"/>
              </w:rPr>
            </w:pPr>
            <w:r w:rsidRPr="00191F24">
              <w:rPr>
                <w:rFonts w:ascii="Century Gothic" w:hAnsi="Century Gothic" w:cs="Arial"/>
                <w:bCs/>
                <w:sz w:val="20"/>
              </w:rPr>
              <w:t>Continuously</w:t>
            </w:r>
          </w:p>
        </w:tc>
      </w:tr>
    </w:tbl>
    <w:p w:rsidR="00087C15" w:rsidRPr="00191F24" w:rsidRDefault="00087C15">
      <w:pPr>
        <w:rPr>
          <w:rFonts w:ascii="Century Gothic" w:hAnsi="Century Gothic" w:cs="Arial"/>
          <w:sz w:val="20"/>
        </w:rPr>
      </w:pPr>
    </w:p>
    <w:sectPr w:rsidR="00087C15" w:rsidRPr="00191F24" w:rsidSect="005D7018">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630" w:left="117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1AF" w:rsidRDefault="004121AF" w:rsidP="00884D94">
      <w:pPr>
        <w:spacing w:after="0" w:line="240" w:lineRule="auto"/>
      </w:pPr>
      <w:r>
        <w:separator/>
      </w:r>
    </w:p>
  </w:endnote>
  <w:endnote w:type="continuationSeparator" w:id="0">
    <w:p w:rsidR="004121AF" w:rsidRDefault="004121AF" w:rsidP="0088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85" w:rsidRDefault="0077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D94" w:rsidRPr="00FF2867" w:rsidRDefault="00884D94" w:rsidP="00884D94">
    <w:pPr>
      <w:pStyle w:val="Footer"/>
      <w:tabs>
        <w:tab w:val="right" w:pos="9923"/>
      </w:tabs>
      <w:rPr>
        <w:sz w:val="16"/>
        <w:szCs w:val="16"/>
      </w:rPr>
    </w:pPr>
    <w:r w:rsidRPr="002E4FF5">
      <w:rPr>
        <w:rStyle w:val="PageNumber"/>
        <w:noProof/>
        <w:sz w:val="16"/>
        <w:szCs w:val="16"/>
      </w:rPr>
      <w:tab/>
    </w:r>
    <w:r w:rsidRPr="002E4FF5">
      <w:rPr>
        <w:rStyle w:val="PageNumber"/>
        <w:noProof/>
        <w:sz w:val="16"/>
        <w:szCs w:val="16"/>
      </w:rPr>
      <w:tab/>
    </w:r>
    <w:r w:rsidRPr="002E4FF5">
      <w:rPr>
        <w:rStyle w:val="PageNumber"/>
        <w:sz w:val="16"/>
        <w:szCs w:val="16"/>
      </w:rPr>
      <w:t xml:space="preserve">Page </w:t>
    </w:r>
    <w:r w:rsidRPr="002E4FF5">
      <w:rPr>
        <w:rStyle w:val="PageNumber"/>
        <w:sz w:val="16"/>
        <w:szCs w:val="16"/>
      </w:rPr>
      <w:fldChar w:fldCharType="begin"/>
    </w:r>
    <w:r w:rsidRPr="002E4FF5">
      <w:rPr>
        <w:rStyle w:val="PageNumber"/>
        <w:sz w:val="16"/>
        <w:szCs w:val="16"/>
      </w:rPr>
      <w:instrText xml:space="preserve"> PAGE </w:instrText>
    </w:r>
    <w:r w:rsidRPr="002E4FF5">
      <w:rPr>
        <w:rStyle w:val="PageNumber"/>
        <w:sz w:val="16"/>
        <w:szCs w:val="16"/>
      </w:rPr>
      <w:fldChar w:fldCharType="separate"/>
    </w:r>
    <w:r>
      <w:rPr>
        <w:rStyle w:val="PageNumber"/>
        <w:sz w:val="16"/>
        <w:szCs w:val="16"/>
      </w:rPr>
      <w:t>1</w:t>
    </w:r>
    <w:r w:rsidRPr="002E4FF5">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85" w:rsidRDefault="0077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1AF" w:rsidRDefault="004121AF" w:rsidP="00884D94">
      <w:pPr>
        <w:spacing w:after="0" w:line="240" w:lineRule="auto"/>
      </w:pPr>
      <w:r>
        <w:separator/>
      </w:r>
    </w:p>
  </w:footnote>
  <w:footnote w:type="continuationSeparator" w:id="0">
    <w:p w:rsidR="004121AF" w:rsidRDefault="004121AF" w:rsidP="0088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85" w:rsidRDefault="00776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85" w:rsidRDefault="00776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828"/>
      <w:gridCol w:w="4953"/>
    </w:tblGrid>
    <w:tr w:rsidR="00884D94" w:rsidTr="009514BE">
      <w:trPr>
        <w:trHeight w:val="567"/>
      </w:trPr>
      <w:tc>
        <w:tcPr>
          <w:tcW w:w="4828" w:type="dxa"/>
          <w:vAlign w:val="center"/>
        </w:tcPr>
        <w:p w:rsidR="00884D94" w:rsidRPr="00AF5868" w:rsidRDefault="00884D94" w:rsidP="00884D94">
          <w:pPr>
            <w:pStyle w:val="Header"/>
            <w:rPr>
              <w:rFonts w:ascii="Century Gothic" w:hAnsi="Century Gothic"/>
              <w:b/>
              <w:bCs/>
              <w:sz w:val="36"/>
              <w:szCs w:val="36"/>
            </w:rPr>
          </w:pPr>
          <w:r w:rsidRPr="00AF5868">
            <w:rPr>
              <w:rFonts w:ascii="Century Gothic" w:hAnsi="Century Gothic"/>
              <w:b/>
              <w:bCs/>
              <w:sz w:val="36"/>
              <w:szCs w:val="36"/>
            </w:rPr>
            <w:t>Position Profile</w:t>
          </w:r>
        </w:p>
      </w:tc>
      <w:tc>
        <w:tcPr>
          <w:tcW w:w="4953" w:type="dxa"/>
          <w:vAlign w:val="bottom"/>
        </w:tcPr>
        <w:p w:rsidR="00884D94" w:rsidRDefault="00776E85" w:rsidP="00884D94">
          <w:pPr>
            <w:pStyle w:val="Header"/>
            <w:jc w:val="right"/>
          </w:pPr>
          <w:r>
            <w:rPr>
              <w:noProof/>
            </w:rPr>
            <w:drawing>
              <wp:inline distT="0" distB="0" distL="0" distR="0" wp14:anchorId="69AF240F" wp14:editId="7F073A8C">
                <wp:extent cx="1352550" cy="595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ect_Logo_Mas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960" cy="611857"/>
                        </a:xfrm>
                        <a:prstGeom prst="rect">
                          <a:avLst/>
                        </a:prstGeom>
                      </pic:spPr>
                    </pic:pic>
                  </a:graphicData>
                </a:graphic>
              </wp:inline>
            </w:drawing>
          </w:r>
        </w:p>
      </w:tc>
    </w:tr>
  </w:tbl>
  <w:p w:rsidR="00884D94" w:rsidRDefault="0088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7F66"/>
    <w:multiLevelType w:val="hybridMultilevel"/>
    <w:tmpl w:val="1BDE6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60C11"/>
    <w:multiLevelType w:val="hybridMultilevel"/>
    <w:tmpl w:val="DB6653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D7169C"/>
    <w:multiLevelType w:val="hybridMultilevel"/>
    <w:tmpl w:val="2FFE7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A75D86"/>
    <w:multiLevelType w:val="hybridMultilevel"/>
    <w:tmpl w:val="02BA1A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4A49B7"/>
    <w:multiLevelType w:val="hybridMultilevel"/>
    <w:tmpl w:val="8F6EDE78"/>
    <w:lvl w:ilvl="0" w:tplc="4C06F260">
      <w:start w:val="1"/>
      <w:numFmt w:val="bullet"/>
      <w:lvlText w:val="‒"/>
      <w:lvlJc w:val="left"/>
      <w:pPr>
        <w:tabs>
          <w:tab w:val="num" w:pos="720"/>
        </w:tabs>
        <w:ind w:left="720" w:hanging="360"/>
      </w:pPr>
      <w:rPr>
        <w:rFonts w:ascii="Calibri" w:hAnsi="Calibri" w:hint="default"/>
      </w:rPr>
    </w:lvl>
    <w:lvl w:ilvl="1" w:tplc="08282582">
      <w:start w:val="1"/>
      <w:numFmt w:val="bullet"/>
      <w:lvlText w:val="‒"/>
      <w:lvlJc w:val="left"/>
      <w:pPr>
        <w:tabs>
          <w:tab w:val="num" w:pos="1440"/>
        </w:tabs>
        <w:ind w:left="1440" w:hanging="360"/>
      </w:pPr>
      <w:rPr>
        <w:rFonts w:ascii="Calibri" w:hAnsi="Calibri" w:hint="default"/>
      </w:rPr>
    </w:lvl>
    <w:lvl w:ilvl="2" w:tplc="6EC85790" w:tentative="1">
      <w:start w:val="1"/>
      <w:numFmt w:val="bullet"/>
      <w:lvlText w:val="‒"/>
      <w:lvlJc w:val="left"/>
      <w:pPr>
        <w:tabs>
          <w:tab w:val="num" w:pos="2160"/>
        </w:tabs>
        <w:ind w:left="2160" w:hanging="360"/>
      </w:pPr>
      <w:rPr>
        <w:rFonts w:ascii="Calibri" w:hAnsi="Calibri" w:hint="default"/>
      </w:rPr>
    </w:lvl>
    <w:lvl w:ilvl="3" w:tplc="B27E0D2A" w:tentative="1">
      <w:start w:val="1"/>
      <w:numFmt w:val="bullet"/>
      <w:lvlText w:val="‒"/>
      <w:lvlJc w:val="left"/>
      <w:pPr>
        <w:tabs>
          <w:tab w:val="num" w:pos="2880"/>
        </w:tabs>
        <w:ind w:left="2880" w:hanging="360"/>
      </w:pPr>
      <w:rPr>
        <w:rFonts w:ascii="Calibri" w:hAnsi="Calibri" w:hint="default"/>
      </w:rPr>
    </w:lvl>
    <w:lvl w:ilvl="4" w:tplc="43E64FF0" w:tentative="1">
      <w:start w:val="1"/>
      <w:numFmt w:val="bullet"/>
      <w:lvlText w:val="‒"/>
      <w:lvlJc w:val="left"/>
      <w:pPr>
        <w:tabs>
          <w:tab w:val="num" w:pos="3600"/>
        </w:tabs>
        <w:ind w:left="3600" w:hanging="360"/>
      </w:pPr>
      <w:rPr>
        <w:rFonts w:ascii="Calibri" w:hAnsi="Calibri" w:hint="default"/>
      </w:rPr>
    </w:lvl>
    <w:lvl w:ilvl="5" w:tplc="34FC1878" w:tentative="1">
      <w:start w:val="1"/>
      <w:numFmt w:val="bullet"/>
      <w:lvlText w:val="‒"/>
      <w:lvlJc w:val="left"/>
      <w:pPr>
        <w:tabs>
          <w:tab w:val="num" w:pos="4320"/>
        </w:tabs>
        <w:ind w:left="4320" w:hanging="360"/>
      </w:pPr>
      <w:rPr>
        <w:rFonts w:ascii="Calibri" w:hAnsi="Calibri" w:hint="default"/>
      </w:rPr>
    </w:lvl>
    <w:lvl w:ilvl="6" w:tplc="F52675C8" w:tentative="1">
      <w:start w:val="1"/>
      <w:numFmt w:val="bullet"/>
      <w:lvlText w:val="‒"/>
      <w:lvlJc w:val="left"/>
      <w:pPr>
        <w:tabs>
          <w:tab w:val="num" w:pos="5040"/>
        </w:tabs>
        <w:ind w:left="5040" w:hanging="360"/>
      </w:pPr>
      <w:rPr>
        <w:rFonts w:ascii="Calibri" w:hAnsi="Calibri" w:hint="default"/>
      </w:rPr>
    </w:lvl>
    <w:lvl w:ilvl="7" w:tplc="10642BFE" w:tentative="1">
      <w:start w:val="1"/>
      <w:numFmt w:val="bullet"/>
      <w:lvlText w:val="‒"/>
      <w:lvlJc w:val="left"/>
      <w:pPr>
        <w:tabs>
          <w:tab w:val="num" w:pos="5760"/>
        </w:tabs>
        <w:ind w:left="5760" w:hanging="360"/>
      </w:pPr>
      <w:rPr>
        <w:rFonts w:ascii="Calibri" w:hAnsi="Calibri" w:hint="default"/>
      </w:rPr>
    </w:lvl>
    <w:lvl w:ilvl="8" w:tplc="12C69F8A"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D6E478B"/>
    <w:multiLevelType w:val="hybridMultilevel"/>
    <w:tmpl w:val="C46E3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57672"/>
    <w:multiLevelType w:val="hybridMultilevel"/>
    <w:tmpl w:val="914C8422"/>
    <w:lvl w:ilvl="0" w:tplc="04090001">
      <w:start w:val="1"/>
      <w:numFmt w:val="bullet"/>
      <w:lvlText w:val=""/>
      <w:lvlJc w:val="left"/>
      <w:pPr>
        <w:ind w:left="720" w:hanging="360"/>
      </w:pPr>
      <w:rPr>
        <w:rFonts w:ascii="Symbol" w:hAnsi="Symbol" w:hint="default"/>
      </w:rPr>
    </w:lvl>
    <w:lvl w:ilvl="1" w:tplc="ABA6AED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412C75"/>
    <w:multiLevelType w:val="hybridMultilevel"/>
    <w:tmpl w:val="91DE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735B1"/>
    <w:multiLevelType w:val="hybridMultilevel"/>
    <w:tmpl w:val="E73A6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5B70ED"/>
    <w:multiLevelType w:val="hybridMultilevel"/>
    <w:tmpl w:val="F76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102B1"/>
    <w:multiLevelType w:val="hybridMultilevel"/>
    <w:tmpl w:val="F2FC635C"/>
    <w:lvl w:ilvl="0" w:tplc="04090001">
      <w:start w:val="1"/>
      <w:numFmt w:val="bullet"/>
      <w:lvlText w:val=""/>
      <w:lvlJc w:val="left"/>
      <w:pPr>
        <w:ind w:left="720" w:hanging="360"/>
      </w:pPr>
      <w:rPr>
        <w:rFonts w:ascii="Symbol" w:hAnsi="Symbol" w:hint="default"/>
      </w:rPr>
    </w:lvl>
    <w:lvl w:ilvl="1" w:tplc="F03E136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14032"/>
    <w:multiLevelType w:val="hybridMultilevel"/>
    <w:tmpl w:val="422844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A541B3F"/>
    <w:multiLevelType w:val="hybridMultilevel"/>
    <w:tmpl w:val="07827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0A6BA0"/>
    <w:multiLevelType w:val="hybridMultilevel"/>
    <w:tmpl w:val="42CCE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D2064"/>
    <w:multiLevelType w:val="hybridMultilevel"/>
    <w:tmpl w:val="CAACD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FD2E2B"/>
    <w:multiLevelType w:val="hybridMultilevel"/>
    <w:tmpl w:val="AD0E7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620D0A"/>
    <w:multiLevelType w:val="hybridMultilevel"/>
    <w:tmpl w:val="B2D2BDEE"/>
    <w:lvl w:ilvl="0" w:tplc="0C090001">
      <w:start w:val="1"/>
      <w:numFmt w:val="bullet"/>
      <w:lvlText w:val=""/>
      <w:lvlJc w:val="left"/>
      <w:pPr>
        <w:ind w:left="726" w:hanging="360"/>
      </w:pPr>
      <w:rPr>
        <w:rFonts w:ascii="Symbol" w:hAnsi="Symbol" w:hint="default"/>
      </w:rPr>
    </w:lvl>
    <w:lvl w:ilvl="1" w:tplc="ABA6AEDA">
      <w:start w:val="1"/>
      <w:numFmt w:val="bullet"/>
      <w:lvlText w:val=""/>
      <w:lvlJc w:val="left"/>
      <w:pPr>
        <w:ind w:left="1446" w:hanging="360"/>
      </w:pPr>
      <w:rPr>
        <w:rFonts w:ascii="Symbol" w:hAnsi="Symbol"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7" w15:restartNumberingAfterBreak="0">
    <w:nsid w:val="366D23CF"/>
    <w:multiLevelType w:val="multilevel"/>
    <w:tmpl w:val="06DA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D6C64"/>
    <w:multiLevelType w:val="hybridMultilevel"/>
    <w:tmpl w:val="96D044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1CF6928"/>
    <w:multiLevelType w:val="hybridMultilevel"/>
    <w:tmpl w:val="B3347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6B5807"/>
    <w:multiLevelType w:val="hybridMultilevel"/>
    <w:tmpl w:val="824E8E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157" w:hanging="360"/>
      </w:pPr>
      <w:rPr>
        <w:rFonts w:ascii="Courier New" w:hAnsi="Courier New" w:cs="Courier New" w:hint="default"/>
      </w:rPr>
    </w:lvl>
    <w:lvl w:ilvl="2" w:tplc="0C090005">
      <w:start w:val="1"/>
      <w:numFmt w:val="bullet"/>
      <w:lvlText w:val=""/>
      <w:lvlJc w:val="left"/>
      <w:pPr>
        <w:ind w:left="1877" w:hanging="360"/>
      </w:pPr>
      <w:rPr>
        <w:rFonts w:ascii="Wingdings" w:hAnsi="Wingdings" w:hint="default"/>
      </w:rPr>
    </w:lvl>
    <w:lvl w:ilvl="3" w:tplc="0C090001">
      <w:start w:val="1"/>
      <w:numFmt w:val="bullet"/>
      <w:lvlText w:val=""/>
      <w:lvlJc w:val="left"/>
      <w:pPr>
        <w:ind w:left="2597" w:hanging="360"/>
      </w:pPr>
      <w:rPr>
        <w:rFonts w:ascii="Symbol" w:hAnsi="Symbol" w:hint="default"/>
      </w:rPr>
    </w:lvl>
    <w:lvl w:ilvl="4" w:tplc="0C090003">
      <w:start w:val="1"/>
      <w:numFmt w:val="bullet"/>
      <w:lvlText w:val="o"/>
      <w:lvlJc w:val="left"/>
      <w:pPr>
        <w:ind w:left="3317" w:hanging="360"/>
      </w:pPr>
      <w:rPr>
        <w:rFonts w:ascii="Courier New" w:hAnsi="Courier New" w:cs="Courier New" w:hint="default"/>
      </w:rPr>
    </w:lvl>
    <w:lvl w:ilvl="5" w:tplc="0C090005">
      <w:start w:val="1"/>
      <w:numFmt w:val="bullet"/>
      <w:lvlText w:val=""/>
      <w:lvlJc w:val="left"/>
      <w:pPr>
        <w:ind w:left="4037" w:hanging="360"/>
      </w:pPr>
      <w:rPr>
        <w:rFonts w:ascii="Wingdings" w:hAnsi="Wingdings" w:hint="default"/>
      </w:rPr>
    </w:lvl>
    <w:lvl w:ilvl="6" w:tplc="0C090001">
      <w:start w:val="1"/>
      <w:numFmt w:val="bullet"/>
      <w:lvlText w:val=""/>
      <w:lvlJc w:val="left"/>
      <w:pPr>
        <w:ind w:left="4757" w:hanging="360"/>
      </w:pPr>
      <w:rPr>
        <w:rFonts w:ascii="Symbol" w:hAnsi="Symbol" w:hint="default"/>
      </w:rPr>
    </w:lvl>
    <w:lvl w:ilvl="7" w:tplc="0C090003">
      <w:start w:val="1"/>
      <w:numFmt w:val="bullet"/>
      <w:lvlText w:val="o"/>
      <w:lvlJc w:val="left"/>
      <w:pPr>
        <w:ind w:left="5477" w:hanging="360"/>
      </w:pPr>
      <w:rPr>
        <w:rFonts w:ascii="Courier New" w:hAnsi="Courier New" w:cs="Courier New" w:hint="default"/>
      </w:rPr>
    </w:lvl>
    <w:lvl w:ilvl="8" w:tplc="0C090005">
      <w:start w:val="1"/>
      <w:numFmt w:val="bullet"/>
      <w:lvlText w:val=""/>
      <w:lvlJc w:val="left"/>
      <w:pPr>
        <w:ind w:left="6197" w:hanging="360"/>
      </w:pPr>
      <w:rPr>
        <w:rFonts w:ascii="Wingdings" w:hAnsi="Wingdings" w:hint="default"/>
      </w:rPr>
    </w:lvl>
  </w:abstractNum>
  <w:abstractNum w:abstractNumId="21" w15:restartNumberingAfterBreak="0">
    <w:nsid w:val="446814C7"/>
    <w:multiLevelType w:val="hybridMultilevel"/>
    <w:tmpl w:val="869C9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8D050C"/>
    <w:multiLevelType w:val="hybridMultilevel"/>
    <w:tmpl w:val="76C873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5AD494E"/>
    <w:multiLevelType w:val="hybridMultilevel"/>
    <w:tmpl w:val="F7342636"/>
    <w:lvl w:ilvl="0" w:tplc="F89E7B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3A5151"/>
    <w:multiLevelType w:val="hybridMultilevel"/>
    <w:tmpl w:val="8B3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41C68"/>
    <w:multiLevelType w:val="multilevel"/>
    <w:tmpl w:val="5C84C39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EF70F6E"/>
    <w:multiLevelType w:val="hybridMultilevel"/>
    <w:tmpl w:val="515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E5CD8"/>
    <w:multiLevelType w:val="multilevel"/>
    <w:tmpl w:val="234C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7046E"/>
    <w:multiLevelType w:val="hybridMultilevel"/>
    <w:tmpl w:val="490E08F0"/>
    <w:lvl w:ilvl="0" w:tplc="4CE42866">
      <w:numFmt w:val="bullet"/>
      <w:lvlText w:val=""/>
      <w:lvlJc w:val="left"/>
      <w:pPr>
        <w:ind w:left="607" w:hanging="360"/>
      </w:pPr>
      <w:rPr>
        <w:rFonts w:ascii="Symbol" w:eastAsia="Symbol" w:hAnsi="Symbol" w:cs="Symbol" w:hint="default"/>
        <w:w w:val="100"/>
        <w:sz w:val="22"/>
        <w:szCs w:val="22"/>
      </w:rPr>
    </w:lvl>
    <w:lvl w:ilvl="1" w:tplc="520E3530">
      <w:numFmt w:val="bullet"/>
      <w:lvlText w:val="•"/>
      <w:lvlJc w:val="left"/>
      <w:pPr>
        <w:ind w:left="1290" w:hanging="360"/>
      </w:pPr>
      <w:rPr>
        <w:rFonts w:hint="default"/>
      </w:rPr>
    </w:lvl>
    <w:lvl w:ilvl="2" w:tplc="EAF45108">
      <w:numFmt w:val="bullet"/>
      <w:lvlText w:val="•"/>
      <w:lvlJc w:val="left"/>
      <w:pPr>
        <w:ind w:left="1980" w:hanging="360"/>
      </w:pPr>
      <w:rPr>
        <w:rFonts w:hint="default"/>
      </w:rPr>
    </w:lvl>
    <w:lvl w:ilvl="3" w:tplc="04DCEA8E">
      <w:numFmt w:val="bullet"/>
      <w:lvlText w:val="•"/>
      <w:lvlJc w:val="left"/>
      <w:pPr>
        <w:ind w:left="2670" w:hanging="360"/>
      </w:pPr>
      <w:rPr>
        <w:rFonts w:hint="default"/>
      </w:rPr>
    </w:lvl>
    <w:lvl w:ilvl="4" w:tplc="01209350">
      <w:numFmt w:val="bullet"/>
      <w:lvlText w:val="•"/>
      <w:lvlJc w:val="left"/>
      <w:pPr>
        <w:ind w:left="3361" w:hanging="360"/>
      </w:pPr>
      <w:rPr>
        <w:rFonts w:hint="default"/>
      </w:rPr>
    </w:lvl>
    <w:lvl w:ilvl="5" w:tplc="0BA65956">
      <w:numFmt w:val="bullet"/>
      <w:lvlText w:val="•"/>
      <w:lvlJc w:val="left"/>
      <w:pPr>
        <w:ind w:left="4051" w:hanging="360"/>
      </w:pPr>
      <w:rPr>
        <w:rFonts w:hint="default"/>
      </w:rPr>
    </w:lvl>
    <w:lvl w:ilvl="6" w:tplc="9098BBA2">
      <w:numFmt w:val="bullet"/>
      <w:lvlText w:val="•"/>
      <w:lvlJc w:val="left"/>
      <w:pPr>
        <w:ind w:left="4741" w:hanging="360"/>
      </w:pPr>
      <w:rPr>
        <w:rFonts w:hint="default"/>
      </w:rPr>
    </w:lvl>
    <w:lvl w:ilvl="7" w:tplc="E80E152C">
      <w:numFmt w:val="bullet"/>
      <w:lvlText w:val="•"/>
      <w:lvlJc w:val="left"/>
      <w:pPr>
        <w:ind w:left="5432" w:hanging="360"/>
      </w:pPr>
      <w:rPr>
        <w:rFonts w:hint="default"/>
      </w:rPr>
    </w:lvl>
    <w:lvl w:ilvl="8" w:tplc="8968F074">
      <w:numFmt w:val="bullet"/>
      <w:lvlText w:val="•"/>
      <w:lvlJc w:val="left"/>
      <w:pPr>
        <w:ind w:left="6122" w:hanging="360"/>
      </w:pPr>
      <w:rPr>
        <w:rFonts w:hint="default"/>
      </w:rPr>
    </w:lvl>
  </w:abstractNum>
  <w:abstractNum w:abstractNumId="29" w15:restartNumberingAfterBreak="0">
    <w:nsid w:val="53872F89"/>
    <w:multiLevelType w:val="hybridMultilevel"/>
    <w:tmpl w:val="8F9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6DC7BAD"/>
    <w:multiLevelType w:val="hybridMultilevel"/>
    <w:tmpl w:val="CC7A22C2"/>
    <w:lvl w:ilvl="0" w:tplc="B29A6010">
      <w:start w:val="1"/>
      <w:numFmt w:val="bullet"/>
      <w:lvlText w:val="‒"/>
      <w:lvlJc w:val="left"/>
      <w:pPr>
        <w:tabs>
          <w:tab w:val="num" w:pos="720"/>
        </w:tabs>
        <w:ind w:left="720" w:hanging="360"/>
      </w:pPr>
      <w:rPr>
        <w:rFonts w:ascii="Calibri" w:hAnsi="Calibri" w:hint="default"/>
      </w:rPr>
    </w:lvl>
    <w:lvl w:ilvl="1" w:tplc="DEFE3AD6">
      <w:start w:val="1"/>
      <w:numFmt w:val="bullet"/>
      <w:lvlText w:val="‒"/>
      <w:lvlJc w:val="left"/>
      <w:pPr>
        <w:tabs>
          <w:tab w:val="num" w:pos="1440"/>
        </w:tabs>
        <w:ind w:left="1440" w:hanging="360"/>
      </w:pPr>
      <w:rPr>
        <w:rFonts w:ascii="Calibri" w:hAnsi="Calibri" w:hint="default"/>
      </w:rPr>
    </w:lvl>
    <w:lvl w:ilvl="2" w:tplc="8BB8AD38" w:tentative="1">
      <w:start w:val="1"/>
      <w:numFmt w:val="bullet"/>
      <w:lvlText w:val="‒"/>
      <w:lvlJc w:val="left"/>
      <w:pPr>
        <w:tabs>
          <w:tab w:val="num" w:pos="2160"/>
        </w:tabs>
        <w:ind w:left="2160" w:hanging="360"/>
      </w:pPr>
      <w:rPr>
        <w:rFonts w:ascii="Calibri" w:hAnsi="Calibri" w:hint="default"/>
      </w:rPr>
    </w:lvl>
    <w:lvl w:ilvl="3" w:tplc="C6564466" w:tentative="1">
      <w:start w:val="1"/>
      <w:numFmt w:val="bullet"/>
      <w:lvlText w:val="‒"/>
      <w:lvlJc w:val="left"/>
      <w:pPr>
        <w:tabs>
          <w:tab w:val="num" w:pos="2880"/>
        </w:tabs>
        <w:ind w:left="2880" w:hanging="360"/>
      </w:pPr>
      <w:rPr>
        <w:rFonts w:ascii="Calibri" w:hAnsi="Calibri" w:hint="default"/>
      </w:rPr>
    </w:lvl>
    <w:lvl w:ilvl="4" w:tplc="67406B2E" w:tentative="1">
      <w:start w:val="1"/>
      <w:numFmt w:val="bullet"/>
      <w:lvlText w:val="‒"/>
      <w:lvlJc w:val="left"/>
      <w:pPr>
        <w:tabs>
          <w:tab w:val="num" w:pos="3600"/>
        </w:tabs>
        <w:ind w:left="3600" w:hanging="360"/>
      </w:pPr>
      <w:rPr>
        <w:rFonts w:ascii="Calibri" w:hAnsi="Calibri" w:hint="default"/>
      </w:rPr>
    </w:lvl>
    <w:lvl w:ilvl="5" w:tplc="22ACA2C6" w:tentative="1">
      <w:start w:val="1"/>
      <w:numFmt w:val="bullet"/>
      <w:lvlText w:val="‒"/>
      <w:lvlJc w:val="left"/>
      <w:pPr>
        <w:tabs>
          <w:tab w:val="num" w:pos="4320"/>
        </w:tabs>
        <w:ind w:left="4320" w:hanging="360"/>
      </w:pPr>
      <w:rPr>
        <w:rFonts w:ascii="Calibri" w:hAnsi="Calibri" w:hint="default"/>
      </w:rPr>
    </w:lvl>
    <w:lvl w:ilvl="6" w:tplc="F138B80C" w:tentative="1">
      <w:start w:val="1"/>
      <w:numFmt w:val="bullet"/>
      <w:lvlText w:val="‒"/>
      <w:lvlJc w:val="left"/>
      <w:pPr>
        <w:tabs>
          <w:tab w:val="num" w:pos="5040"/>
        </w:tabs>
        <w:ind w:left="5040" w:hanging="360"/>
      </w:pPr>
      <w:rPr>
        <w:rFonts w:ascii="Calibri" w:hAnsi="Calibri" w:hint="default"/>
      </w:rPr>
    </w:lvl>
    <w:lvl w:ilvl="7" w:tplc="3CF29888" w:tentative="1">
      <w:start w:val="1"/>
      <w:numFmt w:val="bullet"/>
      <w:lvlText w:val="‒"/>
      <w:lvlJc w:val="left"/>
      <w:pPr>
        <w:tabs>
          <w:tab w:val="num" w:pos="5760"/>
        </w:tabs>
        <w:ind w:left="5760" w:hanging="360"/>
      </w:pPr>
      <w:rPr>
        <w:rFonts w:ascii="Calibri" w:hAnsi="Calibri" w:hint="default"/>
      </w:rPr>
    </w:lvl>
    <w:lvl w:ilvl="8" w:tplc="117401FC"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5C724CBF"/>
    <w:multiLevelType w:val="hybridMultilevel"/>
    <w:tmpl w:val="6A50E4FE"/>
    <w:lvl w:ilvl="0" w:tplc="13D05AF8">
      <w:start w:val="10"/>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05102C"/>
    <w:multiLevelType w:val="hybridMultilevel"/>
    <w:tmpl w:val="18EA3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46D05B4"/>
    <w:multiLevelType w:val="hybridMultilevel"/>
    <w:tmpl w:val="03C04176"/>
    <w:lvl w:ilvl="0" w:tplc="B552876E">
      <w:numFmt w:val="bullet"/>
      <w:lvlText w:val=""/>
      <w:lvlJc w:val="left"/>
      <w:pPr>
        <w:ind w:left="607" w:hanging="360"/>
      </w:pPr>
      <w:rPr>
        <w:rFonts w:ascii="Symbol" w:eastAsia="Symbol" w:hAnsi="Symbol" w:cs="Symbol" w:hint="default"/>
        <w:w w:val="100"/>
        <w:sz w:val="22"/>
        <w:szCs w:val="22"/>
      </w:rPr>
    </w:lvl>
    <w:lvl w:ilvl="1" w:tplc="31F29B26">
      <w:numFmt w:val="bullet"/>
      <w:lvlText w:val="•"/>
      <w:lvlJc w:val="left"/>
      <w:pPr>
        <w:ind w:left="1290" w:hanging="360"/>
      </w:pPr>
      <w:rPr>
        <w:rFonts w:hint="default"/>
      </w:rPr>
    </w:lvl>
    <w:lvl w:ilvl="2" w:tplc="9ECC73CE">
      <w:numFmt w:val="bullet"/>
      <w:lvlText w:val="•"/>
      <w:lvlJc w:val="left"/>
      <w:pPr>
        <w:ind w:left="1980" w:hanging="360"/>
      </w:pPr>
      <w:rPr>
        <w:rFonts w:hint="default"/>
      </w:rPr>
    </w:lvl>
    <w:lvl w:ilvl="3" w:tplc="165C379E">
      <w:numFmt w:val="bullet"/>
      <w:lvlText w:val="•"/>
      <w:lvlJc w:val="left"/>
      <w:pPr>
        <w:ind w:left="2670" w:hanging="360"/>
      </w:pPr>
      <w:rPr>
        <w:rFonts w:hint="default"/>
      </w:rPr>
    </w:lvl>
    <w:lvl w:ilvl="4" w:tplc="300CA47E">
      <w:numFmt w:val="bullet"/>
      <w:lvlText w:val="•"/>
      <w:lvlJc w:val="left"/>
      <w:pPr>
        <w:ind w:left="3361" w:hanging="360"/>
      </w:pPr>
      <w:rPr>
        <w:rFonts w:hint="default"/>
      </w:rPr>
    </w:lvl>
    <w:lvl w:ilvl="5" w:tplc="FC480B3A">
      <w:numFmt w:val="bullet"/>
      <w:lvlText w:val="•"/>
      <w:lvlJc w:val="left"/>
      <w:pPr>
        <w:ind w:left="4051" w:hanging="360"/>
      </w:pPr>
      <w:rPr>
        <w:rFonts w:hint="default"/>
      </w:rPr>
    </w:lvl>
    <w:lvl w:ilvl="6" w:tplc="EAFC6F00">
      <w:numFmt w:val="bullet"/>
      <w:lvlText w:val="•"/>
      <w:lvlJc w:val="left"/>
      <w:pPr>
        <w:ind w:left="4741" w:hanging="360"/>
      </w:pPr>
      <w:rPr>
        <w:rFonts w:hint="default"/>
      </w:rPr>
    </w:lvl>
    <w:lvl w:ilvl="7" w:tplc="C6D6AB1E">
      <w:numFmt w:val="bullet"/>
      <w:lvlText w:val="•"/>
      <w:lvlJc w:val="left"/>
      <w:pPr>
        <w:ind w:left="5432" w:hanging="360"/>
      </w:pPr>
      <w:rPr>
        <w:rFonts w:hint="default"/>
      </w:rPr>
    </w:lvl>
    <w:lvl w:ilvl="8" w:tplc="5352F060">
      <w:numFmt w:val="bullet"/>
      <w:lvlText w:val="•"/>
      <w:lvlJc w:val="left"/>
      <w:pPr>
        <w:ind w:left="6122" w:hanging="360"/>
      </w:pPr>
      <w:rPr>
        <w:rFonts w:hint="default"/>
      </w:rPr>
    </w:lvl>
  </w:abstractNum>
  <w:abstractNum w:abstractNumId="34" w15:restartNumberingAfterBreak="0">
    <w:nsid w:val="6C512AE7"/>
    <w:multiLevelType w:val="hybridMultilevel"/>
    <w:tmpl w:val="21D2BBA6"/>
    <w:lvl w:ilvl="0" w:tplc="7EB8D8C8">
      <w:start w:val="1"/>
      <w:numFmt w:val="bullet"/>
      <w:lvlText w:val="•"/>
      <w:lvlJc w:val="left"/>
      <w:pPr>
        <w:tabs>
          <w:tab w:val="num" w:pos="720"/>
        </w:tabs>
        <w:ind w:left="720" w:hanging="360"/>
      </w:pPr>
      <w:rPr>
        <w:rFonts w:ascii="Times New Roman" w:hAnsi="Times New Roman" w:hint="default"/>
      </w:rPr>
    </w:lvl>
    <w:lvl w:ilvl="1" w:tplc="28E8C998">
      <w:start w:val="1"/>
      <w:numFmt w:val="bullet"/>
      <w:lvlText w:val="•"/>
      <w:lvlJc w:val="left"/>
      <w:pPr>
        <w:tabs>
          <w:tab w:val="num" w:pos="1440"/>
        </w:tabs>
        <w:ind w:left="1440" w:hanging="360"/>
      </w:pPr>
      <w:rPr>
        <w:rFonts w:ascii="Times New Roman" w:hAnsi="Times New Roman" w:hint="default"/>
      </w:rPr>
    </w:lvl>
    <w:lvl w:ilvl="2" w:tplc="6E1EF6FC" w:tentative="1">
      <w:start w:val="1"/>
      <w:numFmt w:val="bullet"/>
      <w:lvlText w:val="•"/>
      <w:lvlJc w:val="left"/>
      <w:pPr>
        <w:tabs>
          <w:tab w:val="num" w:pos="2160"/>
        </w:tabs>
        <w:ind w:left="2160" w:hanging="360"/>
      </w:pPr>
      <w:rPr>
        <w:rFonts w:ascii="Times New Roman" w:hAnsi="Times New Roman" w:hint="default"/>
      </w:rPr>
    </w:lvl>
    <w:lvl w:ilvl="3" w:tplc="CA5814F6" w:tentative="1">
      <w:start w:val="1"/>
      <w:numFmt w:val="bullet"/>
      <w:lvlText w:val="•"/>
      <w:lvlJc w:val="left"/>
      <w:pPr>
        <w:tabs>
          <w:tab w:val="num" w:pos="2880"/>
        </w:tabs>
        <w:ind w:left="2880" w:hanging="360"/>
      </w:pPr>
      <w:rPr>
        <w:rFonts w:ascii="Times New Roman" w:hAnsi="Times New Roman" w:hint="default"/>
      </w:rPr>
    </w:lvl>
    <w:lvl w:ilvl="4" w:tplc="64A0B006" w:tentative="1">
      <w:start w:val="1"/>
      <w:numFmt w:val="bullet"/>
      <w:lvlText w:val="•"/>
      <w:lvlJc w:val="left"/>
      <w:pPr>
        <w:tabs>
          <w:tab w:val="num" w:pos="3600"/>
        </w:tabs>
        <w:ind w:left="3600" w:hanging="360"/>
      </w:pPr>
      <w:rPr>
        <w:rFonts w:ascii="Times New Roman" w:hAnsi="Times New Roman" w:hint="default"/>
      </w:rPr>
    </w:lvl>
    <w:lvl w:ilvl="5" w:tplc="6688EAC4" w:tentative="1">
      <w:start w:val="1"/>
      <w:numFmt w:val="bullet"/>
      <w:lvlText w:val="•"/>
      <w:lvlJc w:val="left"/>
      <w:pPr>
        <w:tabs>
          <w:tab w:val="num" w:pos="4320"/>
        </w:tabs>
        <w:ind w:left="4320" w:hanging="360"/>
      </w:pPr>
      <w:rPr>
        <w:rFonts w:ascii="Times New Roman" w:hAnsi="Times New Roman" w:hint="default"/>
      </w:rPr>
    </w:lvl>
    <w:lvl w:ilvl="6" w:tplc="F5CE8BF6" w:tentative="1">
      <w:start w:val="1"/>
      <w:numFmt w:val="bullet"/>
      <w:lvlText w:val="•"/>
      <w:lvlJc w:val="left"/>
      <w:pPr>
        <w:tabs>
          <w:tab w:val="num" w:pos="5040"/>
        </w:tabs>
        <w:ind w:left="5040" w:hanging="360"/>
      </w:pPr>
      <w:rPr>
        <w:rFonts w:ascii="Times New Roman" w:hAnsi="Times New Roman" w:hint="default"/>
      </w:rPr>
    </w:lvl>
    <w:lvl w:ilvl="7" w:tplc="DAE4D5E0" w:tentative="1">
      <w:start w:val="1"/>
      <w:numFmt w:val="bullet"/>
      <w:lvlText w:val="•"/>
      <w:lvlJc w:val="left"/>
      <w:pPr>
        <w:tabs>
          <w:tab w:val="num" w:pos="5760"/>
        </w:tabs>
        <w:ind w:left="5760" w:hanging="360"/>
      </w:pPr>
      <w:rPr>
        <w:rFonts w:ascii="Times New Roman" w:hAnsi="Times New Roman" w:hint="default"/>
      </w:rPr>
    </w:lvl>
    <w:lvl w:ilvl="8" w:tplc="7F2E9C7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CBD52EE"/>
    <w:multiLevelType w:val="hybridMultilevel"/>
    <w:tmpl w:val="F4C864C8"/>
    <w:lvl w:ilvl="0" w:tplc="0C090001">
      <w:start w:val="1"/>
      <w:numFmt w:val="bullet"/>
      <w:lvlText w:val=""/>
      <w:lvlJc w:val="left"/>
      <w:pPr>
        <w:ind w:left="360" w:hanging="360"/>
      </w:pPr>
      <w:rPr>
        <w:rFonts w:ascii="Symbol" w:hAnsi="Symbol" w:hint="default"/>
      </w:rPr>
    </w:lvl>
    <w:lvl w:ilvl="1" w:tplc="669CCD98">
      <w:start w:val="2"/>
      <w:numFmt w:val="bullet"/>
      <w:lvlText w:val="-"/>
      <w:lvlJc w:val="left"/>
      <w:pPr>
        <w:ind w:left="1080" w:hanging="360"/>
      </w:pPr>
      <w:rPr>
        <w:rFonts w:ascii="Century Gothic" w:eastAsia="Times New Roman" w:hAnsi="Century Gothic" w:cs="Century Gothic"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E307957"/>
    <w:multiLevelType w:val="hybridMultilevel"/>
    <w:tmpl w:val="D4ECE9F8"/>
    <w:lvl w:ilvl="0" w:tplc="9CFE22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686812"/>
    <w:multiLevelType w:val="multilevel"/>
    <w:tmpl w:val="8CF07B1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1F4E56"/>
    <w:multiLevelType w:val="hybridMultilevel"/>
    <w:tmpl w:val="03D0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A5A4C"/>
    <w:multiLevelType w:val="hybridMultilevel"/>
    <w:tmpl w:val="89D07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E77089"/>
    <w:multiLevelType w:val="hybridMultilevel"/>
    <w:tmpl w:val="1F1E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777CB9"/>
    <w:multiLevelType w:val="hybridMultilevel"/>
    <w:tmpl w:val="3C6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759E9"/>
    <w:multiLevelType w:val="hybridMultilevel"/>
    <w:tmpl w:val="ED8A5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EC126D"/>
    <w:multiLevelType w:val="hybridMultilevel"/>
    <w:tmpl w:val="483C71F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4" w15:restartNumberingAfterBreak="0">
    <w:nsid w:val="7DD9414C"/>
    <w:multiLevelType w:val="hybridMultilevel"/>
    <w:tmpl w:val="7A8A68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6"/>
  </w:num>
  <w:num w:numId="2">
    <w:abstractNumId w:val="5"/>
  </w:num>
  <w:num w:numId="3">
    <w:abstractNumId w:val="10"/>
  </w:num>
  <w:num w:numId="4">
    <w:abstractNumId w:val="34"/>
  </w:num>
  <w:num w:numId="5">
    <w:abstractNumId w:val="4"/>
  </w:num>
  <w:num w:numId="6">
    <w:abstractNumId w:val="30"/>
  </w:num>
  <w:num w:numId="7">
    <w:abstractNumId w:val="29"/>
  </w:num>
  <w:num w:numId="8">
    <w:abstractNumId w:val="16"/>
  </w:num>
  <w:num w:numId="9">
    <w:abstractNumId w:val="24"/>
  </w:num>
  <w:num w:numId="10">
    <w:abstractNumId w:val="17"/>
  </w:num>
  <w:num w:numId="11">
    <w:abstractNumId w:val="6"/>
  </w:num>
  <w:num w:numId="12">
    <w:abstractNumId w:val="5"/>
  </w:num>
  <w:num w:numId="13">
    <w:abstractNumId w:val="14"/>
  </w:num>
  <w:num w:numId="14">
    <w:abstractNumId w:val="8"/>
  </w:num>
  <w:num w:numId="15">
    <w:abstractNumId w:val="8"/>
  </w:num>
  <w:num w:numId="16">
    <w:abstractNumId w:val="11"/>
  </w:num>
  <w:num w:numId="17">
    <w:abstractNumId w:val="44"/>
  </w:num>
  <w:num w:numId="18">
    <w:abstractNumId w:val="9"/>
  </w:num>
  <w:num w:numId="19">
    <w:abstractNumId w:val="7"/>
  </w:num>
  <w:num w:numId="20">
    <w:abstractNumId w:val="38"/>
  </w:num>
  <w:num w:numId="21">
    <w:abstractNumId w:val="40"/>
  </w:num>
  <w:num w:numId="22">
    <w:abstractNumId w:val="39"/>
  </w:num>
  <w:num w:numId="23">
    <w:abstractNumId w:val="23"/>
  </w:num>
  <w:num w:numId="24">
    <w:abstractNumId w:val="26"/>
  </w:num>
  <w:num w:numId="25">
    <w:abstractNumId w:val="3"/>
  </w:num>
  <w:num w:numId="26">
    <w:abstractNumId w:val="1"/>
  </w:num>
  <w:num w:numId="27">
    <w:abstractNumId w:val="33"/>
  </w:num>
  <w:num w:numId="28">
    <w:abstractNumId w:val="28"/>
  </w:num>
  <w:num w:numId="29">
    <w:abstractNumId w:val="13"/>
  </w:num>
  <w:num w:numId="30">
    <w:abstractNumId w:val="2"/>
  </w:num>
  <w:num w:numId="31">
    <w:abstractNumId w:val="19"/>
  </w:num>
  <w:num w:numId="32">
    <w:abstractNumId w:val="0"/>
  </w:num>
  <w:num w:numId="33">
    <w:abstractNumId w:val="36"/>
  </w:num>
  <w:num w:numId="34">
    <w:abstractNumId w:val="43"/>
  </w:num>
  <w:num w:numId="35">
    <w:abstractNumId w:val="41"/>
  </w:num>
  <w:num w:numId="36">
    <w:abstractNumId w:val="12"/>
  </w:num>
  <w:num w:numId="37">
    <w:abstractNumId w:val="32"/>
  </w:num>
  <w:num w:numId="38">
    <w:abstractNumId w:val="35"/>
  </w:num>
  <w:num w:numId="39">
    <w:abstractNumId w:val="22"/>
  </w:num>
  <w:num w:numId="40">
    <w:abstractNumId w:val="12"/>
  </w:num>
  <w:num w:numId="41">
    <w:abstractNumId w:val="42"/>
  </w:num>
  <w:num w:numId="42">
    <w:abstractNumId w:val="27"/>
  </w:num>
  <w:num w:numId="43">
    <w:abstractNumId w:val="37"/>
  </w:num>
  <w:num w:numId="44">
    <w:abstractNumId w:val="15"/>
  </w:num>
  <w:num w:numId="45">
    <w:abstractNumId w:val="21"/>
  </w:num>
  <w:num w:numId="46">
    <w:abstractNumId w:val="20"/>
  </w:num>
  <w:num w:numId="47">
    <w:abstractNumId w:val="18"/>
  </w:num>
  <w:num w:numId="48">
    <w:abstractNumId w:val="39"/>
  </w:num>
  <w:num w:numId="4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4"/>
    <w:rsid w:val="00001AA9"/>
    <w:rsid w:val="00002D29"/>
    <w:rsid w:val="000103DF"/>
    <w:rsid w:val="00016B4F"/>
    <w:rsid w:val="00027A2D"/>
    <w:rsid w:val="00031C16"/>
    <w:rsid w:val="00032533"/>
    <w:rsid w:val="000401E2"/>
    <w:rsid w:val="00041521"/>
    <w:rsid w:val="000715CA"/>
    <w:rsid w:val="00073152"/>
    <w:rsid w:val="000760FC"/>
    <w:rsid w:val="000769FB"/>
    <w:rsid w:val="00085C31"/>
    <w:rsid w:val="00087C15"/>
    <w:rsid w:val="00087F8D"/>
    <w:rsid w:val="000A4BD1"/>
    <w:rsid w:val="000B7F87"/>
    <w:rsid w:val="000C759A"/>
    <w:rsid w:val="000D2DA4"/>
    <w:rsid w:val="000D6682"/>
    <w:rsid w:val="000F2386"/>
    <w:rsid w:val="0010639C"/>
    <w:rsid w:val="00110775"/>
    <w:rsid w:val="00120291"/>
    <w:rsid w:val="001205E6"/>
    <w:rsid w:val="00123B73"/>
    <w:rsid w:val="001558DD"/>
    <w:rsid w:val="00155DFB"/>
    <w:rsid w:val="001755BB"/>
    <w:rsid w:val="00191F24"/>
    <w:rsid w:val="001A12BA"/>
    <w:rsid w:val="001A2F50"/>
    <w:rsid w:val="001A6193"/>
    <w:rsid w:val="001B1D00"/>
    <w:rsid w:val="001B38AC"/>
    <w:rsid w:val="001B79F2"/>
    <w:rsid w:val="001B7AA7"/>
    <w:rsid w:val="001C07E9"/>
    <w:rsid w:val="001D57BA"/>
    <w:rsid w:val="001D6EE3"/>
    <w:rsid w:val="001D74C6"/>
    <w:rsid w:val="001E0EC3"/>
    <w:rsid w:val="001E5FFC"/>
    <w:rsid w:val="001F1B45"/>
    <w:rsid w:val="00202F7B"/>
    <w:rsid w:val="00207099"/>
    <w:rsid w:val="002108D6"/>
    <w:rsid w:val="002113C4"/>
    <w:rsid w:val="00211925"/>
    <w:rsid w:val="00213254"/>
    <w:rsid w:val="002236A4"/>
    <w:rsid w:val="00237AE4"/>
    <w:rsid w:val="00241417"/>
    <w:rsid w:val="00243486"/>
    <w:rsid w:val="00251D26"/>
    <w:rsid w:val="00261C60"/>
    <w:rsid w:val="0027055B"/>
    <w:rsid w:val="00273B6F"/>
    <w:rsid w:val="00274D56"/>
    <w:rsid w:val="00281291"/>
    <w:rsid w:val="00282BDA"/>
    <w:rsid w:val="002A38B0"/>
    <w:rsid w:val="002B3B4E"/>
    <w:rsid w:val="002C6807"/>
    <w:rsid w:val="002C7299"/>
    <w:rsid w:val="002E2B9B"/>
    <w:rsid w:val="002E5B55"/>
    <w:rsid w:val="002F1F7F"/>
    <w:rsid w:val="002F453C"/>
    <w:rsid w:val="002F6A28"/>
    <w:rsid w:val="00302D78"/>
    <w:rsid w:val="00312168"/>
    <w:rsid w:val="00341779"/>
    <w:rsid w:val="00345B6D"/>
    <w:rsid w:val="00346821"/>
    <w:rsid w:val="00352158"/>
    <w:rsid w:val="00357B6B"/>
    <w:rsid w:val="00370B7B"/>
    <w:rsid w:val="00382C92"/>
    <w:rsid w:val="00383B8F"/>
    <w:rsid w:val="003A715E"/>
    <w:rsid w:val="003A7FA0"/>
    <w:rsid w:val="003B1434"/>
    <w:rsid w:val="003B2EA1"/>
    <w:rsid w:val="003B6563"/>
    <w:rsid w:val="003C57F0"/>
    <w:rsid w:val="003D34D2"/>
    <w:rsid w:val="003D3F02"/>
    <w:rsid w:val="003D4134"/>
    <w:rsid w:val="003D4BF9"/>
    <w:rsid w:val="003F0AA5"/>
    <w:rsid w:val="00406F47"/>
    <w:rsid w:val="00407997"/>
    <w:rsid w:val="00410393"/>
    <w:rsid w:val="004121AF"/>
    <w:rsid w:val="00414414"/>
    <w:rsid w:val="00420A95"/>
    <w:rsid w:val="00423BC8"/>
    <w:rsid w:val="004257CB"/>
    <w:rsid w:val="004336DF"/>
    <w:rsid w:val="0043679C"/>
    <w:rsid w:val="004378EB"/>
    <w:rsid w:val="00453CB9"/>
    <w:rsid w:val="0045687C"/>
    <w:rsid w:val="00466047"/>
    <w:rsid w:val="004708F9"/>
    <w:rsid w:val="00472221"/>
    <w:rsid w:val="0048030F"/>
    <w:rsid w:val="00486A51"/>
    <w:rsid w:val="00496957"/>
    <w:rsid w:val="00497CFD"/>
    <w:rsid w:val="004A4182"/>
    <w:rsid w:val="004A44B0"/>
    <w:rsid w:val="004B4CF4"/>
    <w:rsid w:val="004B6CF0"/>
    <w:rsid w:val="004C13E5"/>
    <w:rsid w:val="004D15AC"/>
    <w:rsid w:val="004D3415"/>
    <w:rsid w:val="0050331C"/>
    <w:rsid w:val="005076C4"/>
    <w:rsid w:val="00514870"/>
    <w:rsid w:val="00515551"/>
    <w:rsid w:val="0053140E"/>
    <w:rsid w:val="00535A5C"/>
    <w:rsid w:val="00541F09"/>
    <w:rsid w:val="0054208E"/>
    <w:rsid w:val="00542659"/>
    <w:rsid w:val="005433AC"/>
    <w:rsid w:val="00546677"/>
    <w:rsid w:val="00567172"/>
    <w:rsid w:val="00575837"/>
    <w:rsid w:val="0058500D"/>
    <w:rsid w:val="00585ACC"/>
    <w:rsid w:val="00586233"/>
    <w:rsid w:val="0058629D"/>
    <w:rsid w:val="005864AC"/>
    <w:rsid w:val="005A101D"/>
    <w:rsid w:val="005A4A19"/>
    <w:rsid w:val="005A7F7A"/>
    <w:rsid w:val="005C7355"/>
    <w:rsid w:val="005C767A"/>
    <w:rsid w:val="005D37FA"/>
    <w:rsid w:val="005D7018"/>
    <w:rsid w:val="005E1010"/>
    <w:rsid w:val="005E260C"/>
    <w:rsid w:val="005E2AB5"/>
    <w:rsid w:val="005E3514"/>
    <w:rsid w:val="005E5703"/>
    <w:rsid w:val="005E5DFD"/>
    <w:rsid w:val="00603CC1"/>
    <w:rsid w:val="00606CC4"/>
    <w:rsid w:val="006271B0"/>
    <w:rsid w:val="006333B6"/>
    <w:rsid w:val="00635DBE"/>
    <w:rsid w:val="00640DE9"/>
    <w:rsid w:val="0064171F"/>
    <w:rsid w:val="00642DC4"/>
    <w:rsid w:val="006458EA"/>
    <w:rsid w:val="00652B2E"/>
    <w:rsid w:val="0065773B"/>
    <w:rsid w:val="006603D7"/>
    <w:rsid w:val="00660AC7"/>
    <w:rsid w:val="006613CB"/>
    <w:rsid w:val="00667F1B"/>
    <w:rsid w:val="00681C51"/>
    <w:rsid w:val="00681EFE"/>
    <w:rsid w:val="00691759"/>
    <w:rsid w:val="00693F62"/>
    <w:rsid w:val="006A31DC"/>
    <w:rsid w:val="006A3C8B"/>
    <w:rsid w:val="006A4CD9"/>
    <w:rsid w:val="006B021F"/>
    <w:rsid w:val="006B2FFC"/>
    <w:rsid w:val="006B6D86"/>
    <w:rsid w:val="006B7E14"/>
    <w:rsid w:val="006C4255"/>
    <w:rsid w:val="006C7E4C"/>
    <w:rsid w:val="006D0FA3"/>
    <w:rsid w:val="006D1F12"/>
    <w:rsid w:val="006E5085"/>
    <w:rsid w:val="006E5F71"/>
    <w:rsid w:val="006F1999"/>
    <w:rsid w:val="00707408"/>
    <w:rsid w:val="00713BCC"/>
    <w:rsid w:val="00715054"/>
    <w:rsid w:val="00724F35"/>
    <w:rsid w:val="00742981"/>
    <w:rsid w:val="00753654"/>
    <w:rsid w:val="00762E85"/>
    <w:rsid w:val="0077649B"/>
    <w:rsid w:val="00776E85"/>
    <w:rsid w:val="00776FF0"/>
    <w:rsid w:val="00777B2E"/>
    <w:rsid w:val="00782867"/>
    <w:rsid w:val="007A0A69"/>
    <w:rsid w:val="007A1964"/>
    <w:rsid w:val="007A5E86"/>
    <w:rsid w:val="007B3BD6"/>
    <w:rsid w:val="007B46F7"/>
    <w:rsid w:val="007C0F4E"/>
    <w:rsid w:val="007C1AF7"/>
    <w:rsid w:val="007C3594"/>
    <w:rsid w:val="007E3E51"/>
    <w:rsid w:val="007F5ADE"/>
    <w:rsid w:val="008037A7"/>
    <w:rsid w:val="00805B97"/>
    <w:rsid w:val="00806499"/>
    <w:rsid w:val="00811F92"/>
    <w:rsid w:val="00815B56"/>
    <w:rsid w:val="00815BB9"/>
    <w:rsid w:val="00816763"/>
    <w:rsid w:val="00823AD4"/>
    <w:rsid w:val="00833CC3"/>
    <w:rsid w:val="00841BA3"/>
    <w:rsid w:val="00842604"/>
    <w:rsid w:val="0084728D"/>
    <w:rsid w:val="00847C34"/>
    <w:rsid w:val="008506D6"/>
    <w:rsid w:val="008507CA"/>
    <w:rsid w:val="00867A94"/>
    <w:rsid w:val="008701C7"/>
    <w:rsid w:val="008704C1"/>
    <w:rsid w:val="00870CED"/>
    <w:rsid w:val="00882512"/>
    <w:rsid w:val="00884062"/>
    <w:rsid w:val="00884D94"/>
    <w:rsid w:val="0088612B"/>
    <w:rsid w:val="00887DCC"/>
    <w:rsid w:val="00891991"/>
    <w:rsid w:val="0089375E"/>
    <w:rsid w:val="00894C23"/>
    <w:rsid w:val="0089759E"/>
    <w:rsid w:val="008A04DF"/>
    <w:rsid w:val="008A0852"/>
    <w:rsid w:val="008A72CC"/>
    <w:rsid w:val="008B1F86"/>
    <w:rsid w:val="008B29F0"/>
    <w:rsid w:val="008B48F0"/>
    <w:rsid w:val="008C5E31"/>
    <w:rsid w:val="008C78DF"/>
    <w:rsid w:val="008D18B8"/>
    <w:rsid w:val="008D5B9A"/>
    <w:rsid w:val="008D6087"/>
    <w:rsid w:val="008E0345"/>
    <w:rsid w:val="008F1619"/>
    <w:rsid w:val="008F1CDE"/>
    <w:rsid w:val="008F784A"/>
    <w:rsid w:val="008F79A6"/>
    <w:rsid w:val="009004BF"/>
    <w:rsid w:val="0090389F"/>
    <w:rsid w:val="00906AE1"/>
    <w:rsid w:val="00925644"/>
    <w:rsid w:val="00932ED2"/>
    <w:rsid w:val="00936FAA"/>
    <w:rsid w:val="00944483"/>
    <w:rsid w:val="00944562"/>
    <w:rsid w:val="009514BE"/>
    <w:rsid w:val="0095426F"/>
    <w:rsid w:val="00964E45"/>
    <w:rsid w:val="00972FAE"/>
    <w:rsid w:val="00976B6E"/>
    <w:rsid w:val="00980742"/>
    <w:rsid w:val="0099611D"/>
    <w:rsid w:val="009A6DDD"/>
    <w:rsid w:val="009B06CD"/>
    <w:rsid w:val="009B08F8"/>
    <w:rsid w:val="009C6345"/>
    <w:rsid w:val="009D2010"/>
    <w:rsid w:val="009D485C"/>
    <w:rsid w:val="009D4E58"/>
    <w:rsid w:val="009D73C0"/>
    <w:rsid w:val="009D77B4"/>
    <w:rsid w:val="009E12A0"/>
    <w:rsid w:val="009E1795"/>
    <w:rsid w:val="009E3655"/>
    <w:rsid w:val="009E3C5E"/>
    <w:rsid w:val="009E4330"/>
    <w:rsid w:val="009E5C7C"/>
    <w:rsid w:val="009E7FBD"/>
    <w:rsid w:val="009F3AFA"/>
    <w:rsid w:val="009F4777"/>
    <w:rsid w:val="00A16E08"/>
    <w:rsid w:val="00A2384A"/>
    <w:rsid w:val="00A24387"/>
    <w:rsid w:val="00A249AD"/>
    <w:rsid w:val="00A32510"/>
    <w:rsid w:val="00A42D40"/>
    <w:rsid w:val="00A438A6"/>
    <w:rsid w:val="00A44F38"/>
    <w:rsid w:val="00A47934"/>
    <w:rsid w:val="00A506E2"/>
    <w:rsid w:val="00A53194"/>
    <w:rsid w:val="00A5462D"/>
    <w:rsid w:val="00A574C1"/>
    <w:rsid w:val="00A638B8"/>
    <w:rsid w:val="00A638C6"/>
    <w:rsid w:val="00A6693F"/>
    <w:rsid w:val="00A715BC"/>
    <w:rsid w:val="00A93898"/>
    <w:rsid w:val="00A95031"/>
    <w:rsid w:val="00AB5CEF"/>
    <w:rsid w:val="00AD08D7"/>
    <w:rsid w:val="00AD3545"/>
    <w:rsid w:val="00AD5C52"/>
    <w:rsid w:val="00AD685F"/>
    <w:rsid w:val="00AE30A5"/>
    <w:rsid w:val="00AF5868"/>
    <w:rsid w:val="00AF6EB6"/>
    <w:rsid w:val="00B109A0"/>
    <w:rsid w:val="00B40B6A"/>
    <w:rsid w:val="00B417BA"/>
    <w:rsid w:val="00B42462"/>
    <w:rsid w:val="00B46B8B"/>
    <w:rsid w:val="00B50CDA"/>
    <w:rsid w:val="00B511BD"/>
    <w:rsid w:val="00B5374D"/>
    <w:rsid w:val="00B5414F"/>
    <w:rsid w:val="00B564D7"/>
    <w:rsid w:val="00B633A7"/>
    <w:rsid w:val="00B71794"/>
    <w:rsid w:val="00B94D99"/>
    <w:rsid w:val="00BA4FF3"/>
    <w:rsid w:val="00BA5A06"/>
    <w:rsid w:val="00BB31AA"/>
    <w:rsid w:val="00BB4050"/>
    <w:rsid w:val="00BC798E"/>
    <w:rsid w:val="00BD0002"/>
    <w:rsid w:val="00BD143B"/>
    <w:rsid w:val="00BE0F76"/>
    <w:rsid w:val="00BE6511"/>
    <w:rsid w:val="00BF38B8"/>
    <w:rsid w:val="00BF5287"/>
    <w:rsid w:val="00C02E3A"/>
    <w:rsid w:val="00C07121"/>
    <w:rsid w:val="00C07D27"/>
    <w:rsid w:val="00C118D4"/>
    <w:rsid w:val="00C13A68"/>
    <w:rsid w:val="00C1420F"/>
    <w:rsid w:val="00C22076"/>
    <w:rsid w:val="00C24141"/>
    <w:rsid w:val="00C2552C"/>
    <w:rsid w:val="00C25AE6"/>
    <w:rsid w:val="00C30133"/>
    <w:rsid w:val="00C3499E"/>
    <w:rsid w:val="00C43225"/>
    <w:rsid w:val="00C5409F"/>
    <w:rsid w:val="00C550A2"/>
    <w:rsid w:val="00C858BA"/>
    <w:rsid w:val="00C862D1"/>
    <w:rsid w:val="00C907B5"/>
    <w:rsid w:val="00C93139"/>
    <w:rsid w:val="00C944F0"/>
    <w:rsid w:val="00C95665"/>
    <w:rsid w:val="00CA4126"/>
    <w:rsid w:val="00CB3196"/>
    <w:rsid w:val="00CC3932"/>
    <w:rsid w:val="00CC52E2"/>
    <w:rsid w:val="00CC6972"/>
    <w:rsid w:val="00CD2795"/>
    <w:rsid w:val="00CD6072"/>
    <w:rsid w:val="00CD71D5"/>
    <w:rsid w:val="00CE1677"/>
    <w:rsid w:val="00CE1F4F"/>
    <w:rsid w:val="00CE431D"/>
    <w:rsid w:val="00CE48F0"/>
    <w:rsid w:val="00CF7D15"/>
    <w:rsid w:val="00D005F5"/>
    <w:rsid w:val="00D07FCC"/>
    <w:rsid w:val="00D108B0"/>
    <w:rsid w:val="00D16A28"/>
    <w:rsid w:val="00D20905"/>
    <w:rsid w:val="00D259EB"/>
    <w:rsid w:val="00D30C27"/>
    <w:rsid w:val="00D356D8"/>
    <w:rsid w:val="00D429E4"/>
    <w:rsid w:val="00D4483D"/>
    <w:rsid w:val="00D55920"/>
    <w:rsid w:val="00D65486"/>
    <w:rsid w:val="00D727C7"/>
    <w:rsid w:val="00D81C5D"/>
    <w:rsid w:val="00D876C6"/>
    <w:rsid w:val="00DA4F47"/>
    <w:rsid w:val="00DA54F6"/>
    <w:rsid w:val="00DB1810"/>
    <w:rsid w:val="00DD1C5B"/>
    <w:rsid w:val="00DE15F5"/>
    <w:rsid w:val="00DF3C2B"/>
    <w:rsid w:val="00E0590B"/>
    <w:rsid w:val="00E07AD0"/>
    <w:rsid w:val="00E27B0D"/>
    <w:rsid w:val="00E30D20"/>
    <w:rsid w:val="00E31298"/>
    <w:rsid w:val="00E3732C"/>
    <w:rsid w:val="00E4188E"/>
    <w:rsid w:val="00E50B3F"/>
    <w:rsid w:val="00E56BF5"/>
    <w:rsid w:val="00E61036"/>
    <w:rsid w:val="00E63543"/>
    <w:rsid w:val="00E75407"/>
    <w:rsid w:val="00E82E27"/>
    <w:rsid w:val="00E856B0"/>
    <w:rsid w:val="00E93C5F"/>
    <w:rsid w:val="00E97927"/>
    <w:rsid w:val="00EA1BB4"/>
    <w:rsid w:val="00EB1F68"/>
    <w:rsid w:val="00EB7BB0"/>
    <w:rsid w:val="00EC450D"/>
    <w:rsid w:val="00EC4E93"/>
    <w:rsid w:val="00ED0809"/>
    <w:rsid w:val="00ED1D71"/>
    <w:rsid w:val="00EE3088"/>
    <w:rsid w:val="00EE6C5A"/>
    <w:rsid w:val="00EE73E0"/>
    <w:rsid w:val="00F04A1B"/>
    <w:rsid w:val="00F05C86"/>
    <w:rsid w:val="00F06A74"/>
    <w:rsid w:val="00F25756"/>
    <w:rsid w:val="00F37D30"/>
    <w:rsid w:val="00F43EE6"/>
    <w:rsid w:val="00F520B0"/>
    <w:rsid w:val="00F56F57"/>
    <w:rsid w:val="00F57622"/>
    <w:rsid w:val="00F716D3"/>
    <w:rsid w:val="00F75AF6"/>
    <w:rsid w:val="00F773E5"/>
    <w:rsid w:val="00F8257A"/>
    <w:rsid w:val="00F95D28"/>
    <w:rsid w:val="00F974F9"/>
    <w:rsid w:val="00FA05C1"/>
    <w:rsid w:val="00FA220C"/>
    <w:rsid w:val="00FA3276"/>
    <w:rsid w:val="00FB2436"/>
    <w:rsid w:val="00FB258D"/>
    <w:rsid w:val="00FB2A26"/>
    <w:rsid w:val="00FB5570"/>
    <w:rsid w:val="00FB7A31"/>
    <w:rsid w:val="00FC144E"/>
    <w:rsid w:val="00FC2CF4"/>
    <w:rsid w:val="00FC61F4"/>
    <w:rsid w:val="00FC7D89"/>
    <w:rsid w:val="00FD1399"/>
    <w:rsid w:val="00FD54FF"/>
    <w:rsid w:val="00FD58D8"/>
    <w:rsid w:val="00FD74A6"/>
    <w:rsid w:val="00FE5208"/>
    <w:rsid w:val="00FE5DB5"/>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8CE5C09-AD70-4B18-9EF7-1608DC5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D94"/>
    <w:pPr>
      <w:spacing w:after="240" w:line="360" w:lineRule="auto"/>
    </w:pPr>
    <w:rPr>
      <w:rFonts w:ascii="Arial" w:eastAsia="Times New Roman" w:hAnsi="Arial"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4D94"/>
    <w:pPr>
      <w:spacing w:after="240" w:line="36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D94"/>
    <w:pPr>
      <w:ind w:left="720"/>
      <w:contextualSpacing/>
    </w:pPr>
  </w:style>
  <w:style w:type="character" w:styleId="Hyperlink">
    <w:name w:val="Hyperlink"/>
    <w:basedOn w:val="DefaultParagraphFont"/>
    <w:rsid w:val="00884D94"/>
    <w:rPr>
      <w:color w:val="0563C1" w:themeColor="hyperlink"/>
      <w:u w:val="single"/>
    </w:rPr>
  </w:style>
  <w:style w:type="paragraph" w:styleId="Header">
    <w:name w:val="header"/>
    <w:basedOn w:val="Normal"/>
    <w:link w:val="HeaderChar"/>
    <w:unhideWhenUsed/>
    <w:rsid w:val="0088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94"/>
    <w:rPr>
      <w:rFonts w:ascii="Arial" w:eastAsia="Times New Roman" w:hAnsi="Arial" w:cs="Times New Roman"/>
      <w:szCs w:val="20"/>
      <w:lang w:val="en-AU"/>
    </w:rPr>
  </w:style>
  <w:style w:type="paragraph" w:styleId="Footer">
    <w:name w:val="footer"/>
    <w:basedOn w:val="Normal"/>
    <w:link w:val="FooterChar"/>
    <w:unhideWhenUsed/>
    <w:rsid w:val="0088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94"/>
    <w:rPr>
      <w:rFonts w:ascii="Arial" w:eastAsia="Times New Roman" w:hAnsi="Arial" w:cs="Times New Roman"/>
      <w:szCs w:val="20"/>
      <w:lang w:val="en-AU"/>
    </w:rPr>
  </w:style>
  <w:style w:type="character" w:styleId="PageNumber">
    <w:name w:val="page number"/>
    <w:basedOn w:val="DefaultParagraphFont"/>
    <w:rsid w:val="00884D94"/>
  </w:style>
  <w:style w:type="paragraph" w:customStyle="1" w:styleId="Default">
    <w:name w:val="Default"/>
    <w:rsid w:val="00E9792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C944F0"/>
    <w:rPr>
      <w:rFonts w:ascii="Arial" w:eastAsia="Times New Roman" w:hAnsi="Arial" w:cs="Times New Roman"/>
      <w:szCs w:val="20"/>
      <w:lang w:val="en-AU"/>
    </w:rPr>
  </w:style>
  <w:style w:type="paragraph" w:styleId="NormalWeb">
    <w:name w:val="Normal (Web)"/>
    <w:basedOn w:val="Normal"/>
    <w:uiPriority w:val="99"/>
    <w:semiHidden/>
    <w:unhideWhenUsed/>
    <w:rsid w:val="009D77B4"/>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unhideWhenUsed/>
    <w:rsid w:val="00642DC4"/>
    <w:rPr>
      <w:sz w:val="16"/>
      <w:szCs w:val="16"/>
    </w:rPr>
  </w:style>
  <w:style w:type="paragraph" w:styleId="CommentText">
    <w:name w:val="annotation text"/>
    <w:basedOn w:val="Normal"/>
    <w:link w:val="CommentTextChar"/>
    <w:uiPriority w:val="99"/>
    <w:semiHidden/>
    <w:unhideWhenUsed/>
    <w:rsid w:val="00642DC4"/>
    <w:pPr>
      <w:spacing w:line="240" w:lineRule="auto"/>
    </w:pPr>
    <w:rPr>
      <w:sz w:val="20"/>
    </w:rPr>
  </w:style>
  <w:style w:type="character" w:customStyle="1" w:styleId="CommentTextChar">
    <w:name w:val="Comment Text Char"/>
    <w:basedOn w:val="DefaultParagraphFont"/>
    <w:link w:val="CommentText"/>
    <w:uiPriority w:val="99"/>
    <w:semiHidden/>
    <w:rsid w:val="00642DC4"/>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642DC4"/>
    <w:rPr>
      <w:b/>
      <w:bCs/>
    </w:rPr>
  </w:style>
  <w:style w:type="character" w:customStyle="1" w:styleId="CommentSubjectChar">
    <w:name w:val="Comment Subject Char"/>
    <w:basedOn w:val="CommentTextChar"/>
    <w:link w:val="CommentSubject"/>
    <w:uiPriority w:val="99"/>
    <w:semiHidden/>
    <w:rsid w:val="00642DC4"/>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642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DC4"/>
    <w:rPr>
      <w:rFonts w:ascii="Segoe UI" w:eastAsia="Times New Roman" w:hAnsi="Segoe UI" w:cs="Segoe UI"/>
      <w:sz w:val="18"/>
      <w:szCs w:val="18"/>
      <w:lang w:val="en-AU"/>
    </w:rPr>
  </w:style>
  <w:style w:type="character" w:styleId="Emphasis">
    <w:name w:val="Emphasis"/>
    <w:basedOn w:val="DefaultParagraphFont"/>
    <w:uiPriority w:val="20"/>
    <w:qFormat/>
    <w:rsid w:val="00C5409F"/>
    <w:rPr>
      <w:i/>
      <w:iCs/>
    </w:rPr>
  </w:style>
  <w:style w:type="paragraph" w:customStyle="1" w:styleId="TableParagraph">
    <w:name w:val="Table Paragraph"/>
    <w:basedOn w:val="Normal"/>
    <w:uiPriority w:val="1"/>
    <w:qFormat/>
    <w:rsid w:val="006E5F71"/>
    <w:pPr>
      <w:widowControl w:val="0"/>
      <w:autoSpaceDE w:val="0"/>
      <w:autoSpaceDN w:val="0"/>
      <w:spacing w:after="0" w:line="240" w:lineRule="auto"/>
      <w:ind w:left="607" w:hanging="360"/>
    </w:pPr>
    <w:rPr>
      <w:rFonts w:eastAsia="Arial" w:cs="Arial"/>
      <w:szCs w:val="22"/>
      <w:lang w:val="en-US"/>
    </w:rPr>
  </w:style>
  <w:style w:type="character" w:customStyle="1" w:styleId="s1">
    <w:name w:val="s1"/>
    <w:basedOn w:val="DefaultParagraphFont"/>
    <w:rsid w:val="00C1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73">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2">
          <w:marLeft w:val="144"/>
          <w:marRight w:val="0"/>
          <w:marTop w:val="30"/>
          <w:marBottom w:val="10"/>
          <w:divBdr>
            <w:top w:val="none" w:sz="0" w:space="0" w:color="auto"/>
            <w:left w:val="none" w:sz="0" w:space="0" w:color="auto"/>
            <w:bottom w:val="none" w:sz="0" w:space="0" w:color="auto"/>
            <w:right w:val="none" w:sz="0" w:space="0" w:color="auto"/>
          </w:divBdr>
        </w:div>
        <w:div w:id="965433387">
          <w:marLeft w:val="144"/>
          <w:marRight w:val="0"/>
          <w:marTop w:val="0"/>
          <w:marBottom w:val="10"/>
          <w:divBdr>
            <w:top w:val="none" w:sz="0" w:space="0" w:color="auto"/>
            <w:left w:val="none" w:sz="0" w:space="0" w:color="auto"/>
            <w:bottom w:val="none" w:sz="0" w:space="0" w:color="auto"/>
            <w:right w:val="none" w:sz="0" w:space="0" w:color="auto"/>
          </w:divBdr>
        </w:div>
        <w:div w:id="417602138">
          <w:marLeft w:val="144"/>
          <w:marRight w:val="0"/>
          <w:marTop w:val="0"/>
          <w:marBottom w:val="10"/>
          <w:divBdr>
            <w:top w:val="none" w:sz="0" w:space="0" w:color="auto"/>
            <w:left w:val="none" w:sz="0" w:space="0" w:color="auto"/>
            <w:bottom w:val="none" w:sz="0" w:space="0" w:color="auto"/>
            <w:right w:val="none" w:sz="0" w:space="0" w:color="auto"/>
          </w:divBdr>
        </w:div>
        <w:div w:id="1494375851">
          <w:marLeft w:val="144"/>
          <w:marRight w:val="0"/>
          <w:marTop w:val="0"/>
          <w:marBottom w:val="10"/>
          <w:divBdr>
            <w:top w:val="none" w:sz="0" w:space="0" w:color="auto"/>
            <w:left w:val="none" w:sz="0" w:space="0" w:color="auto"/>
            <w:bottom w:val="none" w:sz="0" w:space="0" w:color="auto"/>
            <w:right w:val="none" w:sz="0" w:space="0" w:color="auto"/>
          </w:divBdr>
        </w:div>
      </w:divsChild>
    </w:div>
    <w:div w:id="113255162">
      <w:bodyDiv w:val="1"/>
      <w:marLeft w:val="0"/>
      <w:marRight w:val="0"/>
      <w:marTop w:val="0"/>
      <w:marBottom w:val="0"/>
      <w:divBdr>
        <w:top w:val="none" w:sz="0" w:space="0" w:color="auto"/>
        <w:left w:val="none" w:sz="0" w:space="0" w:color="auto"/>
        <w:bottom w:val="none" w:sz="0" w:space="0" w:color="auto"/>
        <w:right w:val="none" w:sz="0" w:space="0" w:color="auto"/>
      </w:divBdr>
    </w:div>
    <w:div w:id="133529064">
      <w:bodyDiv w:val="1"/>
      <w:marLeft w:val="0"/>
      <w:marRight w:val="0"/>
      <w:marTop w:val="0"/>
      <w:marBottom w:val="0"/>
      <w:divBdr>
        <w:top w:val="none" w:sz="0" w:space="0" w:color="auto"/>
        <w:left w:val="none" w:sz="0" w:space="0" w:color="auto"/>
        <w:bottom w:val="none" w:sz="0" w:space="0" w:color="auto"/>
        <w:right w:val="none" w:sz="0" w:space="0" w:color="auto"/>
      </w:divBdr>
    </w:div>
    <w:div w:id="206256815">
      <w:bodyDiv w:val="1"/>
      <w:marLeft w:val="0"/>
      <w:marRight w:val="0"/>
      <w:marTop w:val="0"/>
      <w:marBottom w:val="0"/>
      <w:divBdr>
        <w:top w:val="none" w:sz="0" w:space="0" w:color="auto"/>
        <w:left w:val="none" w:sz="0" w:space="0" w:color="auto"/>
        <w:bottom w:val="none" w:sz="0" w:space="0" w:color="auto"/>
        <w:right w:val="none" w:sz="0" w:space="0" w:color="auto"/>
      </w:divBdr>
    </w:div>
    <w:div w:id="276527623">
      <w:bodyDiv w:val="1"/>
      <w:marLeft w:val="0"/>
      <w:marRight w:val="0"/>
      <w:marTop w:val="0"/>
      <w:marBottom w:val="0"/>
      <w:divBdr>
        <w:top w:val="none" w:sz="0" w:space="0" w:color="auto"/>
        <w:left w:val="none" w:sz="0" w:space="0" w:color="auto"/>
        <w:bottom w:val="none" w:sz="0" w:space="0" w:color="auto"/>
        <w:right w:val="none" w:sz="0" w:space="0" w:color="auto"/>
      </w:divBdr>
    </w:div>
    <w:div w:id="406876576">
      <w:bodyDiv w:val="1"/>
      <w:marLeft w:val="0"/>
      <w:marRight w:val="0"/>
      <w:marTop w:val="0"/>
      <w:marBottom w:val="0"/>
      <w:divBdr>
        <w:top w:val="none" w:sz="0" w:space="0" w:color="auto"/>
        <w:left w:val="none" w:sz="0" w:space="0" w:color="auto"/>
        <w:bottom w:val="none" w:sz="0" w:space="0" w:color="auto"/>
        <w:right w:val="none" w:sz="0" w:space="0" w:color="auto"/>
      </w:divBdr>
    </w:div>
    <w:div w:id="467475645">
      <w:bodyDiv w:val="1"/>
      <w:marLeft w:val="0"/>
      <w:marRight w:val="0"/>
      <w:marTop w:val="0"/>
      <w:marBottom w:val="0"/>
      <w:divBdr>
        <w:top w:val="none" w:sz="0" w:space="0" w:color="auto"/>
        <w:left w:val="none" w:sz="0" w:space="0" w:color="auto"/>
        <w:bottom w:val="none" w:sz="0" w:space="0" w:color="auto"/>
        <w:right w:val="none" w:sz="0" w:space="0" w:color="auto"/>
      </w:divBdr>
    </w:div>
    <w:div w:id="539631803">
      <w:bodyDiv w:val="1"/>
      <w:marLeft w:val="0"/>
      <w:marRight w:val="0"/>
      <w:marTop w:val="0"/>
      <w:marBottom w:val="0"/>
      <w:divBdr>
        <w:top w:val="none" w:sz="0" w:space="0" w:color="auto"/>
        <w:left w:val="none" w:sz="0" w:space="0" w:color="auto"/>
        <w:bottom w:val="none" w:sz="0" w:space="0" w:color="auto"/>
        <w:right w:val="none" w:sz="0" w:space="0" w:color="auto"/>
      </w:divBdr>
    </w:div>
    <w:div w:id="692340152">
      <w:bodyDiv w:val="1"/>
      <w:marLeft w:val="0"/>
      <w:marRight w:val="0"/>
      <w:marTop w:val="0"/>
      <w:marBottom w:val="0"/>
      <w:divBdr>
        <w:top w:val="none" w:sz="0" w:space="0" w:color="auto"/>
        <w:left w:val="none" w:sz="0" w:space="0" w:color="auto"/>
        <w:bottom w:val="none" w:sz="0" w:space="0" w:color="auto"/>
        <w:right w:val="none" w:sz="0" w:space="0" w:color="auto"/>
      </w:divBdr>
    </w:div>
    <w:div w:id="722411672">
      <w:bodyDiv w:val="1"/>
      <w:marLeft w:val="0"/>
      <w:marRight w:val="0"/>
      <w:marTop w:val="0"/>
      <w:marBottom w:val="0"/>
      <w:divBdr>
        <w:top w:val="none" w:sz="0" w:space="0" w:color="auto"/>
        <w:left w:val="none" w:sz="0" w:space="0" w:color="auto"/>
        <w:bottom w:val="none" w:sz="0" w:space="0" w:color="auto"/>
        <w:right w:val="none" w:sz="0" w:space="0" w:color="auto"/>
      </w:divBdr>
    </w:div>
    <w:div w:id="790131912">
      <w:bodyDiv w:val="1"/>
      <w:marLeft w:val="0"/>
      <w:marRight w:val="0"/>
      <w:marTop w:val="0"/>
      <w:marBottom w:val="0"/>
      <w:divBdr>
        <w:top w:val="none" w:sz="0" w:space="0" w:color="auto"/>
        <w:left w:val="none" w:sz="0" w:space="0" w:color="auto"/>
        <w:bottom w:val="none" w:sz="0" w:space="0" w:color="auto"/>
        <w:right w:val="none" w:sz="0" w:space="0" w:color="auto"/>
      </w:divBdr>
    </w:div>
    <w:div w:id="851838579">
      <w:bodyDiv w:val="1"/>
      <w:marLeft w:val="0"/>
      <w:marRight w:val="0"/>
      <w:marTop w:val="0"/>
      <w:marBottom w:val="0"/>
      <w:divBdr>
        <w:top w:val="none" w:sz="0" w:space="0" w:color="auto"/>
        <w:left w:val="none" w:sz="0" w:space="0" w:color="auto"/>
        <w:bottom w:val="none" w:sz="0" w:space="0" w:color="auto"/>
        <w:right w:val="none" w:sz="0" w:space="0" w:color="auto"/>
      </w:divBdr>
    </w:div>
    <w:div w:id="865408110">
      <w:bodyDiv w:val="1"/>
      <w:marLeft w:val="0"/>
      <w:marRight w:val="0"/>
      <w:marTop w:val="0"/>
      <w:marBottom w:val="0"/>
      <w:divBdr>
        <w:top w:val="none" w:sz="0" w:space="0" w:color="auto"/>
        <w:left w:val="none" w:sz="0" w:space="0" w:color="auto"/>
        <w:bottom w:val="none" w:sz="0" w:space="0" w:color="auto"/>
        <w:right w:val="none" w:sz="0" w:space="0" w:color="auto"/>
      </w:divBdr>
    </w:div>
    <w:div w:id="932208963">
      <w:bodyDiv w:val="1"/>
      <w:marLeft w:val="0"/>
      <w:marRight w:val="0"/>
      <w:marTop w:val="0"/>
      <w:marBottom w:val="0"/>
      <w:divBdr>
        <w:top w:val="none" w:sz="0" w:space="0" w:color="auto"/>
        <w:left w:val="none" w:sz="0" w:space="0" w:color="auto"/>
        <w:bottom w:val="none" w:sz="0" w:space="0" w:color="auto"/>
        <w:right w:val="none" w:sz="0" w:space="0" w:color="auto"/>
      </w:divBdr>
    </w:div>
    <w:div w:id="987562408">
      <w:bodyDiv w:val="1"/>
      <w:marLeft w:val="0"/>
      <w:marRight w:val="0"/>
      <w:marTop w:val="0"/>
      <w:marBottom w:val="0"/>
      <w:divBdr>
        <w:top w:val="none" w:sz="0" w:space="0" w:color="auto"/>
        <w:left w:val="none" w:sz="0" w:space="0" w:color="auto"/>
        <w:bottom w:val="none" w:sz="0" w:space="0" w:color="auto"/>
        <w:right w:val="none" w:sz="0" w:space="0" w:color="auto"/>
      </w:divBdr>
      <w:divsChild>
        <w:div w:id="100999303">
          <w:marLeft w:val="173"/>
          <w:marRight w:val="0"/>
          <w:marTop w:val="30"/>
          <w:marBottom w:val="10"/>
          <w:divBdr>
            <w:top w:val="none" w:sz="0" w:space="0" w:color="auto"/>
            <w:left w:val="none" w:sz="0" w:space="0" w:color="auto"/>
            <w:bottom w:val="none" w:sz="0" w:space="0" w:color="auto"/>
            <w:right w:val="none" w:sz="0" w:space="0" w:color="auto"/>
          </w:divBdr>
        </w:div>
        <w:div w:id="1484587843">
          <w:marLeft w:val="173"/>
          <w:marRight w:val="0"/>
          <w:marTop w:val="0"/>
          <w:marBottom w:val="10"/>
          <w:divBdr>
            <w:top w:val="none" w:sz="0" w:space="0" w:color="auto"/>
            <w:left w:val="none" w:sz="0" w:space="0" w:color="auto"/>
            <w:bottom w:val="none" w:sz="0" w:space="0" w:color="auto"/>
            <w:right w:val="none" w:sz="0" w:space="0" w:color="auto"/>
          </w:divBdr>
        </w:div>
        <w:div w:id="1477985943">
          <w:marLeft w:val="173"/>
          <w:marRight w:val="0"/>
          <w:marTop w:val="0"/>
          <w:marBottom w:val="10"/>
          <w:divBdr>
            <w:top w:val="none" w:sz="0" w:space="0" w:color="auto"/>
            <w:left w:val="none" w:sz="0" w:space="0" w:color="auto"/>
            <w:bottom w:val="none" w:sz="0" w:space="0" w:color="auto"/>
            <w:right w:val="none" w:sz="0" w:space="0" w:color="auto"/>
          </w:divBdr>
        </w:div>
      </w:divsChild>
    </w:div>
    <w:div w:id="1205167939">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sChild>
        <w:div w:id="2073888190">
          <w:marLeft w:val="173"/>
          <w:marRight w:val="0"/>
          <w:marTop w:val="30"/>
          <w:marBottom w:val="30"/>
          <w:divBdr>
            <w:top w:val="none" w:sz="0" w:space="0" w:color="auto"/>
            <w:left w:val="none" w:sz="0" w:space="0" w:color="auto"/>
            <w:bottom w:val="none" w:sz="0" w:space="0" w:color="auto"/>
            <w:right w:val="none" w:sz="0" w:space="0" w:color="auto"/>
          </w:divBdr>
        </w:div>
        <w:div w:id="923799115">
          <w:marLeft w:val="173"/>
          <w:marRight w:val="0"/>
          <w:marTop w:val="30"/>
          <w:marBottom w:val="30"/>
          <w:divBdr>
            <w:top w:val="none" w:sz="0" w:space="0" w:color="auto"/>
            <w:left w:val="none" w:sz="0" w:space="0" w:color="auto"/>
            <w:bottom w:val="none" w:sz="0" w:space="0" w:color="auto"/>
            <w:right w:val="none" w:sz="0" w:space="0" w:color="auto"/>
          </w:divBdr>
        </w:div>
        <w:div w:id="1238978259">
          <w:marLeft w:val="173"/>
          <w:marRight w:val="0"/>
          <w:marTop w:val="30"/>
          <w:marBottom w:val="30"/>
          <w:divBdr>
            <w:top w:val="none" w:sz="0" w:space="0" w:color="auto"/>
            <w:left w:val="none" w:sz="0" w:space="0" w:color="auto"/>
            <w:bottom w:val="none" w:sz="0" w:space="0" w:color="auto"/>
            <w:right w:val="none" w:sz="0" w:space="0" w:color="auto"/>
          </w:divBdr>
        </w:div>
        <w:div w:id="163126716">
          <w:marLeft w:val="173"/>
          <w:marRight w:val="0"/>
          <w:marTop w:val="30"/>
          <w:marBottom w:val="30"/>
          <w:divBdr>
            <w:top w:val="none" w:sz="0" w:space="0" w:color="auto"/>
            <w:left w:val="none" w:sz="0" w:space="0" w:color="auto"/>
            <w:bottom w:val="none" w:sz="0" w:space="0" w:color="auto"/>
            <w:right w:val="none" w:sz="0" w:space="0" w:color="auto"/>
          </w:divBdr>
        </w:div>
      </w:divsChild>
    </w:div>
    <w:div w:id="1403793824">
      <w:bodyDiv w:val="1"/>
      <w:marLeft w:val="0"/>
      <w:marRight w:val="0"/>
      <w:marTop w:val="0"/>
      <w:marBottom w:val="0"/>
      <w:divBdr>
        <w:top w:val="none" w:sz="0" w:space="0" w:color="auto"/>
        <w:left w:val="none" w:sz="0" w:space="0" w:color="auto"/>
        <w:bottom w:val="none" w:sz="0" w:space="0" w:color="auto"/>
        <w:right w:val="none" w:sz="0" w:space="0" w:color="auto"/>
      </w:divBdr>
    </w:div>
    <w:div w:id="1462773161">
      <w:bodyDiv w:val="1"/>
      <w:marLeft w:val="0"/>
      <w:marRight w:val="0"/>
      <w:marTop w:val="0"/>
      <w:marBottom w:val="0"/>
      <w:divBdr>
        <w:top w:val="none" w:sz="0" w:space="0" w:color="auto"/>
        <w:left w:val="none" w:sz="0" w:space="0" w:color="auto"/>
        <w:bottom w:val="none" w:sz="0" w:space="0" w:color="auto"/>
        <w:right w:val="none" w:sz="0" w:space="0" w:color="auto"/>
      </w:divBdr>
    </w:div>
    <w:div w:id="1641694810">
      <w:bodyDiv w:val="1"/>
      <w:marLeft w:val="0"/>
      <w:marRight w:val="0"/>
      <w:marTop w:val="0"/>
      <w:marBottom w:val="0"/>
      <w:divBdr>
        <w:top w:val="none" w:sz="0" w:space="0" w:color="auto"/>
        <w:left w:val="none" w:sz="0" w:space="0" w:color="auto"/>
        <w:bottom w:val="none" w:sz="0" w:space="0" w:color="auto"/>
        <w:right w:val="none" w:sz="0" w:space="0" w:color="auto"/>
      </w:divBdr>
    </w:div>
    <w:div w:id="1658653880">
      <w:bodyDiv w:val="1"/>
      <w:marLeft w:val="0"/>
      <w:marRight w:val="0"/>
      <w:marTop w:val="0"/>
      <w:marBottom w:val="0"/>
      <w:divBdr>
        <w:top w:val="none" w:sz="0" w:space="0" w:color="auto"/>
        <w:left w:val="none" w:sz="0" w:space="0" w:color="auto"/>
        <w:bottom w:val="none" w:sz="0" w:space="0" w:color="auto"/>
        <w:right w:val="none" w:sz="0" w:space="0" w:color="auto"/>
      </w:divBdr>
    </w:div>
    <w:div w:id="1708947055">
      <w:bodyDiv w:val="1"/>
      <w:marLeft w:val="0"/>
      <w:marRight w:val="0"/>
      <w:marTop w:val="0"/>
      <w:marBottom w:val="0"/>
      <w:divBdr>
        <w:top w:val="none" w:sz="0" w:space="0" w:color="auto"/>
        <w:left w:val="none" w:sz="0" w:space="0" w:color="auto"/>
        <w:bottom w:val="none" w:sz="0" w:space="0" w:color="auto"/>
        <w:right w:val="none" w:sz="0" w:space="0" w:color="auto"/>
      </w:divBdr>
    </w:div>
    <w:div w:id="1795557243">
      <w:bodyDiv w:val="1"/>
      <w:marLeft w:val="0"/>
      <w:marRight w:val="0"/>
      <w:marTop w:val="0"/>
      <w:marBottom w:val="0"/>
      <w:divBdr>
        <w:top w:val="none" w:sz="0" w:space="0" w:color="auto"/>
        <w:left w:val="none" w:sz="0" w:space="0" w:color="auto"/>
        <w:bottom w:val="none" w:sz="0" w:space="0" w:color="auto"/>
        <w:right w:val="none" w:sz="0" w:space="0" w:color="auto"/>
      </w:divBdr>
    </w:div>
    <w:div w:id="19936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8528-5EFD-4FBB-89DD-CC7D9DB2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Rushton</dc:creator>
  <cp:keywords/>
  <dc:description/>
  <cp:lastModifiedBy>Lauren Roebuck</cp:lastModifiedBy>
  <cp:revision>5</cp:revision>
  <cp:lastPrinted>2023-04-18T02:13:00Z</cp:lastPrinted>
  <dcterms:created xsi:type="dcterms:W3CDTF">2025-01-28T23:47:00Z</dcterms:created>
  <dcterms:modified xsi:type="dcterms:W3CDTF">2025-01-31T05:19:00Z</dcterms:modified>
</cp:coreProperties>
</file>