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408" w:rsidRDefault="00023D32">
      <w:pPr>
        <w:spacing w:after="107" w:line="240" w:lineRule="auto"/>
        <w:jc w:val="center"/>
      </w:pPr>
      <w:r>
        <w:rPr>
          <w:rFonts w:ascii="Arial" w:eastAsia="Arial" w:hAnsi="Arial" w:cs="Arial"/>
          <w:sz w:val="24"/>
        </w:rPr>
        <w:t xml:space="preserve"> </w:t>
      </w:r>
    </w:p>
    <w:p w:rsidR="00372408" w:rsidRDefault="00023D32">
      <w:pPr>
        <w:pBdr>
          <w:top w:val="single" w:sz="6" w:space="0" w:color="000000"/>
          <w:left w:val="single" w:sz="6" w:space="0" w:color="000000"/>
          <w:bottom w:val="single" w:sz="6" w:space="0" w:color="000000"/>
          <w:right w:val="single" w:sz="6" w:space="0" w:color="000000"/>
        </w:pBdr>
        <w:spacing w:after="138" w:line="240" w:lineRule="auto"/>
        <w:jc w:val="center"/>
      </w:pPr>
      <w:r>
        <w:rPr>
          <w:rFonts w:ascii="Arial" w:eastAsia="Arial" w:hAnsi="Arial" w:cs="Arial"/>
          <w:b/>
          <w:sz w:val="24"/>
        </w:rPr>
        <w:t xml:space="preserve">Job Description </w:t>
      </w: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43800" cy="2168525"/>
            <wp:effectExtent l="0" t="0" r="0" b="0"/>
            <wp:wrapTopAndBottom/>
            <wp:docPr id="2955" name="Picture 2955"/>
            <wp:cNvGraphicFramePr/>
            <a:graphic xmlns:a="http://schemas.openxmlformats.org/drawingml/2006/main">
              <a:graphicData uri="http://schemas.openxmlformats.org/drawingml/2006/picture">
                <pic:pic xmlns:pic="http://schemas.openxmlformats.org/drawingml/2006/picture">
                  <pic:nvPicPr>
                    <pic:cNvPr id="2955" name="Picture 2955"/>
                    <pic:cNvPicPr/>
                  </pic:nvPicPr>
                  <pic:blipFill>
                    <a:blip r:embed="rId5"/>
                    <a:stretch>
                      <a:fillRect/>
                    </a:stretch>
                  </pic:blipFill>
                  <pic:spPr>
                    <a:xfrm>
                      <a:off x="0" y="0"/>
                      <a:ext cx="7543800" cy="2168525"/>
                    </a:xfrm>
                    <a:prstGeom prst="rect">
                      <a:avLst/>
                    </a:prstGeom>
                  </pic:spPr>
                </pic:pic>
              </a:graphicData>
            </a:graphic>
          </wp:anchor>
        </w:drawing>
      </w:r>
    </w:p>
    <w:p w:rsidR="00372408" w:rsidRDefault="00023D32">
      <w:pPr>
        <w:spacing w:after="67"/>
      </w:pPr>
      <w:r>
        <w:rPr>
          <w:rFonts w:ascii="Arial" w:eastAsia="Arial" w:hAnsi="Arial" w:cs="Arial"/>
          <w:b/>
          <w:sz w:val="8"/>
        </w:rPr>
        <w:t xml:space="preserve"> </w:t>
      </w:r>
    </w:p>
    <w:tbl>
      <w:tblPr>
        <w:tblStyle w:val="TableGrid"/>
        <w:tblW w:w="11204" w:type="dxa"/>
        <w:tblInd w:w="-111" w:type="dxa"/>
        <w:tblCellMar>
          <w:top w:w="0" w:type="dxa"/>
          <w:left w:w="111" w:type="dxa"/>
          <w:bottom w:w="0" w:type="dxa"/>
          <w:right w:w="9" w:type="dxa"/>
        </w:tblCellMar>
        <w:tblLook w:val="04A0" w:firstRow="1" w:lastRow="0" w:firstColumn="1" w:lastColumn="0" w:noHBand="0" w:noVBand="1"/>
      </w:tblPr>
      <w:tblGrid>
        <w:gridCol w:w="126"/>
        <w:gridCol w:w="177"/>
        <w:gridCol w:w="5244"/>
        <w:gridCol w:w="128"/>
        <w:gridCol w:w="177"/>
        <w:gridCol w:w="82"/>
        <w:gridCol w:w="5270"/>
      </w:tblGrid>
      <w:tr w:rsidR="00372408">
        <w:trPr>
          <w:trHeight w:val="330"/>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rsidP="00023D32">
            <w:r>
              <w:rPr>
                <w:rFonts w:ascii="Arial" w:eastAsia="Arial" w:hAnsi="Arial" w:cs="Arial"/>
                <w:b/>
                <w:sz w:val="18"/>
              </w:rPr>
              <w:t xml:space="preserve">Current Job Title </w:t>
            </w:r>
            <w:r>
              <w:rPr>
                <w:rFonts w:ascii="Arial" w:eastAsia="Arial" w:hAnsi="Arial" w:cs="Arial"/>
                <w:b/>
                <w:sz w:val="18"/>
              </w:rPr>
              <w:tab/>
              <w:t xml:space="preserve">: Cluster Purchase Manager </w:t>
            </w:r>
            <w:r>
              <w:rPr>
                <w:rFonts w:ascii="Arial" w:eastAsia="Arial" w:hAnsi="Arial" w:cs="Arial"/>
                <w:sz w:val="18"/>
              </w:rPr>
              <w:t xml:space="preserve"> </w:t>
            </w:r>
          </w:p>
        </w:tc>
      </w:tr>
      <w:tr w:rsidR="00372408">
        <w:trPr>
          <w:trHeight w:val="345"/>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rsidP="00023D32">
            <w:r>
              <w:rPr>
                <w:rFonts w:ascii="Arial" w:eastAsia="Arial" w:hAnsi="Arial" w:cs="Arial"/>
                <w:b/>
                <w:sz w:val="18"/>
              </w:rPr>
              <w:t xml:space="preserve">Reports to (Job title) </w:t>
            </w:r>
            <w:r>
              <w:rPr>
                <w:rFonts w:ascii="Arial" w:eastAsia="Arial" w:hAnsi="Arial" w:cs="Arial"/>
                <w:b/>
                <w:sz w:val="18"/>
              </w:rPr>
              <w:tab/>
              <w:t>: Executive Vice President – Hospitality Operations</w:t>
            </w:r>
            <w:r>
              <w:rPr>
                <w:rFonts w:ascii="Arial" w:eastAsia="Arial" w:hAnsi="Arial" w:cs="Arial"/>
                <w:sz w:val="18"/>
              </w:rPr>
              <w:t xml:space="preserve"> </w:t>
            </w:r>
          </w:p>
        </w:tc>
      </w:tr>
      <w:tr w:rsidR="00372408">
        <w:trPr>
          <w:trHeight w:val="331"/>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r>
              <w:rPr>
                <w:rFonts w:ascii="Arial" w:eastAsia="Arial" w:hAnsi="Arial" w:cs="Arial"/>
                <w:b/>
                <w:sz w:val="18"/>
              </w:rPr>
              <w:t xml:space="preserve">Department </w:t>
            </w:r>
            <w:r>
              <w:rPr>
                <w:rFonts w:ascii="Arial" w:eastAsia="Arial" w:hAnsi="Arial" w:cs="Arial"/>
                <w:b/>
                <w:sz w:val="18"/>
              </w:rPr>
              <w:tab/>
              <w:t xml:space="preserve"> </w:t>
            </w:r>
            <w:r>
              <w:rPr>
                <w:rFonts w:ascii="Arial" w:eastAsia="Arial" w:hAnsi="Arial" w:cs="Arial"/>
                <w:b/>
                <w:sz w:val="18"/>
              </w:rPr>
              <w:tab/>
              <w:t xml:space="preserve">: Procurement &amp; Sourcing </w:t>
            </w:r>
          </w:p>
        </w:tc>
      </w:tr>
      <w:tr w:rsidR="00372408">
        <w:trPr>
          <w:trHeight w:val="345"/>
        </w:trPr>
        <w:tc>
          <w:tcPr>
            <w:tcW w:w="5901" w:type="dxa"/>
            <w:gridSpan w:val="6"/>
            <w:tcBorders>
              <w:top w:val="single" w:sz="6" w:space="0" w:color="000000"/>
              <w:left w:val="single" w:sz="6" w:space="0" w:color="000000"/>
              <w:bottom w:val="single" w:sz="6" w:space="0" w:color="000000"/>
              <w:right w:val="single" w:sz="6" w:space="0" w:color="000000"/>
            </w:tcBorders>
          </w:tcPr>
          <w:p w:rsidR="00372408" w:rsidRDefault="00023D32">
            <w:r>
              <w:rPr>
                <w:rFonts w:ascii="Arial" w:eastAsia="Arial" w:hAnsi="Arial" w:cs="Arial"/>
                <w:b/>
                <w:sz w:val="18"/>
              </w:rPr>
              <w:t xml:space="preserve">Sub-department  </w:t>
            </w:r>
            <w:r>
              <w:rPr>
                <w:rFonts w:ascii="Arial" w:eastAsia="Arial" w:hAnsi="Arial" w:cs="Arial"/>
                <w:b/>
                <w:sz w:val="18"/>
              </w:rPr>
              <w:tab/>
              <w:t>:</w:t>
            </w:r>
            <w:r>
              <w:rPr>
                <w:rFonts w:ascii="Cambria" w:eastAsia="Cambria" w:hAnsi="Cambria" w:cs="Cambria"/>
                <w:sz w:val="24"/>
              </w:rPr>
              <w:t xml:space="preserve"> </w:t>
            </w:r>
            <w:r>
              <w:rPr>
                <w:rFonts w:ascii="Arial" w:eastAsia="Arial" w:hAnsi="Arial" w:cs="Arial"/>
                <w:b/>
                <w:sz w:val="18"/>
              </w:rPr>
              <w:t>Hotel Purchasing</w:t>
            </w:r>
            <w:r>
              <w:rPr>
                <w:rFonts w:ascii="Arial" w:eastAsia="Arial" w:hAnsi="Arial" w:cs="Arial"/>
                <w:sz w:val="18"/>
              </w:rPr>
              <w:t xml:space="preserve"> </w:t>
            </w:r>
          </w:p>
        </w:tc>
        <w:tc>
          <w:tcPr>
            <w:tcW w:w="5303" w:type="dxa"/>
            <w:tcBorders>
              <w:top w:val="single" w:sz="6" w:space="0" w:color="000000"/>
              <w:left w:val="single" w:sz="6" w:space="0" w:color="000000"/>
              <w:bottom w:val="single" w:sz="6" w:space="0" w:color="000000"/>
              <w:right w:val="nil"/>
            </w:tcBorders>
          </w:tcPr>
          <w:p w:rsidR="00372408" w:rsidRDefault="00372408"/>
        </w:tc>
      </w:tr>
      <w:tr w:rsidR="00372408">
        <w:trPr>
          <w:trHeight w:val="571"/>
        </w:trPr>
        <w:tc>
          <w:tcPr>
            <w:tcW w:w="5901" w:type="dxa"/>
            <w:gridSpan w:val="6"/>
            <w:tcBorders>
              <w:top w:val="single" w:sz="6" w:space="0" w:color="000000"/>
              <w:left w:val="single" w:sz="6" w:space="0" w:color="000000"/>
              <w:bottom w:val="single" w:sz="6" w:space="0" w:color="000000"/>
              <w:right w:val="single" w:sz="6" w:space="0" w:color="000000"/>
            </w:tcBorders>
          </w:tcPr>
          <w:p w:rsidR="00372408" w:rsidRDefault="00023D32">
            <w:pPr>
              <w:spacing w:after="85" w:line="240" w:lineRule="auto"/>
            </w:pPr>
            <w:r>
              <w:rPr>
                <w:rFonts w:ascii="Arial" w:eastAsia="Arial" w:hAnsi="Arial" w:cs="Arial"/>
                <w:b/>
                <w:sz w:val="18"/>
              </w:rPr>
              <w:t xml:space="preserve"># Direct reports  </w:t>
            </w:r>
            <w:r>
              <w:rPr>
                <w:rFonts w:ascii="Arial" w:eastAsia="Arial" w:hAnsi="Arial" w:cs="Arial"/>
                <w:b/>
                <w:sz w:val="18"/>
              </w:rPr>
              <w:tab/>
              <w:t xml:space="preserve">: - </w:t>
            </w:r>
          </w:p>
          <w:p w:rsidR="00372408" w:rsidRDefault="00023D32">
            <w:r>
              <w:rPr>
                <w:rFonts w:ascii="Arial" w:eastAsia="Arial" w:hAnsi="Arial" w:cs="Arial"/>
                <w:sz w:val="17"/>
              </w:rPr>
              <w:t>(# incumbents reporting to you)</w:t>
            </w:r>
            <w:r>
              <w:rPr>
                <w:rFonts w:ascii="Arial" w:eastAsia="Arial" w:hAnsi="Arial" w:cs="Arial"/>
                <w:sz w:val="18"/>
              </w:rPr>
              <w:t xml:space="preserve"> </w:t>
            </w:r>
          </w:p>
        </w:tc>
        <w:tc>
          <w:tcPr>
            <w:tcW w:w="5303" w:type="dxa"/>
            <w:tcBorders>
              <w:top w:val="single" w:sz="6" w:space="0" w:color="000000"/>
              <w:left w:val="single" w:sz="6" w:space="0" w:color="000000"/>
              <w:bottom w:val="single" w:sz="6" w:space="0" w:color="000000"/>
              <w:right w:val="single" w:sz="6" w:space="0" w:color="000000"/>
            </w:tcBorders>
          </w:tcPr>
          <w:p w:rsidR="00372408" w:rsidRDefault="00023D32">
            <w:pPr>
              <w:spacing w:after="85" w:line="240" w:lineRule="auto"/>
              <w:ind w:left="2"/>
            </w:pPr>
            <w:r>
              <w:rPr>
                <w:rFonts w:ascii="Arial" w:eastAsia="Arial" w:hAnsi="Arial" w:cs="Arial"/>
                <w:b/>
                <w:sz w:val="18"/>
              </w:rPr>
              <w:t xml:space="preserve"># Indirect reports: - </w:t>
            </w:r>
          </w:p>
          <w:p w:rsidR="00372408" w:rsidRDefault="00023D32">
            <w:pPr>
              <w:ind w:left="2"/>
            </w:pPr>
            <w:r>
              <w:rPr>
                <w:rFonts w:ascii="Arial" w:eastAsia="Arial" w:hAnsi="Arial" w:cs="Arial"/>
                <w:sz w:val="17"/>
              </w:rPr>
              <w:t>(Span of control; Total number of incumbents in your team)</w:t>
            </w:r>
            <w:r>
              <w:rPr>
                <w:rFonts w:ascii="Arial" w:eastAsia="Arial" w:hAnsi="Arial" w:cs="Arial"/>
                <w:sz w:val="18"/>
              </w:rPr>
              <w:t xml:space="preserve"> </w:t>
            </w:r>
          </w:p>
        </w:tc>
      </w:tr>
      <w:tr w:rsidR="00372408">
        <w:trPr>
          <w:trHeight w:val="188"/>
        </w:trPr>
        <w:tc>
          <w:tcPr>
            <w:tcW w:w="11204" w:type="dxa"/>
            <w:gridSpan w:val="7"/>
            <w:tcBorders>
              <w:top w:val="single" w:sz="6" w:space="0" w:color="000000"/>
              <w:left w:val="single" w:sz="6" w:space="0" w:color="000000"/>
              <w:bottom w:val="nil"/>
              <w:right w:val="single" w:sz="6" w:space="0" w:color="000000"/>
            </w:tcBorders>
          </w:tcPr>
          <w:p w:rsidR="00372408" w:rsidRDefault="00023D32">
            <w:r>
              <w:rPr>
                <w:rFonts w:ascii="Arial" w:eastAsia="Arial" w:hAnsi="Arial" w:cs="Arial"/>
                <w:b/>
                <w:sz w:val="17"/>
              </w:rPr>
              <w:t xml:space="preserve"> </w:t>
            </w:r>
          </w:p>
        </w:tc>
      </w:tr>
      <w:tr w:rsidR="00372408">
        <w:trPr>
          <w:trHeight w:val="546"/>
        </w:trPr>
        <w:tc>
          <w:tcPr>
            <w:tcW w:w="11204" w:type="dxa"/>
            <w:gridSpan w:val="7"/>
            <w:tcBorders>
              <w:top w:val="nil"/>
              <w:left w:val="single" w:sz="6" w:space="0" w:color="000000"/>
              <w:bottom w:val="single" w:sz="6" w:space="0" w:color="000000"/>
              <w:right w:val="single" w:sz="6" w:space="0" w:color="000000"/>
            </w:tcBorders>
            <w:shd w:val="clear" w:color="auto" w:fill="7F7F7F"/>
          </w:tcPr>
          <w:p w:rsidR="00372408" w:rsidRDefault="00023D32">
            <w:pPr>
              <w:jc w:val="both"/>
            </w:pPr>
            <w:r>
              <w:rPr>
                <w:rFonts w:ascii="Arial" w:eastAsia="Arial" w:hAnsi="Arial" w:cs="Arial"/>
                <w:b/>
                <w:color w:val="FFFFFF"/>
                <w:sz w:val="18"/>
              </w:rPr>
              <w:t xml:space="preserve">A. Please indicate what the primary focus of the function is: </w:t>
            </w:r>
            <w:r>
              <w:rPr>
                <w:rFonts w:ascii="Arial" w:eastAsia="Arial" w:hAnsi="Arial" w:cs="Arial"/>
                <w:color w:val="FFFFFF"/>
                <w:sz w:val="18"/>
              </w:rPr>
              <w:t xml:space="preserve">please choose between both options. It is not possible to select both options.  </w:t>
            </w:r>
            <w:r>
              <w:rPr>
                <w:rFonts w:ascii="Arial" w:eastAsia="Arial" w:hAnsi="Arial" w:cs="Arial"/>
                <w:b/>
                <w:color w:val="FFFFFF"/>
                <w:sz w:val="18"/>
              </w:rPr>
              <w:t xml:space="preserve"> </w:t>
            </w:r>
          </w:p>
        </w:tc>
      </w:tr>
      <w:tr w:rsidR="00372408">
        <w:trPr>
          <w:trHeight w:val="85"/>
        </w:trPr>
        <w:tc>
          <w:tcPr>
            <w:tcW w:w="5540" w:type="dxa"/>
            <w:gridSpan w:val="3"/>
            <w:tcBorders>
              <w:top w:val="single" w:sz="6" w:space="0" w:color="000000"/>
              <w:left w:val="single" w:sz="6" w:space="0" w:color="000000"/>
              <w:bottom w:val="nil"/>
              <w:right w:val="single" w:sz="6" w:space="0" w:color="000000"/>
            </w:tcBorders>
          </w:tcPr>
          <w:p w:rsidR="00372408" w:rsidRDefault="00372408"/>
        </w:tc>
        <w:tc>
          <w:tcPr>
            <w:tcW w:w="5664" w:type="dxa"/>
            <w:gridSpan w:val="4"/>
            <w:tcBorders>
              <w:top w:val="single" w:sz="6" w:space="0" w:color="000000"/>
              <w:left w:val="single" w:sz="6" w:space="0" w:color="000000"/>
              <w:bottom w:val="nil"/>
              <w:right w:val="single" w:sz="6" w:space="0" w:color="000000"/>
            </w:tcBorders>
          </w:tcPr>
          <w:p w:rsidR="00372408" w:rsidRDefault="00372408"/>
        </w:tc>
      </w:tr>
      <w:tr w:rsidR="00372408">
        <w:trPr>
          <w:trHeight w:val="150"/>
        </w:trPr>
        <w:tc>
          <w:tcPr>
            <w:tcW w:w="126" w:type="dxa"/>
            <w:vMerge w:val="restart"/>
            <w:tcBorders>
              <w:top w:val="nil"/>
              <w:left w:val="single" w:sz="6" w:space="0" w:color="000000"/>
              <w:bottom w:val="nil"/>
              <w:right w:val="nil"/>
            </w:tcBorders>
          </w:tcPr>
          <w:p w:rsidR="00372408" w:rsidRDefault="00372408"/>
        </w:tc>
        <w:tc>
          <w:tcPr>
            <w:tcW w:w="150" w:type="dxa"/>
            <w:tcBorders>
              <w:top w:val="single" w:sz="6" w:space="0" w:color="000000"/>
              <w:left w:val="single" w:sz="6" w:space="0" w:color="000000"/>
              <w:bottom w:val="single" w:sz="6" w:space="0" w:color="000000"/>
              <w:right w:val="single" w:sz="6" w:space="0" w:color="000000"/>
            </w:tcBorders>
          </w:tcPr>
          <w:p w:rsidR="00372408" w:rsidRDefault="00372408"/>
        </w:tc>
        <w:tc>
          <w:tcPr>
            <w:tcW w:w="5265" w:type="dxa"/>
            <w:vMerge w:val="restart"/>
            <w:tcBorders>
              <w:top w:val="nil"/>
              <w:left w:val="nil"/>
              <w:bottom w:val="nil"/>
              <w:right w:val="single" w:sz="6" w:space="0" w:color="000000"/>
            </w:tcBorders>
          </w:tcPr>
          <w:p w:rsidR="00372408" w:rsidRDefault="00023D32">
            <w:pPr>
              <w:spacing w:after="70" w:line="240" w:lineRule="auto"/>
            </w:pPr>
            <w:r>
              <w:rPr>
                <w:rFonts w:ascii="Arial" w:eastAsia="Arial" w:hAnsi="Arial" w:cs="Arial"/>
                <w:b/>
                <w:sz w:val="18"/>
              </w:rPr>
              <w:t xml:space="preserve"> </w:t>
            </w:r>
            <w:r>
              <w:rPr>
                <w:rFonts w:ascii="Arial" w:eastAsia="Arial" w:hAnsi="Arial" w:cs="Arial"/>
                <w:sz w:val="18"/>
              </w:rPr>
              <w:t xml:space="preserve">Focus is on technical expertise and individual contribution </w:t>
            </w:r>
          </w:p>
          <w:p w:rsidR="00372408" w:rsidRDefault="00023D32">
            <w:pPr>
              <w:ind w:firstLine="60"/>
            </w:pPr>
            <w:r>
              <w:rPr>
                <w:rFonts w:ascii="Arial" w:eastAsia="Arial" w:hAnsi="Arial" w:cs="Arial"/>
                <w:sz w:val="17"/>
              </w:rPr>
              <w:t>Individual contribution –</w:t>
            </w:r>
            <w:r>
              <w:rPr>
                <w:rFonts w:ascii="Arial" w:eastAsia="Arial" w:hAnsi="Arial" w:cs="Arial"/>
                <w:sz w:val="17"/>
              </w:rPr>
              <w:t xml:space="preserve"> the position is focused on technical expertise rather than people, project or process management)  </w:t>
            </w:r>
          </w:p>
        </w:tc>
        <w:tc>
          <w:tcPr>
            <w:tcW w:w="128" w:type="dxa"/>
            <w:vMerge w:val="restart"/>
            <w:tcBorders>
              <w:top w:val="nil"/>
              <w:left w:val="single" w:sz="6" w:space="0" w:color="000000"/>
              <w:bottom w:val="nil"/>
              <w:right w:val="nil"/>
            </w:tcBorders>
          </w:tcPr>
          <w:p w:rsidR="00372408" w:rsidRDefault="00372408"/>
        </w:tc>
        <w:tc>
          <w:tcPr>
            <w:tcW w:w="150" w:type="dxa"/>
            <w:tcBorders>
              <w:top w:val="single" w:sz="6" w:space="0" w:color="000000"/>
              <w:left w:val="single" w:sz="6" w:space="0" w:color="000000"/>
              <w:bottom w:val="single" w:sz="6" w:space="0" w:color="000000"/>
              <w:right w:val="single" w:sz="6" w:space="0" w:color="000000"/>
            </w:tcBorders>
          </w:tcPr>
          <w:p w:rsidR="00372408" w:rsidRDefault="00372408">
            <w:pPr>
              <w:jc w:val="both"/>
            </w:pPr>
          </w:p>
        </w:tc>
        <w:tc>
          <w:tcPr>
            <w:tcW w:w="5386" w:type="dxa"/>
            <w:gridSpan w:val="2"/>
            <w:vMerge w:val="restart"/>
            <w:tcBorders>
              <w:top w:val="nil"/>
              <w:left w:val="nil"/>
              <w:bottom w:val="nil"/>
              <w:right w:val="single" w:sz="6" w:space="0" w:color="000000"/>
            </w:tcBorders>
          </w:tcPr>
          <w:p w:rsidR="00372408" w:rsidRDefault="00023D32">
            <w:pPr>
              <w:ind w:firstLine="151"/>
              <w:jc w:val="both"/>
            </w:pPr>
            <w:r>
              <w:rPr>
                <w:rFonts w:ascii="Arial" w:eastAsia="Arial" w:hAnsi="Arial" w:cs="Arial"/>
                <w:b/>
                <w:sz w:val="18"/>
              </w:rPr>
              <w:t xml:space="preserve"> </w:t>
            </w:r>
            <w:r>
              <w:rPr>
                <w:rFonts w:ascii="Arial" w:eastAsia="Arial" w:hAnsi="Arial" w:cs="Arial"/>
                <w:sz w:val="18"/>
              </w:rPr>
              <w:t xml:space="preserve"> Focus is on management  </w:t>
            </w:r>
            <w:r>
              <w:rPr>
                <w:rFonts w:ascii="Arial" w:eastAsia="Arial" w:hAnsi="Arial" w:cs="Arial"/>
                <w:sz w:val="17"/>
              </w:rPr>
              <w:t>the focus of the position is on people, project and process management)</w:t>
            </w:r>
            <w:r>
              <w:rPr>
                <w:rFonts w:ascii="Arial" w:eastAsia="Arial" w:hAnsi="Arial" w:cs="Arial"/>
                <w:b/>
                <w:sz w:val="18"/>
              </w:rPr>
              <w:t xml:space="preserve"> </w:t>
            </w:r>
            <w:r>
              <w:rPr>
                <w:rFonts w:ascii="Arial" w:eastAsia="Arial" w:hAnsi="Arial" w:cs="Arial"/>
                <w:b/>
                <w:sz w:val="17"/>
              </w:rPr>
              <w:t xml:space="preserve"> </w:t>
            </w:r>
          </w:p>
        </w:tc>
      </w:tr>
      <w:tr w:rsidR="00372408">
        <w:trPr>
          <w:trHeight w:val="525"/>
        </w:trPr>
        <w:tc>
          <w:tcPr>
            <w:tcW w:w="0" w:type="auto"/>
            <w:vMerge/>
            <w:tcBorders>
              <w:top w:val="nil"/>
              <w:left w:val="single" w:sz="6" w:space="0" w:color="000000"/>
              <w:bottom w:val="nil"/>
              <w:right w:val="nil"/>
            </w:tcBorders>
          </w:tcPr>
          <w:p w:rsidR="00372408" w:rsidRDefault="00372408"/>
        </w:tc>
        <w:tc>
          <w:tcPr>
            <w:tcW w:w="150" w:type="dxa"/>
            <w:tcBorders>
              <w:top w:val="single" w:sz="6" w:space="0" w:color="000000"/>
              <w:left w:val="nil"/>
              <w:bottom w:val="nil"/>
              <w:right w:val="nil"/>
            </w:tcBorders>
          </w:tcPr>
          <w:p w:rsidR="00372408" w:rsidRDefault="00023D32">
            <w:r>
              <w:rPr>
                <w:rFonts w:ascii="Arial" w:eastAsia="Arial" w:hAnsi="Arial" w:cs="Arial"/>
                <w:sz w:val="17"/>
              </w:rPr>
              <w:t>(</w:t>
            </w:r>
          </w:p>
        </w:tc>
        <w:tc>
          <w:tcPr>
            <w:tcW w:w="0" w:type="auto"/>
            <w:vMerge/>
            <w:tcBorders>
              <w:top w:val="nil"/>
              <w:left w:val="nil"/>
              <w:bottom w:val="nil"/>
              <w:right w:val="single" w:sz="6" w:space="0" w:color="000000"/>
            </w:tcBorders>
          </w:tcPr>
          <w:p w:rsidR="00372408" w:rsidRDefault="00372408"/>
        </w:tc>
        <w:tc>
          <w:tcPr>
            <w:tcW w:w="0" w:type="auto"/>
            <w:vMerge/>
            <w:tcBorders>
              <w:top w:val="nil"/>
              <w:left w:val="single" w:sz="6" w:space="0" w:color="000000"/>
              <w:bottom w:val="nil"/>
              <w:right w:val="nil"/>
            </w:tcBorders>
          </w:tcPr>
          <w:p w:rsidR="00372408" w:rsidRDefault="00372408"/>
        </w:tc>
        <w:tc>
          <w:tcPr>
            <w:tcW w:w="150" w:type="dxa"/>
            <w:tcBorders>
              <w:top w:val="single" w:sz="6" w:space="0" w:color="000000"/>
              <w:left w:val="nil"/>
              <w:bottom w:val="nil"/>
              <w:right w:val="nil"/>
            </w:tcBorders>
          </w:tcPr>
          <w:p w:rsidR="00372408" w:rsidRDefault="00023D32">
            <w:r>
              <w:rPr>
                <w:rFonts w:ascii="Arial" w:eastAsia="Arial" w:hAnsi="Arial" w:cs="Arial"/>
                <w:sz w:val="17"/>
              </w:rPr>
              <w:t>(</w:t>
            </w:r>
          </w:p>
        </w:tc>
        <w:tc>
          <w:tcPr>
            <w:tcW w:w="0" w:type="auto"/>
            <w:gridSpan w:val="2"/>
            <w:vMerge/>
            <w:tcBorders>
              <w:top w:val="nil"/>
              <w:left w:val="nil"/>
              <w:bottom w:val="nil"/>
              <w:right w:val="single" w:sz="6" w:space="0" w:color="000000"/>
            </w:tcBorders>
          </w:tcPr>
          <w:p w:rsidR="00372408" w:rsidRDefault="00372408"/>
        </w:tc>
      </w:tr>
      <w:tr w:rsidR="00372408">
        <w:trPr>
          <w:trHeight w:val="576"/>
        </w:trPr>
        <w:tc>
          <w:tcPr>
            <w:tcW w:w="11204" w:type="dxa"/>
            <w:gridSpan w:val="7"/>
            <w:tcBorders>
              <w:top w:val="nil"/>
              <w:left w:val="single" w:sz="6" w:space="0" w:color="000000"/>
              <w:bottom w:val="single" w:sz="6" w:space="0" w:color="000000"/>
              <w:right w:val="single" w:sz="6" w:space="0" w:color="000000"/>
            </w:tcBorders>
            <w:shd w:val="clear" w:color="auto" w:fill="7F7F7F"/>
          </w:tcPr>
          <w:p w:rsidR="00372408" w:rsidRDefault="00023D32">
            <w:pPr>
              <w:spacing w:after="88" w:line="240" w:lineRule="auto"/>
            </w:pPr>
            <w:r>
              <w:rPr>
                <w:rFonts w:ascii="Arial" w:eastAsia="Arial" w:hAnsi="Arial" w:cs="Arial"/>
                <w:b/>
                <w:color w:val="FFFFFF"/>
                <w:sz w:val="18"/>
              </w:rPr>
              <w:t>B. Mission:</w:t>
            </w:r>
            <w:r>
              <w:rPr>
                <w:rFonts w:ascii="Arial" w:eastAsia="Arial" w:hAnsi="Arial" w:cs="Arial"/>
                <w:color w:val="FFFFFF"/>
                <w:sz w:val="18"/>
              </w:rPr>
              <w:t xml:space="preserve"> D</w:t>
            </w:r>
            <w:r>
              <w:rPr>
                <w:rFonts w:ascii="Arial" w:eastAsia="Arial" w:hAnsi="Arial" w:cs="Arial"/>
                <w:color w:val="FFFFFF"/>
                <w:sz w:val="17"/>
              </w:rPr>
              <w:t xml:space="preserve">escribe below the </w:t>
            </w:r>
            <w:r>
              <w:rPr>
                <w:rFonts w:ascii="Arial" w:eastAsia="Arial" w:hAnsi="Arial" w:cs="Arial"/>
                <w:color w:val="FFFFFF"/>
                <w:sz w:val="17"/>
                <w:u w:val="single" w:color="FFFFFF"/>
              </w:rPr>
              <w:t>primary purpose</w:t>
            </w:r>
            <w:r>
              <w:rPr>
                <w:rFonts w:ascii="Arial" w:eastAsia="Arial" w:hAnsi="Arial" w:cs="Arial"/>
                <w:color w:val="FFFFFF"/>
                <w:sz w:val="17"/>
              </w:rPr>
              <w:t xml:space="preserve"> and </w:t>
            </w:r>
            <w:r>
              <w:rPr>
                <w:rFonts w:ascii="Arial" w:eastAsia="Arial" w:hAnsi="Arial" w:cs="Arial"/>
                <w:color w:val="FFFFFF"/>
                <w:sz w:val="17"/>
                <w:u w:val="single" w:color="FFFFFF"/>
              </w:rPr>
              <w:t>function</w:t>
            </w:r>
            <w:r>
              <w:rPr>
                <w:rFonts w:ascii="Arial" w:eastAsia="Arial" w:hAnsi="Arial" w:cs="Arial"/>
                <w:color w:val="FFFFFF"/>
                <w:sz w:val="17"/>
              </w:rPr>
              <w:t xml:space="preserve"> of this job.   Why does the job exist in the company?</w:t>
            </w:r>
            <w:r>
              <w:rPr>
                <w:rFonts w:ascii="Arial" w:eastAsia="Arial" w:hAnsi="Arial" w:cs="Arial"/>
                <w:b/>
                <w:i/>
                <w:color w:val="FFFFFF"/>
                <w:sz w:val="17"/>
              </w:rPr>
              <w:t xml:space="preserve"> </w:t>
            </w:r>
            <w:r>
              <w:rPr>
                <w:rFonts w:ascii="Arial" w:eastAsia="Arial" w:hAnsi="Arial" w:cs="Arial"/>
                <w:b/>
                <w:color w:val="FFFFFF"/>
                <w:sz w:val="18"/>
              </w:rPr>
              <w:t xml:space="preserve"> </w:t>
            </w:r>
          </w:p>
          <w:p w:rsidR="00372408" w:rsidRDefault="00023D32">
            <w:r>
              <w:rPr>
                <w:rFonts w:ascii="Arial" w:eastAsia="Arial" w:hAnsi="Arial" w:cs="Arial"/>
                <w:color w:val="FFFFFF"/>
                <w:sz w:val="17"/>
              </w:rPr>
              <w:t>Please formulate your answer as follows: which activities (</w:t>
            </w:r>
            <w:proofErr w:type="spellStart"/>
            <w:r>
              <w:rPr>
                <w:rFonts w:ascii="Arial" w:eastAsia="Arial" w:hAnsi="Arial" w:cs="Arial"/>
                <w:color w:val="FFFFFF"/>
                <w:sz w:val="17"/>
              </w:rPr>
              <w:t>a</w:t>
            </w:r>
            <w:proofErr w:type="gramStart"/>
            <w:r>
              <w:rPr>
                <w:rFonts w:ascii="Arial" w:eastAsia="Arial" w:hAnsi="Arial" w:cs="Arial"/>
                <w:color w:val="FFFFFF"/>
                <w:sz w:val="17"/>
              </w:rPr>
              <w:t>,b,c</w:t>
            </w:r>
            <w:proofErr w:type="spellEnd"/>
            <w:proofErr w:type="gramEnd"/>
            <w:r>
              <w:rPr>
                <w:rFonts w:ascii="Arial" w:eastAsia="Arial" w:hAnsi="Arial" w:cs="Arial"/>
                <w:color w:val="FFFFFF"/>
                <w:sz w:val="17"/>
              </w:rPr>
              <w:t>) will need to be completed in order to obtain the following results (</w:t>
            </w:r>
            <w:proofErr w:type="spellStart"/>
            <w:r>
              <w:rPr>
                <w:rFonts w:ascii="Arial" w:eastAsia="Arial" w:hAnsi="Arial" w:cs="Arial"/>
                <w:color w:val="FFFFFF"/>
                <w:sz w:val="17"/>
              </w:rPr>
              <w:t>x,y,z</w:t>
            </w:r>
            <w:proofErr w:type="spellEnd"/>
            <w:r>
              <w:rPr>
                <w:rFonts w:ascii="Arial" w:eastAsia="Arial" w:hAnsi="Arial" w:cs="Arial"/>
                <w:color w:val="FFFFFF"/>
                <w:sz w:val="17"/>
              </w:rPr>
              <w:t xml:space="preserve">).  </w:t>
            </w:r>
          </w:p>
        </w:tc>
      </w:tr>
      <w:tr w:rsidR="00372408">
        <w:trPr>
          <w:trHeight w:val="1420"/>
        </w:trPr>
        <w:tc>
          <w:tcPr>
            <w:tcW w:w="11204" w:type="dxa"/>
            <w:gridSpan w:val="7"/>
            <w:tcBorders>
              <w:top w:val="single" w:sz="6" w:space="0" w:color="000000"/>
              <w:left w:val="single" w:sz="6" w:space="0" w:color="000000"/>
              <w:bottom w:val="nil"/>
              <w:right w:val="single" w:sz="6" w:space="0" w:color="000000"/>
            </w:tcBorders>
          </w:tcPr>
          <w:p w:rsidR="00372408" w:rsidRDefault="00023D32">
            <w:pPr>
              <w:ind w:right="58"/>
              <w:jc w:val="both"/>
            </w:pPr>
            <w:r>
              <w:rPr>
                <w:rFonts w:ascii="Arial" w:eastAsia="Arial" w:hAnsi="Arial" w:cs="Arial"/>
                <w:sz w:val="20"/>
              </w:rPr>
              <w:t>The Purchasing Manager wil</w:t>
            </w:r>
            <w:r>
              <w:rPr>
                <w:rFonts w:ascii="Arial" w:eastAsia="Arial" w:hAnsi="Arial" w:cs="Arial"/>
                <w:sz w:val="20"/>
              </w:rPr>
              <w:t>l b</w:t>
            </w:r>
            <w:r>
              <w:rPr>
                <w:rFonts w:ascii="Arial" w:eastAsia="Arial" w:hAnsi="Arial" w:cs="Arial"/>
                <w:sz w:val="20"/>
              </w:rPr>
              <w:t>e responsible for the strategic initiatives of the Purchasing Department tied to business expansion, growth, and the necessary cultural evolution to support both. The function should be supportive, proactive, analytical and entrepreneurial; creating mem</w:t>
            </w:r>
            <w:r>
              <w:rPr>
                <w:rFonts w:ascii="Arial" w:eastAsia="Arial" w:hAnsi="Arial" w:cs="Arial"/>
                <w:sz w:val="20"/>
              </w:rPr>
              <w:t xml:space="preserve">orable moments for our guests, fostering an empowered environment for the team whilst working closely with all key business partners in order to achieve quality results. The job incumbent acts as an ambassador for the brand, reflecting the company culture </w:t>
            </w:r>
            <w:r>
              <w:rPr>
                <w:rFonts w:ascii="Arial" w:eastAsia="Arial" w:hAnsi="Arial" w:cs="Arial"/>
                <w:sz w:val="20"/>
              </w:rPr>
              <w:t xml:space="preserve">and values. All work is carried out in accordance with company corporate policies, procedures and service concepts according to local requirements and regulations. </w:t>
            </w:r>
          </w:p>
        </w:tc>
      </w:tr>
      <w:tr w:rsidR="00372408">
        <w:trPr>
          <w:trHeight w:val="516"/>
        </w:trPr>
        <w:tc>
          <w:tcPr>
            <w:tcW w:w="11204" w:type="dxa"/>
            <w:gridSpan w:val="7"/>
            <w:tcBorders>
              <w:top w:val="nil"/>
              <w:left w:val="single" w:sz="6" w:space="0" w:color="000000"/>
              <w:bottom w:val="single" w:sz="6" w:space="0" w:color="000000"/>
              <w:right w:val="single" w:sz="6" w:space="0" w:color="000000"/>
            </w:tcBorders>
            <w:shd w:val="clear" w:color="auto" w:fill="7F7F7F"/>
          </w:tcPr>
          <w:p w:rsidR="00372408" w:rsidRDefault="00023D32">
            <w:pPr>
              <w:jc w:val="both"/>
            </w:pPr>
            <w:r>
              <w:rPr>
                <w:rFonts w:ascii="Arial" w:eastAsia="Arial" w:hAnsi="Arial" w:cs="Arial"/>
                <w:b/>
                <w:color w:val="FFFFFF"/>
                <w:sz w:val="18"/>
              </w:rPr>
              <w:t>C. Key roles and responsibilities</w:t>
            </w:r>
            <w:r>
              <w:rPr>
                <w:rFonts w:ascii="Arial" w:eastAsia="Arial" w:hAnsi="Arial" w:cs="Arial"/>
                <w:color w:val="FFFFFF"/>
                <w:sz w:val="17"/>
              </w:rPr>
              <w:t>: List up to 5 - 7 key roles and responsibilities of this</w:t>
            </w:r>
            <w:r>
              <w:rPr>
                <w:rFonts w:ascii="Arial" w:eastAsia="Arial" w:hAnsi="Arial" w:cs="Arial"/>
                <w:color w:val="FFFFFF"/>
                <w:sz w:val="17"/>
              </w:rPr>
              <w:t xml:space="preserve"> job. Additionally, please indicate the percentage of time spent on a monthly basis for each role/responsibility. </w:t>
            </w:r>
          </w:p>
        </w:tc>
      </w:tr>
      <w:tr w:rsidR="00372408">
        <w:trPr>
          <w:trHeight w:val="467"/>
        </w:trPr>
        <w:tc>
          <w:tcPr>
            <w:tcW w:w="11204" w:type="dxa"/>
            <w:gridSpan w:val="7"/>
            <w:tcBorders>
              <w:top w:val="single" w:sz="6" w:space="0" w:color="000000"/>
              <w:left w:val="single" w:sz="6" w:space="0" w:color="000000"/>
              <w:bottom w:val="single" w:sz="6" w:space="0" w:color="000000"/>
              <w:right w:val="single" w:sz="6" w:space="0" w:color="000000"/>
            </w:tcBorders>
            <w:vAlign w:val="center"/>
          </w:tcPr>
          <w:p w:rsidR="00372408" w:rsidRDefault="00023D32">
            <w:pPr>
              <w:ind w:left="75"/>
            </w:pP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Roles/Responsibilities </w:t>
            </w:r>
          </w:p>
        </w:tc>
      </w:tr>
      <w:tr w:rsidR="00372408">
        <w:trPr>
          <w:trHeight w:val="465"/>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pPr>
              <w:spacing w:line="240" w:lineRule="auto"/>
              <w:ind w:right="81"/>
              <w:jc w:val="right"/>
            </w:pPr>
            <w:r>
              <w:rPr>
                <w:rFonts w:ascii="Arial" w:eastAsia="Arial" w:hAnsi="Arial" w:cs="Arial"/>
                <w:sz w:val="20"/>
              </w:rPr>
              <w:t xml:space="preserve">Ensure the smooth running of the purchasing department, exerting diligent financial process control in accordance with </w:t>
            </w:r>
          </w:p>
          <w:p w:rsidR="00372408" w:rsidRDefault="00023D32">
            <w:pPr>
              <w:ind w:left="376" w:right="3416" w:hanging="376"/>
            </w:pPr>
            <w:r>
              <w:rPr>
                <w:rFonts w:ascii="Arial" w:eastAsia="Arial" w:hAnsi="Arial" w:cs="Arial"/>
                <w:sz w:val="18"/>
              </w:rPr>
              <w:t xml:space="preserve">1. </w:t>
            </w:r>
            <w:r>
              <w:rPr>
                <w:rFonts w:ascii="Arial" w:eastAsia="Arial" w:hAnsi="Arial" w:cs="Arial"/>
                <w:sz w:val="20"/>
              </w:rPr>
              <w:t>Company</w:t>
            </w:r>
            <w:r>
              <w:rPr>
                <w:rFonts w:ascii="Arial" w:eastAsia="Arial" w:hAnsi="Arial" w:cs="Arial"/>
                <w:sz w:val="20"/>
              </w:rPr>
              <w:t xml:space="preserve"> and business procedures, ensuring efficiency and resilience to growth.  </w:t>
            </w:r>
          </w:p>
        </w:tc>
      </w:tr>
      <w:tr w:rsidR="00372408">
        <w:trPr>
          <w:trHeight w:val="466"/>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pPr>
              <w:spacing w:line="240" w:lineRule="auto"/>
              <w:jc w:val="center"/>
            </w:pPr>
            <w:r>
              <w:rPr>
                <w:rFonts w:ascii="Arial" w:eastAsia="Arial" w:hAnsi="Arial" w:cs="Arial"/>
                <w:sz w:val="20"/>
              </w:rPr>
              <w:t xml:space="preserve">Working proactively with all key stakeholders to maximize guest satisfaction and comfort, sourcing quality products </w:t>
            </w:r>
          </w:p>
          <w:p w:rsidR="00372408" w:rsidRDefault="00023D32">
            <w:pPr>
              <w:ind w:left="376" w:right="2650" w:hanging="376"/>
            </w:pPr>
            <w:r>
              <w:rPr>
                <w:rFonts w:ascii="Arial" w:eastAsia="Arial" w:hAnsi="Arial" w:cs="Arial"/>
                <w:sz w:val="18"/>
              </w:rPr>
              <w:t xml:space="preserve">2. </w:t>
            </w:r>
            <w:r>
              <w:rPr>
                <w:rFonts w:ascii="Arial" w:eastAsia="Arial" w:hAnsi="Arial" w:cs="Arial"/>
                <w:sz w:val="20"/>
              </w:rPr>
              <w:t>Whilst</w:t>
            </w:r>
            <w:r>
              <w:rPr>
                <w:rFonts w:ascii="Arial" w:eastAsia="Arial" w:hAnsi="Arial" w:cs="Arial"/>
                <w:sz w:val="20"/>
              </w:rPr>
              <w:t xml:space="preserve"> delivering a positive and responsive approach to enquiries and problem resolution.  </w:t>
            </w:r>
          </w:p>
        </w:tc>
      </w:tr>
      <w:tr w:rsidR="00372408">
        <w:trPr>
          <w:trHeight w:val="480"/>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pPr>
              <w:spacing w:line="240" w:lineRule="auto"/>
              <w:ind w:left="376"/>
            </w:pPr>
            <w:r>
              <w:rPr>
                <w:rFonts w:ascii="Arial" w:eastAsia="Arial" w:hAnsi="Arial" w:cs="Arial"/>
                <w:sz w:val="20"/>
              </w:rPr>
              <w:t xml:space="preserve">Develop and implements business strategies </w:t>
            </w:r>
            <w:r>
              <w:rPr>
                <w:rFonts w:ascii="Arial" w:eastAsia="Arial" w:hAnsi="Arial" w:cs="Arial"/>
                <w:sz w:val="20"/>
              </w:rPr>
              <w:t xml:space="preserve">where objectives are communicated at all levels, performance is </w:t>
            </w:r>
          </w:p>
          <w:p w:rsidR="00372408" w:rsidRDefault="00023D32">
            <w:pPr>
              <w:ind w:left="376" w:right="863" w:hanging="376"/>
              <w:jc w:val="both"/>
            </w:pPr>
            <w:r>
              <w:rPr>
                <w:rFonts w:ascii="Arial" w:eastAsia="Arial" w:hAnsi="Arial" w:cs="Arial"/>
                <w:sz w:val="18"/>
              </w:rPr>
              <w:t xml:space="preserve">3. </w:t>
            </w:r>
            <w:r>
              <w:rPr>
                <w:rFonts w:ascii="Arial" w:eastAsia="Arial" w:hAnsi="Arial" w:cs="Arial"/>
                <w:sz w:val="20"/>
              </w:rPr>
              <w:t>Measured</w:t>
            </w:r>
            <w:r>
              <w:rPr>
                <w:rFonts w:ascii="Arial" w:eastAsia="Arial" w:hAnsi="Arial" w:cs="Arial"/>
                <w:sz w:val="20"/>
              </w:rPr>
              <w:t xml:space="preserve"> accurately and reported upon in a timely manner to support strategic decisions to enable delivery.   </w:t>
            </w:r>
          </w:p>
        </w:tc>
      </w:tr>
      <w:tr w:rsidR="00372408">
        <w:trPr>
          <w:trHeight w:val="465"/>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pPr>
              <w:spacing w:line="240" w:lineRule="auto"/>
              <w:jc w:val="center"/>
            </w:pPr>
            <w:r>
              <w:rPr>
                <w:rFonts w:ascii="Arial" w:eastAsia="Arial" w:hAnsi="Arial" w:cs="Arial"/>
                <w:sz w:val="20"/>
              </w:rPr>
              <w:t xml:space="preserve">Effectively manages the life cycle of the team within the department, fostering a culture of growth, development and </w:t>
            </w:r>
          </w:p>
          <w:p w:rsidR="00372408" w:rsidRDefault="00023D32">
            <w:pPr>
              <w:ind w:left="376" w:right="5143" w:hanging="376"/>
            </w:pPr>
            <w:r>
              <w:rPr>
                <w:rFonts w:ascii="Arial" w:eastAsia="Arial" w:hAnsi="Arial" w:cs="Arial"/>
                <w:sz w:val="18"/>
              </w:rPr>
              <w:t xml:space="preserve">4. </w:t>
            </w:r>
            <w:r>
              <w:rPr>
                <w:rFonts w:ascii="Arial" w:eastAsia="Arial" w:hAnsi="Arial" w:cs="Arial"/>
                <w:sz w:val="20"/>
              </w:rPr>
              <w:t>Performance</w:t>
            </w:r>
            <w:r>
              <w:rPr>
                <w:rFonts w:ascii="Arial" w:eastAsia="Arial" w:hAnsi="Arial" w:cs="Arial"/>
                <w:sz w:val="20"/>
              </w:rPr>
              <w:t xml:space="preserve"> whilst reflecting the company culture and values. </w:t>
            </w:r>
          </w:p>
        </w:tc>
      </w:tr>
      <w:tr w:rsidR="00372408">
        <w:trPr>
          <w:trHeight w:val="465"/>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pPr>
              <w:spacing w:line="240" w:lineRule="auto"/>
              <w:ind w:left="376"/>
            </w:pPr>
            <w:r>
              <w:rPr>
                <w:rFonts w:ascii="Arial" w:eastAsia="Arial" w:hAnsi="Arial" w:cs="Arial"/>
                <w:sz w:val="20"/>
              </w:rPr>
              <w:t xml:space="preserve">Prepares and is responsible for the purchasing budget, ensuring that all purchasing functions and disciplines are </w:t>
            </w:r>
          </w:p>
          <w:p w:rsidR="00372408" w:rsidRDefault="00023D32">
            <w:pPr>
              <w:ind w:left="376" w:right="532" w:hanging="376"/>
              <w:jc w:val="both"/>
            </w:pPr>
            <w:r>
              <w:rPr>
                <w:rFonts w:ascii="Arial" w:eastAsia="Arial" w:hAnsi="Arial" w:cs="Arial"/>
                <w:sz w:val="18"/>
              </w:rPr>
              <w:t xml:space="preserve">5. </w:t>
            </w:r>
            <w:r>
              <w:rPr>
                <w:rFonts w:ascii="Arial" w:eastAsia="Arial" w:hAnsi="Arial" w:cs="Arial"/>
                <w:sz w:val="20"/>
              </w:rPr>
              <w:t>Controlled</w:t>
            </w:r>
            <w:r>
              <w:rPr>
                <w:rFonts w:ascii="Arial" w:eastAsia="Arial" w:hAnsi="Arial" w:cs="Arial"/>
                <w:sz w:val="20"/>
              </w:rPr>
              <w:t xml:space="preserve">, audited and developed whilst ensuring productivity, inventory and cost efficiencies levels are attained. </w:t>
            </w:r>
          </w:p>
        </w:tc>
      </w:tr>
      <w:tr w:rsidR="00372408">
        <w:trPr>
          <w:trHeight w:val="465"/>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pPr>
              <w:spacing w:line="240" w:lineRule="auto"/>
              <w:ind w:left="376"/>
            </w:pPr>
            <w:r>
              <w:rPr>
                <w:rFonts w:ascii="Arial" w:eastAsia="Arial" w:hAnsi="Arial" w:cs="Arial"/>
                <w:sz w:val="20"/>
              </w:rPr>
              <w:t xml:space="preserve">Build and maintain effective working relationship with all key stakeholders and partners both internal and external </w:t>
            </w:r>
          </w:p>
          <w:p w:rsidR="00372408" w:rsidRDefault="00023D32">
            <w:pPr>
              <w:ind w:left="376" w:right="2455" w:hanging="376"/>
              <w:jc w:val="both"/>
            </w:pPr>
            <w:r>
              <w:rPr>
                <w:rFonts w:ascii="Arial" w:eastAsia="Arial" w:hAnsi="Arial" w:cs="Arial"/>
                <w:sz w:val="18"/>
              </w:rPr>
              <w:t xml:space="preserve">6. </w:t>
            </w:r>
            <w:r>
              <w:rPr>
                <w:rFonts w:ascii="Arial" w:eastAsia="Arial" w:hAnsi="Arial" w:cs="Arial"/>
                <w:sz w:val="20"/>
              </w:rPr>
              <w:t>Ensuring</w:t>
            </w:r>
            <w:r>
              <w:rPr>
                <w:rFonts w:ascii="Arial" w:eastAsia="Arial" w:hAnsi="Arial" w:cs="Arial"/>
                <w:sz w:val="20"/>
              </w:rPr>
              <w:t xml:space="preserve"> all communications and activities are controlled and undertaken in a timely manner. </w:t>
            </w:r>
          </w:p>
        </w:tc>
      </w:tr>
      <w:tr w:rsidR="00372408">
        <w:trPr>
          <w:trHeight w:val="480"/>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pPr>
              <w:spacing w:line="240" w:lineRule="auto"/>
              <w:ind w:left="376"/>
            </w:pPr>
            <w:r>
              <w:rPr>
                <w:rFonts w:ascii="Arial" w:eastAsia="Arial" w:hAnsi="Arial" w:cs="Arial"/>
                <w:sz w:val="20"/>
              </w:rPr>
              <w:t>Reviews and scrutinizes purchasing perfor</w:t>
            </w:r>
            <w:r>
              <w:rPr>
                <w:rFonts w:ascii="Arial" w:eastAsia="Arial" w:hAnsi="Arial" w:cs="Arial"/>
                <w:sz w:val="20"/>
              </w:rPr>
              <w:t xml:space="preserve">mance, in accordance with company policy, objectives and standard </w:t>
            </w:r>
          </w:p>
          <w:p w:rsidR="00372408" w:rsidRDefault="00023D32">
            <w:pPr>
              <w:ind w:left="376" w:right="653" w:hanging="376"/>
              <w:jc w:val="both"/>
            </w:pPr>
            <w:r>
              <w:rPr>
                <w:rFonts w:ascii="Arial" w:eastAsia="Arial" w:hAnsi="Arial" w:cs="Arial"/>
                <w:sz w:val="18"/>
              </w:rPr>
              <w:t xml:space="preserve">7. </w:t>
            </w:r>
            <w:r>
              <w:rPr>
                <w:rFonts w:ascii="Arial" w:eastAsia="Arial" w:hAnsi="Arial" w:cs="Arial"/>
                <w:sz w:val="20"/>
              </w:rPr>
              <w:t>Purchasing</w:t>
            </w:r>
            <w:r>
              <w:rPr>
                <w:rFonts w:ascii="Arial" w:eastAsia="Arial" w:hAnsi="Arial" w:cs="Arial"/>
                <w:sz w:val="20"/>
              </w:rPr>
              <w:t xml:space="preserve"> practices, providing recommendations that will drive financial performance and provide added value. </w:t>
            </w:r>
          </w:p>
        </w:tc>
      </w:tr>
      <w:tr w:rsidR="00372408">
        <w:trPr>
          <w:trHeight w:val="466"/>
        </w:trPr>
        <w:tc>
          <w:tcPr>
            <w:tcW w:w="11204" w:type="dxa"/>
            <w:gridSpan w:val="7"/>
            <w:tcBorders>
              <w:top w:val="single" w:sz="6" w:space="0" w:color="000000"/>
              <w:left w:val="single" w:sz="6" w:space="0" w:color="000000"/>
              <w:bottom w:val="single" w:sz="6" w:space="0" w:color="000000"/>
              <w:right w:val="single" w:sz="6" w:space="0" w:color="000000"/>
            </w:tcBorders>
          </w:tcPr>
          <w:p w:rsidR="00372408" w:rsidRDefault="00023D32">
            <w:pPr>
              <w:spacing w:line="240" w:lineRule="auto"/>
              <w:ind w:left="376"/>
            </w:pPr>
            <w:r>
              <w:rPr>
                <w:rFonts w:ascii="Arial" w:eastAsia="Arial" w:hAnsi="Arial" w:cs="Arial"/>
                <w:sz w:val="20"/>
              </w:rPr>
              <w:t>Ensures adherence to all legislation where due diligence requirements and</w:t>
            </w:r>
            <w:r>
              <w:rPr>
                <w:rFonts w:ascii="Arial" w:eastAsia="Arial" w:hAnsi="Arial" w:cs="Arial"/>
                <w:sz w:val="20"/>
              </w:rPr>
              <w:t xml:space="preserve"> best practice activities are planned, </w:t>
            </w:r>
          </w:p>
          <w:p w:rsidR="00372408" w:rsidRDefault="00023D32">
            <w:pPr>
              <w:ind w:left="376" w:right="2545" w:hanging="376"/>
              <w:jc w:val="both"/>
            </w:pPr>
            <w:r>
              <w:rPr>
                <w:rFonts w:ascii="Arial" w:eastAsia="Arial" w:hAnsi="Arial" w:cs="Arial"/>
                <w:sz w:val="18"/>
              </w:rPr>
              <w:t xml:space="preserve">8. </w:t>
            </w:r>
            <w:r>
              <w:rPr>
                <w:rFonts w:ascii="Arial" w:eastAsia="Arial" w:hAnsi="Arial" w:cs="Arial"/>
                <w:sz w:val="20"/>
              </w:rPr>
              <w:t>Delivered</w:t>
            </w:r>
            <w:r>
              <w:rPr>
                <w:rFonts w:ascii="Arial" w:eastAsia="Arial" w:hAnsi="Arial" w:cs="Arial"/>
                <w:sz w:val="20"/>
              </w:rPr>
              <w:t xml:space="preserve"> and documented for internal and external audit, performing follow-up as required. </w:t>
            </w:r>
          </w:p>
        </w:tc>
      </w:tr>
    </w:tbl>
    <w:p w:rsidR="00372408" w:rsidRDefault="00023D32">
      <w:pPr>
        <w:spacing w:line="240" w:lineRule="auto"/>
        <w:ind w:right="702"/>
        <w:jc w:val="right"/>
      </w:pPr>
      <w:r>
        <w:rPr>
          <w:noProof/>
          <w:position w:val="1"/>
        </w:rPr>
        <w:lastRenderedPageBreak/>
        <w:drawing>
          <wp:inline distT="0" distB="0" distL="0" distR="0" wp14:anchorId="2B9D6220" wp14:editId="4FCA4096">
            <wp:extent cx="5295900" cy="714375"/>
            <wp:effectExtent l="0" t="0" r="0" b="0"/>
            <wp:docPr id="2956" name="Picture 2956"/>
            <wp:cNvGraphicFramePr/>
            <a:graphic xmlns:a="http://schemas.openxmlformats.org/drawingml/2006/main">
              <a:graphicData uri="http://schemas.openxmlformats.org/drawingml/2006/picture">
                <pic:pic xmlns:pic="http://schemas.openxmlformats.org/drawingml/2006/picture">
                  <pic:nvPicPr>
                    <pic:cNvPr id="2956" name="Picture 2956"/>
                    <pic:cNvPicPr/>
                  </pic:nvPicPr>
                  <pic:blipFill>
                    <a:blip r:embed="rId6"/>
                    <a:stretch>
                      <a:fillRect/>
                    </a:stretch>
                  </pic:blipFill>
                  <pic:spPr>
                    <a:xfrm>
                      <a:off x="0" y="0"/>
                      <a:ext cx="5295900" cy="714375"/>
                    </a:xfrm>
                    <a:prstGeom prst="rect">
                      <a:avLst/>
                    </a:prstGeom>
                  </pic:spPr>
                </pic:pic>
              </a:graphicData>
            </a:graphic>
          </wp:inline>
        </w:drawing>
      </w:r>
      <w:r>
        <w:rPr>
          <w:rFonts w:ascii="Cambria" w:eastAsia="Cambria" w:hAnsi="Cambria" w:cs="Cambria"/>
          <w:sz w:val="24"/>
        </w:rPr>
        <w:t xml:space="preserve"> </w:t>
      </w:r>
      <w:r>
        <w:rPr>
          <w:rFonts w:ascii="Cambria" w:eastAsia="Cambria" w:hAnsi="Cambria" w:cs="Cambria"/>
          <w:sz w:val="24"/>
        </w:rPr>
        <w:br/>
      </w:r>
      <w:r>
        <w:rPr>
          <w:rFonts w:ascii="Cambria" w:eastAsia="Cambria" w:hAnsi="Cambria" w:cs="Cambria"/>
          <w:sz w:val="24"/>
        </w:rPr>
        <w:br/>
      </w:r>
    </w:p>
    <w:tbl>
      <w:tblPr>
        <w:tblStyle w:val="TableGrid"/>
        <w:tblW w:w="11065" w:type="dxa"/>
        <w:tblInd w:w="-36" w:type="dxa"/>
        <w:tblCellMar>
          <w:top w:w="0" w:type="dxa"/>
          <w:left w:w="30" w:type="dxa"/>
          <w:bottom w:w="0" w:type="dxa"/>
          <w:right w:w="456" w:type="dxa"/>
        </w:tblCellMar>
        <w:tblLook w:val="04A0" w:firstRow="1" w:lastRow="0" w:firstColumn="1" w:lastColumn="0" w:noHBand="0" w:noVBand="1"/>
      </w:tblPr>
      <w:tblGrid>
        <w:gridCol w:w="568"/>
        <w:gridCol w:w="10005"/>
        <w:gridCol w:w="492"/>
      </w:tblGrid>
      <w:tr w:rsidR="00372408">
        <w:trPr>
          <w:trHeight w:val="341"/>
        </w:trPr>
        <w:tc>
          <w:tcPr>
            <w:tcW w:w="11065" w:type="dxa"/>
            <w:gridSpan w:val="3"/>
            <w:tcBorders>
              <w:top w:val="single" w:sz="6" w:space="0" w:color="000000"/>
              <w:left w:val="single" w:sz="6" w:space="0" w:color="000000"/>
              <w:bottom w:val="single" w:sz="6" w:space="0" w:color="000000"/>
              <w:right w:val="single" w:sz="6" w:space="0" w:color="000000"/>
            </w:tcBorders>
            <w:shd w:val="clear" w:color="auto" w:fill="7F7F7F"/>
          </w:tcPr>
          <w:p w:rsidR="00372408" w:rsidRDefault="00023D32">
            <w:pPr>
              <w:ind w:left="81"/>
            </w:pPr>
            <w:r>
              <w:rPr>
                <w:rFonts w:ascii="Arial" w:eastAsia="Arial" w:hAnsi="Arial" w:cs="Arial"/>
                <w:b/>
                <w:color w:val="FFFFFF"/>
                <w:sz w:val="18"/>
              </w:rPr>
              <w:t xml:space="preserve">D. Competencies &amp; skills requirements  </w:t>
            </w:r>
          </w:p>
        </w:tc>
      </w:tr>
      <w:tr w:rsidR="00372408">
        <w:trPr>
          <w:trHeight w:val="325"/>
        </w:trPr>
        <w:tc>
          <w:tcPr>
            <w:tcW w:w="441" w:type="dxa"/>
            <w:vMerge w:val="restart"/>
            <w:tcBorders>
              <w:top w:val="single" w:sz="6" w:space="0" w:color="000000"/>
              <w:left w:val="single" w:sz="6" w:space="0" w:color="000000"/>
              <w:bottom w:val="single" w:sz="6" w:space="0" w:color="000000"/>
              <w:right w:val="nil"/>
            </w:tcBorders>
            <w:vAlign w:val="bottom"/>
          </w:tcPr>
          <w:p w:rsidR="00372408" w:rsidRDefault="00023D32">
            <w:pPr>
              <w:ind w:left="81"/>
            </w:pPr>
            <w:r>
              <w:rPr>
                <w:rFonts w:ascii="Arial" w:eastAsia="Arial" w:hAnsi="Arial" w:cs="Arial"/>
                <w:sz w:val="20"/>
              </w:rPr>
              <w:t xml:space="preserve"> </w:t>
            </w:r>
          </w:p>
        </w:tc>
        <w:tc>
          <w:tcPr>
            <w:tcW w:w="10544" w:type="dxa"/>
            <w:tcBorders>
              <w:top w:val="single" w:sz="6" w:space="0" w:color="000000"/>
              <w:left w:val="nil"/>
              <w:bottom w:val="nil"/>
              <w:right w:val="nil"/>
            </w:tcBorders>
            <w:shd w:val="clear" w:color="auto" w:fill="FFFFFF"/>
          </w:tcPr>
          <w:p w:rsidR="00372408" w:rsidRDefault="00023D32">
            <w:r>
              <w:rPr>
                <w:rFonts w:ascii="Arial" w:eastAsia="Arial" w:hAnsi="Arial" w:cs="Arial"/>
                <w:sz w:val="5"/>
              </w:rPr>
              <w:t xml:space="preserve"> </w:t>
            </w:r>
          </w:p>
        </w:tc>
        <w:tc>
          <w:tcPr>
            <w:tcW w:w="81" w:type="dxa"/>
            <w:vMerge w:val="restart"/>
            <w:tcBorders>
              <w:top w:val="single" w:sz="6" w:space="0" w:color="000000"/>
              <w:left w:val="nil"/>
              <w:bottom w:val="single" w:sz="6" w:space="0" w:color="000000"/>
              <w:right w:val="single" w:sz="6" w:space="0" w:color="000000"/>
            </w:tcBorders>
          </w:tcPr>
          <w:p w:rsidR="00372408" w:rsidRDefault="00372408"/>
        </w:tc>
      </w:tr>
      <w:tr w:rsidR="00372408">
        <w:trPr>
          <w:trHeight w:val="3431"/>
        </w:trPr>
        <w:tc>
          <w:tcPr>
            <w:tcW w:w="0" w:type="auto"/>
            <w:vMerge/>
            <w:tcBorders>
              <w:top w:val="nil"/>
              <w:left w:val="single" w:sz="6" w:space="0" w:color="000000"/>
              <w:bottom w:val="single" w:sz="6" w:space="0" w:color="000000"/>
              <w:right w:val="nil"/>
            </w:tcBorders>
          </w:tcPr>
          <w:p w:rsidR="00372408" w:rsidRDefault="00372408"/>
        </w:tc>
        <w:tc>
          <w:tcPr>
            <w:tcW w:w="10544" w:type="dxa"/>
            <w:tcBorders>
              <w:top w:val="nil"/>
              <w:left w:val="nil"/>
              <w:bottom w:val="single" w:sz="6" w:space="0" w:color="000000"/>
              <w:right w:val="nil"/>
            </w:tcBorders>
          </w:tcPr>
          <w:p w:rsidR="00372408" w:rsidRDefault="00023D32">
            <w:pPr>
              <w:numPr>
                <w:ilvl w:val="0"/>
                <w:numId w:val="1"/>
              </w:numPr>
              <w:spacing w:after="44" w:line="251" w:lineRule="auto"/>
            </w:pPr>
            <w:r>
              <w:rPr>
                <w:rFonts w:ascii="Arial" w:eastAsia="Arial" w:hAnsi="Arial" w:cs="Arial"/>
                <w:sz w:val="20"/>
              </w:rPr>
              <w:t xml:space="preserve">Proven experience in a senior purchasing or accounts position, ideally within a hotel or the     </w:t>
            </w:r>
            <w:bookmarkStart w:id="0" w:name="_GoBack"/>
            <w:bookmarkEnd w:id="0"/>
            <w:r>
              <w:rPr>
                <w:rFonts w:ascii="Arial" w:eastAsia="Arial" w:hAnsi="Arial" w:cs="Arial"/>
                <w:sz w:val="20"/>
              </w:rPr>
              <w:t>hospitality sector</w:t>
            </w:r>
            <w:r>
              <w:rPr>
                <w:rFonts w:ascii="Arial" w:eastAsia="Arial" w:hAnsi="Arial" w:cs="Arial"/>
                <w:sz w:val="20"/>
              </w:rPr>
              <w:br/>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Strong problem-solving capabilities </w:t>
            </w:r>
          </w:p>
          <w:p w:rsidR="00372408" w:rsidRDefault="00023D32">
            <w:pPr>
              <w:numPr>
                <w:ilvl w:val="0"/>
                <w:numId w:val="1"/>
              </w:numPr>
              <w:spacing w:after="60" w:line="240" w:lineRule="auto"/>
            </w:pPr>
            <w:r>
              <w:rPr>
                <w:rFonts w:ascii="Arial" w:eastAsia="Arial" w:hAnsi="Arial" w:cs="Arial"/>
                <w:sz w:val="20"/>
              </w:rPr>
              <w:t xml:space="preserve">Excellent leadership skills with a hands-on approach and lead-by-example work style </w:t>
            </w:r>
          </w:p>
          <w:p w:rsidR="00372408" w:rsidRDefault="00023D32">
            <w:pPr>
              <w:numPr>
                <w:ilvl w:val="0"/>
                <w:numId w:val="1"/>
              </w:numPr>
              <w:spacing w:after="45" w:line="240" w:lineRule="auto"/>
            </w:pPr>
            <w:r>
              <w:rPr>
                <w:rFonts w:ascii="Arial" w:eastAsia="Arial" w:hAnsi="Arial" w:cs="Arial"/>
                <w:sz w:val="20"/>
              </w:rPr>
              <w:t>Commitment to except</w:t>
            </w:r>
            <w:r>
              <w:rPr>
                <w:rFonts w:ascii="Arial" w:eastAsia="Arial" w:hAnsi="Arial" w:cs="Arial"/>
                <w:sz w:val="20"/>
              </w:rPr>
              <w:t xml:space="preserve">ional guest service with a passion for the hospitality industry </w:t>
            </w:r>
          </w:p>
          <w:p w:rsidR="00372408" w:rsidRDefault="00023D32">
            <w:pPr>
              <w:numPr>
                <w:ilvl w:val="0"/>
                <w:numId w:val="1"/>
              </w:numPr>
              <w:spacing w:after="45" w:line="240" w:lineRule="auto"/>
            </w:pPr>
            <w:r>
              <w:rPr>
                <w:rFonts w:ascii="Arial" w:eastAsia="Arial" w:hAnsi="Arial" w:cs="Arial"/>
                <w:sz w:val="20"/>
              </w:rPr>
              <w:t xml:space="preserve">Ability to find creative solutions, offering advice and recommendations   </w:t>
            </w:r>
          </w:p>
          <w:p w:rsidR="00372408" w:rsidRDefault="00023D32">
            <w:pPr>
              <w:numPr>
                <w:ilvl w:val="0"/>
                <w:numId w:val="1"/>
              </w:numPr>
              <w:spacing w:after="45" w:line="240" w:lineRule="auto"/>
            </w:pPr>
            <w:r>
              <w:rPr>
                <w:rFonts w:ascii="Arial" w:eastAsia="Arial" w:hAnsi="Arial" w:cs="Arial"/>
                <w:sz w:val="20"/>
              </w:rPr>
              <w:t xml:space="preserve">Personal integrity, with the ability to work in an environment that demands excellence, time and energy </w:t>
            </w:r>
          </w:p>
          <w:p w:rsidR="00372408" w:rsidRDefault="00023D32">
            <w:pPr>
              <w:numPr>
                <w:ilvl w:val="0"/>
                <w:numId w:val="1"/>
              </w:numPr>
              <w:spacing w:after="60" w:line="240" w:lineRule="auto"/>
            </w:pPr>
            <w:r>
              <w:rPr>
                <w:rFonts w:ascii="Arial" w:eastAsia="Arial" w:hAnsi="Arial" w:cs="Arial"/>
                <w:sz w:val="20"/>
              </w:rPr>
              <w:t xml:space="preserve">Strong communication and listening skills, excellent speaking, reading and writing skills </w:t>
            </w:r>
          </w:p>
          <w:p w:rsidR="00372408" w:rsidRDefault="00023D32">
            <w:pPr>
              <w:numPr>
                <w:ilvl w:val="0"/>
                <w:numId w:val="1"/>
              </w:numPr>
              <w:spacing w:after="45" w:line="240" w:lineRule="auto"/>
            </w:pPr>
            <w:r>
              <w:rPr>
                <w:rFonts w:ascii="Arial" w:eastAsia="Arial" w:hAnsi="Arial" w:cs="Arial"/>
                <w:sz w:val="20"/>
              </w:rPr>
              <w:t xml:space="preserve">Outstanding analytical and strategic skills improving the business from a financial perspective </w:t>
            </w:r>
          </w:p>
          <w:p w:rsidR="00372408" w:rsidRDefault="00023D32">
            <w:pPr>
              <w:numPr>
                <w:ilvl w:val="0"/>
                <w:numId w:val="1"/>
              </w:numPr>
              <w:spacing w:after="45" w:line="240" w:lineRule="auto"/>
            </w:pPr>
            <w:r>
              <w:rPr>
                <w:rFonts w:ascii="Arial" w:eastAsia="Arial" w:hAnsi="Arial" w:cs="Arial"/>
                <w:sz w:val="20"/>
              </w:rPr>
              <w:t>Excellent ability to work collaboratively across functions and cultu</w:t>
            </w:r>
            <w:r>
              <w:rPr>
                <w:rFonts w:ascii="Arial" w:eastAsia="Arial" w:hAnsi="Arial" w:cs="Arial"/>
                <w:sz w:val="20"/>
              </w:rPr>
              <w:t xml:space="preserve">res in a global environment </w:t>
            </w:r>
          </w:p>
          <w:p w:rsidR="00372408" w:rsidRDefault="00023D32">
            <w:pPr>
              <w:numPr>
                <w:ilvl w:val="0"/>
                <w:numId w:val="1"/>
              </w:numPr>
              <w:spacing w:after="45" w:line="240" w:lineRule="auto"/>
            </w:pPr>
            <w:r>
              <w:rPr>
                <w:rFonts w:ascii="Arial" w:eastAsia="Arial" w:hAnsi="Arial" w:cs="Arial"/>
                <w:sz w:val="20"/>
              </w:rPr>
              <w:t xml:space="preserve">Skilled with Microsoft Office software, especially strong in Excel  </w:t>
            </w:r>
          </w:p>
          <w:p w:rsidR="00372408" w:rsidRDefault="00023D32">
            <w:pPr>
              <w:numPr>
                <w:ilvl w:val="0"/>
                <w:numId w:val="1"/>
              </w:numPr>
              <w:spacing w:after="45" w:line="240" w:lineRule="auto"/>
            </w:pPr>
            <w:r>
              <w:rPr>
                <w:rFonts w:ascii="Arial" w:eastAsia="Arial" w:hAnsi="Arial" w:cs="Arial"/>
                <w:sz w:val="20"/>
              </w:rPr>
              <w:t xml:space="preserve">An open, positive and communicative personality </w:t>
            </w:r>
          </w:p>
          <w:p w:rsidR="00372408" w:rsidRDefault="00023D32">
            <w:pPr>
              <w:numPr>
                <w:ilvl w:val="0"/>
                <w:numId w:val="1"/>
              </w:numPr>
            </w:pPr>
            <w:r>
              <w:rPr>
                <w:rFonts w:ascii="Arial" w:eastAsia="Arial" w:hAnsi="Arial" w:cs="Arial"/>
                <w:sz w:val="20"/>
              </w:rPr>
              <w:t xml:space="preserve">Ability to handle multiple challenging priorities and assignments </w:t>
            </w:r>
          </w:p>
        </w:tc>
        <w:tc>
          <w:tcPr>
            <w:tcW w:w="0" w:type="auto"/>
            <w:vMerge/>
            <w:tcBorders>
              <w:top w:val="nil"/>
              <w:left w:val="nil"/>
              <w:bottom w:val="single" w:sz="6" w:space="0" w:color="000000"/>
              <w:right w:val="single" w:sz="6" w:space="0" w:color="000000"/>
            </w:tcBorders>
          </w:tcPr>
          <w:p w:rsidR="00372408" w:rsidRDefault="00372408"/>
        </w:tc>
      </w:tr>
    </w:tbl>
    <w:p w:rsidR="00372408" w:rsidRDefault="00023D32">
      <w:pPr>
        <w:spacing w:after="286"/>
        <w:ind w:left="496"/>
      </w:pPr>
      <w:r>
        <w:rPr>
          <w:rFonts w:ascii="Cambria" w:eastAsia="Cambria" w:hAnsi="Cambria" w:cs="Cambria"/>
          <w:sz w:val="24"/>
        </w:rPr>
        <w:t xml:space="preserve"> </w:t>
      </w:r>
    </w:p>
    <w:tbl>
      <w:tblPr>
        <w:tblStyle w:val="TableGrid"/>
        <w:tblW w:w="11002" w:type="dxa"/>
        <w:tblInd w:w="-13" w:type="dxa"/>
        <w:tblCellMar>
          <w:top w:w="0" w:type="dxa"/>
          <w:left w:w="118" w:type="dxa"/>
          <w:bottom w:w="0" w:type="dxa"/>
          <w:right w:w="115" w:type="dxa"/>
        </w:tblCellMar>
        <w:tblLook w:val="04A0" w:firstRow="1" w:lastRow="0" w:firstColumn="1" w:lastColumn="0" w:noHBand="0" w:noVBand="1"/>
      </w:tblPr>
      <w:tblGrid>
        <w:gridCol w:w="11002"/>
      </w:tblGrid>
      <w:tr w:rsidR="00372408">
        <w:tc>
          <w:tcPr>
            <w:tcW w:w="11002" w:type="dxa"/>
            <w:tcBorders>
              <w:top w:val="single" w:sz="6" w:space="0" w:color="000000"/>
              <w:left w:val="single" w:sz="6" w:space="0" w:color="000000"/>
              <w:bottom w:val="single" w:sz="6" w:space="0" w:color="000000"/>
              <w:right w:val="single" w:sz="6" w:space="0" w:color="000000"/>
            </w:tcBorders>
            <w:shd w:val="clear" w:color="auto" w:fill="7F7F7F"/>
            <w:vAlign w:val="center"/>
          </w:tcPr>
          <w:p w:rsidR="00372408" w:rsidRDefault="00023D32">
            <w:r>
              <w:rPr>
                <w:rFonts w:ascii="Arial" w:eastAsia="Arial" w:hAnsi="Arial" w:cs="Arial"/>
                <w:b/>
                <w:color w:val="FFFFFF"/>
                <w:sz w:val="18"/>
              </w:rPr>
              <w:t>F. Job requirements and qualifications:</w:t>
            </w:r>
            <w:r>
              <w:rPr>
                <w:rFonts w:ascii="Arial" w:eastAsia="Arial" w:hAnsi="Arial" w:cs="Arial"/>
                <w:color w:val="FFFFFF"/>
                <w:sz w:val="18"/>
              </w:rPr>
              <w:t xml:space="preserve"> </w:t>
            </w:r>
            <w:r>
              <w:rPr>
                <w:rFonts w:ascii="Arial" w:eastAsia="Arial" w:hAnsi="Arial" w:cs="Arial"/>
                <w:color w:val="FFFFFF"/>
                <w:sz w:val="17"/>
              </w:rPr>
              <w:t>Indicate the minimum education and experience for this job, any certifications required</w:t>
            </w:r>
            <w:r>
              <w:rPr>
                <w:rFonts w:ascii="Arial" w:eastAsia="Arial" w:hAnsi="Arial" w:cs="Arial"/>
                <w:color w:val="FFFFFF"/>
                <w:sz w:val="18"/>
              </w:rPr>
              <w:t xml:space="preserve"> </w:t>
            </w:r>
          </w:p>
        </w:tc>
      </w:tr>
      <w:tr w:rsidR="00372408">
        <w:tc>
          <w:tcPr>
            <w:tcW w:w="11002" w:type="dxa"/>
            <w:tcBorders>
              <w:top w:val="single" w:sz="6" w:space="0" w:color="000000"/>
              <w:left w:val="single" w:sz="6" w:space="0" w:color="000000"/>
              <w:bottom w:val="single" w:sz="6" w:space="0" w:color="000000"/>
              <w:right w:val="single" w:sz="6" w:space="0" w:color="000000"/>
            </w:tcBorders>
            <w:vAlign w:val="center"/>
          </w:tcPr>
          <w:p w:rsidR="00372408" w:rsidRDefault="00023D32">
            <w:r>
              <w:rPr>
                <w:rFonts w:ascii="Arial" w:eastAsia="Arial" w:hAnsi="Arial" w:cs="Arial"/>
                <w:b/>
                <w:sz w:val="18"/>
              </w:rPr>
              <w:t xml:space="preserve">Minimum education:    </w:t>
            </w:r>
            <w:r>
              <w:rPr>
                <w:rFonts w:ascii="Cambria" w:eastAsia="Cambria" w:hAnsi="Cambria" w:cs="Cambria"/>
                <w:sz w:val="24"/>
              </w:rPr>
              <w:t xml:space="preserve"> </w:t>
            </w:r>
            <w:r>
              <w:rPr>
                <w:rFonts w:ascii="Arial" w:eastAsia="Arial" w:hAnsi="Arial" w:cs="Arial"/>
                <w:b/>
                <w:sz w:val="18"/>
              </w:rPr>
              <w:t xml:space="preserve">National academic qualifications / Degree in Finance preferably  </w:t>
            </w:r>
          </w:p>
        </w:tc>
      </w:tr>
      <w:tr w:rsidR="00372408">
        <w:tc>
          <w:tcPr>
            <w:tcW w:w="11002" w:type="dxa"/>
            <w:tcBorders>
              <w:top w:val="single" w:sz="6" w:space="0" w:color="000000"/>
              <w:left w:val="single" w:sz="6" w:space="0" w:color="000000"/>
              <w:bottom w:val="single" w:sz="6" w:space="0" w:color="000000"/>
              <w:right w:val="single" w:sz="6" w:space="0" w:color="000000"/>
            </w:tcBorders>
            <w:vAlign w:val="center"/>
          </w:tcPr>
          <w:p w:rsidR="00372408" w:rsidRDefault="00023D32">
            <w:r>
              <w:rPr>
                <w:rFonts w:ascii="Arial" w:eastAsia="Arial" w:hAnsi="Arial" w:cs="Arial"/>
                <w:b/>
                <w:sz w:val="18"/>
              </w:rPr>
              <w:t>Minimum experience:   15</w:t>
            </w:r>
            <w:r>
              <w:rPr>
                <w:rFonts w:ascii="Arial" w:eastAsia="Arial" w:hAnsi="Arial" w:cs="Arial"/>
                <w:b/>
                <w:sz w:val="18"/>
              </w:rPr>
              <w:t xml:space="preserve">+ years of relevant experience in Purchasing </w:t>
            </w:r>
            <w:r>
              <w:rPr>
                <w:rFonts w:ascii="Arial" w:eastAsia="Arial" w:hAnsi="Arial" w:cs="Arial"/>
                <w:sz w:val="18"/>
              </w:rPr>
              <w:t xml:space="preserve"> </w:t>
            </w:r>
          </w:p>
        </w:tc>
      </w:tr>
      <w:tr w:rsidR="00372408">
        <w:tc>
          <w:tcPr>
            <w:tcW w:w="11002" w:type="dxa"/>
            <w:tcBorders>
              <w:top w:val="single" w:sz="6" w:space="0" w:color="000000"/>
              <w:left w:val="single" w:sz="6" w:space="0" w:color="000000"/>
              <w:bottom w:val="single" w:sz="6" w:space="0" w:color="000000"/>
              <w:right w:val="single" w:sz="6" w:space="0" w:color="000000"/>
            </w:tcBorders>
            <w:vAlign w:val="center"/>
          </w:tcPr>
          <w:p w:rsidR="00372408" w:rsidRDefault="00023D32">
            <w:r>
              <w:rPr>
                <w:rFonts w:ascii="Arial" w:eastAsia="Arial" w:hAnsi="Arial" w:cs="Arial"/>
                <w:b/>
                <w:sz w:val="18"/>
              </w:rPr>
              <w:t>Language skills:            Very good command of written and spoken English</w:t>
            </w:r>
            <w:r>
              <w:rPr>
                <w:rFonts w:ascii="Arial" w:eastAsia="Arial" w:hAnsi="Arial" w:cs="Arial"/>
                <w:sz w:val="18"/>
              </w:rPr>
              <w:t xml:space="preserve"> </w:t>
            </w:r>
          </w:p>
        </w:tc>
      </w:tr>
      <w:tr w:rsidR="00372408">
        <w:tc>
          <w:tcPr>
            <w:tcW w:w="11002" w:type="dxa"/>
            <w:tcBorders>
              <w:top w:val="single" w:sz="6" w:space="0" w:color="000000"/>
              <w:left w:val="single" w:sz="6" w:space="0" w:color="000000"/>
              <w:bottom w:val="single" w:sz="6" w:space="0" w:color="000000"/>
              <w:right w:val="single" w:sz="6" w:space="0" w:color="000000"/>
            </w:tcBorders>
            <w:vAlign w:val="center"/>
          </w:tcPr>
          <w:p w:rsidR="00372408" w:rsidRDefault="00023D32">
            <w:r>
              <w:rPr>
                <w:rFonts w:ascii="Arial" w:eastAsia="Arial" w:hAnsi="Arial" w:cs="Arial"/>
                <w:b/>
                <w:sz w:val="18"/>
              </w:rPr>
              <w:t>Required certificates: -</w:t>
            </w:r>
            <w:r>
              <w:rPr>
                <w:rFonts w:ascii="Cambria" w:eastAsia="Cambria" w:hAnsi="Cambria" w:cs="Cambria"/>
                <w:sz w:val="24"/>
              </w:rPr>
              <w:t xml:space="preserve"> </w:t>
            </w:r>
          </w:p>
        </w:tc>
      </w:tr>
    </w:tbl>
    <w:p w:rsidR="00372408" w:rsidRDefault="00023D32">
      <w:pPr>
        <w:spacing w:after="282" w:line="240" w:lineRule="auto"/>
        <w:ind w:left="496"/>
      </w:pPr>
      <w:r>
        <w:rPr>
          <w:rFonts w:ascii="Cambria" w:eastAsia="Cambria" w:hAnsi="Cambria" w:cs="Cambria"/>
          <w:sz w:val="24"/>
        </w:rPr>
        <w:t xml:space="preserve"> </w:t>
      </w:r>
    </w:p>
    <w:p w:rsidR="00372408" w:rsidRDefault="00372408">
      <w:pPr>
        <w:spacing w:after="45" w:line="240" w:lineRule="auto"/>
        <w:ind w:left="781"/>
      </w:pPr>
    </w:p>
    <w:p w:rsidR="00372408" w:rsidRDefault="00372408">
      <w:pPr>
        <w:spacing w:after="2343" w:line="240" w:lineRule="auto"/>
        <w:ind w:left="781"/>
      </w:pPr>
    </w:p>
    <w:p w:rsidR="00372408" w:rsidRDefault="00023D32">
      <w:pPr>
        <w:spacing w:line="240" w:lineRule="auto"/>
        <w:ind w:right="702"/>
        <w:jc w:val="right"/>
      </w:pPr>
      <w:r>
        <w:rPr>
          <w:noProof/>
          <w:position w:val="1"/>
        </w:rPr>
        <w:drawing>
          <wp:inline distT="0" distB="0" distL="0" distR="0">
            <wp:extent cx="5295900" cy="714375"/>
            <wp:effectExtent l="0" t="0" r="0" b="0"/>
            <wp:docPr id="3214" name="Picture 3214"/>
            <wp:cNvGraphicFramePr/>
            <a:graphic xmlns:a="http://schemas.openxmlformats.org/drawingml/2006/main">
              <a:graphicData uri="http://schemas.openxmlformats.org/drawingml/2006/picture">
                <pic:pic xmlns:pic="http://schemas.openxmlformats.org/drawingml/2006/picture">
                  <pic:nvPicPr>
                    <pic:cNvPr id="3214" name="Picture 3214"/>
                    <pic:cNvPicPr/>
                  </pic:nvPicPr>
                  <pic:blipFill>
                    <a:blip r:embed="rId6"/>
                    <a:stretch>
                      <a:fillRect/>
                    </a:stretch>
                  </pic:blipFill>
                  <pic:spPr>
                    <a:xfrm>
                      <a:off x="0" y="0"/>
                      <a:ext cx="5295900" cy="714375"/>
                    </a:xfrm>
                    <a:prstGeom prst="rect">
                      <a:avLst/>
                    </a:prstGeom>
                  </pic:spPr>
                </pic:pic>
              </a:graphicData>
            </a:graphic>
          </wp:inline>
        </w:drawing>
      </w:r>
      <w:r>
        <w:rPr>
          <w:rFonts w:ascii="Cambria" w:eastAsia="Cambria" w:hAnsi="Cambria" w:cs="Cambria"/>
          <w:sz w:val="24"/>
        </w:rPr>
        <w:t xml:space="preserve"> </w:t>
      </w:r>
    </w:p>
    <w:sectPr w:rsidR="00372408">
      <w:pgSz w:w="11895" w:h="16845"/>
      <w:pgMar w:top="1571" w:right="1003" w:bottom="652" w:left="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13497"/>
    <w:multiLevelType w:val="hybridMultilevel"/>
    <w:tmpl w:val="A634AFBE"/>
    <w:lvl w:ilvl="0" w:tplc="7EDC5F14">
      <w:start w:val="1"/>
      <w:numFmt w:val="bullet"/>
      <w:lvlText w:val="•"/>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D663A1E">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FA342710">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17569A36">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8729EE6">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9581D08">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3AD2DBFE">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72D208">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A8EBF0E">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08"/>
    <w:rsid w:val="00023D32"/>
    <w:rsid w:val="003724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58E04-3442-4F60-8A30-D2497945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CAREERS</dc:creator>
  <cp:keywords/>
  <cp:lastModifiedBy>CAREERS</cp:lastModifiedBy>
  <cp:revision>2</cp:revision>
  <dcterms:created xsi:type="dcterms:W3CDTF">2026-06-17T12:54:00Z</dcterms:created>
  <dcterms:modified xsi:type="dcterms:W3CDTF">2026-06-17T12:54:00Z</dcterms:modified>
</cp:coreProperties>
</file>