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6195A" w14:textId="77777777" w:rsidR="0036719A" w:rsidRPr="00373545" w:rsidRDefault="00302470" w:rsidP="00AD6AE8">
      <w:pPr>
        <w:pStyle w:val="Heading1"/>
      </w:pPr>
      <w:r>
        <w:t>Position Description</w:t>
      </w:r>
    </w:p>
    <w:p w14:paraId="5B778B87" w14:textId="77777777" w:rsidR="00AD6AE8" w:rsidRPr="00373545" w:rsidRDefault="00AD6AE8" w:rsidP="00AD6AE8"/>
    <w:tbl>
      <w:tblPr>
        <w:tblStyle w:val="PlainTable2"/>
        <w:tblW w:w="5000" w:type="pct"/>
        <w:tblBorders>
          <w:top w:val="single" w:sz="4" w:space="0" w:color="00685B" w:themeColor="accent1"/>
          <w:bottom w:val="single" w:sz="4" w:space="0" w:color="00685B" w:themeColor="accent1"/>
        </w:tblBorders>
        <w:tblLook w:val="0080" w:firstRow="0" w:lastRow="0" w:firstColumn="1" w:lastColumn="0" w:noHBand="0" w:noVBand="0"/>
      </w:tblPr>
      <w:tblGrid>
        <w:gridCol w:w="3318"/>
        <w:gridCol w:w="6886"/>
      </w:tblGrid>
      <w:tr w:rsidR="002720FD" w:rsidRPr="00373545" w14:paraId="79BA23DB" w14:textId="77777777" w:rsidTr="002F5AD1">
        <w:trPr>
          <w:cnfStyle w:val="000000100000" w:firstRow="0" w:lastRow="0" w:firstColumn="0" w:lastColumn="0" w:oddVBand="0" w:evenVBand="0" w:oddHBand="1"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62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430A139" w14:textId="77777777" w:rsidR="002720FD" w:rsidRPr="00373545" w:rsidRDefault="002720FD" w:rsidP="002720FD">
            <w:pPr>
              <w:rPr>
                <w:b/>
                <w:bCs w:val="0"/>
              </w:rPr>
            </w:pPr>
            <w:r>
              <w:rPr>
                <w:b/>
                <w:bCs w:val="0"/>
              </w:rPr>
              <w:t>Position Title</w:t>
            </w:r>
          </w:p>
        </w:tc>
        <w:tc>
          <w:tcPr>
            <w:cnfStyle w:val="000010000000" w:firstRow="0" w:lastRow="0" w:firstColumn="0" w:lastColumn="0" w:oddVBand="1" w:evenVBand="0" w:oddHBand="0" w:evenHBand="0" w:firstRowFirstColumn="0" w:firstRowLastColumn="0" w:lastRowFirstColumn="0" w:lastRowLastColumn="0"/>
            <w:tcW w:w="3374"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8A5BFC1" w14:textId="66C398A5" w:rsidR="002720FD" w:rsidRPr="00373545" w:rsidRDefault="002720FD" w:rsidP="002F5AD1">
            <w:r w:rsidRPr="001F2212">
              <w:t xml:space="preserve">Verge Control Officer </w:t>
            </w:r>
          </w:p>
        </w:tc>
      </w:tr>
      <w:tr w:rsidR="002720FD" w:rsidRPr="00373545" w14:paraId="77AB1A64" w14:textId="77777777" w:rsidTr="002F5AD1">
        <w:trPr>
          <w:cnfStyle w:val="000000010000" w:firstRow="0" w:lastRow="0" w:firstColumn="0" w:lastColumn="0" w:oddVBand="0" w:evenVBand="0" w:oddHBand="0" w:evenHBand="1"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626" w:type="pct"/>
            <w:tcBorders>
              <w:bottom w:val="none" w:sz="0" w:space="0" w:color="auto"/>
            </w:tcBorders>
          </w:tcPr>
          <w:p w14:paraId="74FE731B" w14:textId="77777777" w:rsidR="002720FD" w:rsidRPr="00373545" w:rsidRDefault="002720FD" w:rsidP="002720FD">
            <w:pPr>
              <w:rPr>
                <w:b/>
                <w:bCs w:val="0"/>
              </w:rPr>
            </w:pPr>
            <w:r>
              <w:rPr>
                <w:b/>
                <w:bCs w:val="0"/>
              </w:rPr>
              <w:t>Position Number</w:t>
            </w:r>
          </w:p>
        </w:tc>
        <w:tc>
          <w:tcPr>
            <w:cnfStyle w:val="000010000000" w:firstRow="0" w:lastRow="0" w:firstColumn="0" w:lastColumn="0" w:oddVBand="1" w:evenVBand="0" w:oddHBand="0" w:evenHBand="0" w:firstRowFirstColumn="0" w:firstRowLastColumn="0" w:lastRowFirstColumn="0" w:lastRowLastColumn="0"/>
            <w:tcW w:w="3374"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092B809" w14:textId="0AF78320" w:rsidR="002720FD" w:rsidRPr="00373545" w:rsidRDefault="002720FD" w:rsidP="002F5AD1">
            <w:r w:rsidRPr="001F2212">
              <w:t xml:space="preserve">COMO05, COMO06, EOFO01, EWTD46 </w:t>
            </w:r>
          </w:p>
        </w:tc>
      </w:tr>
      <w:tr w:rsidR="002720FD" w:rsidRPr="00373545" w14:paraId="661BFC53" w14:textId="77777777" w:rsidTr="002F5AD1">
        <w:trPr>
          <w:cnfStyle w:val="000000100000" w:firstRow="0" w:lastRow="0" w:firstColumn="0" w:lastColumn="0" w:oddVBand="0" w:evenVBand="0" w:oddHBand="1"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62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A206875" w14:textId="77777777" w:rsidR="002720FD" w:rsidRPr="00373545" w:rsidRDefault="002720FD" w:rsidP="002720FD">
            <w:pPr>
              <w:rPr>
                <w:b/>
                <w:bCs w:val="0"/>
              </w:rPr>
            </w:pPr>
            <w:r>
              <w:rPr>
                <w:b/>
                <w:bCs w:val="0"/>
              </w:rPr>
              <w:t>Directorate</w:t>
            </w:r>
          </w:p>
        </w:tc>
        <w:tc>
          <w:tcPr>
            <w:cnfStyle w:val="000010000000" w:firstRow="0" w:lastRow="0" w:firstColumn="0" w:lastColumn="0" w:oddVBand="1" w:evenVBand="0" w:oddHBand="0" w:evenHBand="0" w:firstRowFirstColumn="0" w:firstRowLastColumn="0" w:lastRowFirstColumn="0" w:lastRowLastColumn="0"/>
            <w:tcW w:w="3374"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85453B4" w14:textId="1D613FFC" w:rsidR="002720FD" w:rsidRPr="00373545" w:rsidRDefault="002720FD" w:rsidP="002F5AD1">
            <w:r w:rsidRPr="001F2212">
              <w:t>Planning and Development</w:t>
            </w:r>
          </w:p>
        </w:tc>
      </w:tr>
      <w:tr w:rsidR="002720FD" w:rsidRPr="00373545" w14:paraId="0F30FC6F" w14:textId="77777777" w:rsidTr="002F5AD1">
        <w:trPr>
          <w:cnfStyle w:val="000000010000" w:firstRow="0" w:lastRow="0" w:firstColumn="0" w:lastColumn="0" w:oddVBand="0" w:evenVBand="0" w:oddHBand="0" w:evenHBand="1"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626" w:type="pct"/>
            <w:tcBorders>
              <w:bottom w:val="none" w:sz="0" w:space="0" w:color="auto"/>
            </w:tcBorders>
          </w:tcPr>
          <w:p w14:paraId="5AABF77C" w14:textId="77777777" w:rsidR="002720FD" w:rsidRPr="00373545" w:rsidRDefault="002720FD" w:rsidP="002720FD">
            <w:pPr>
              <w:rPr>
                <w:b/>
                <w:bCs w:val="0"/>
              </w:rPr>
            </w:pPr>
            <w:r w:rsidRPr="00373545">
              <w:rPr>
                <w:b/>
                <w:bCs w:val="0"/>
              </w:rPr>
              <w:t>Business</w:t>
            </w:r>
            <w:r w:rsidRPr="00373545">
              <w:rPr>
                <w:b/>
                <w:bCs w:val="0"/>
                <w:spacing w:val="-3"/>
              </w:rPr>
              <w:t xml:space="preserve"> </w:t>
            </w:r>
            <w:r w:rsidRPr="00373545">
              <w:rPr>
                <w:b/>
                <w:bCs w:val="0"/>
              </w:rPr>
              <w:t>Unit/s</w:t>
            </w:r>
          </w:p>
        </w:tc>
        <w:tc>
          <w:tcPr>
            <w:cnfStyle w:val="000010000000" w:firstRow="0" w:lastRow="0" w:firstColumn="0" w:lastColumn="0" w:oddVBand="1" w:evenVBand="0" w:oddHBand="0" w:evenHBand="0" w:firstRowFirstColumn="0" w:firstRowLastColumn="0" w:lastRowFirstColumn="0" w:lastRowLastColumn="0"/>
            <w:tcW w:w="3374"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2422924" w14:textId="57FBA913" w:rsidR="002720FD" w:rsidRPr="00373545" w:rsidRDefault="002720FD" w:rsidP="002F5AD1">
            <w:r w:rsidRPr="001F2212">
              <w:t>Development Services</w:t>
            </w:r>
          </w:p>
        </w:tc>
      </w:tr>
      <w:tr w:rsidR="002720FD" w:rsidRPr="00373545" w14:paraId="5ACA6C55" w14:textId="77777777" w:rsidTr="002F5AD1">
        <w:trPr>
          <w:cnfStyle w:val="000000100000" w:firstRow="0" w:lastRow="0" w:firstColumn="0" w:lastColumn="0" w:oddVBand="0" w:evenVBand="0" w:oddHBand="1"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626" w:type="pct"/>
          </w:tcPr>
          <w:p w14:paraId="6550E432" w14:textId="77777777" w:rsidR="002720FD" w:rsidRPr="00302470" w:rsidRDefault="002720FD" w:rsidP="002720FD">
            <w:pPr>
              <w:rPr>
                <w:b/>
                <w:bCs w:val="0"/>
              </w:rPr>
            </w:pPr>
            <w:r>
              <w:rPr>
                <w:b/>
                <w:bCs w:val="0"/>
              </w:rPr>
              <w:t>Reports to</w:t>
            </w:r>
          </w:p>
        </w:tc>
        <w:tc>
          <w:tcPr>
            <w:cnfStyle w:val="000010000000" w:firstRow="0" w:lastRow="0" w:firstColumn="0" w:lastColumn="0" w:oddVBand="1" w:evenVBand="0" w:oddHBand="0" w:evenHBand="0" w:firstRowFirstColumn="0" w:firstRowLastColumn="0" w:lastRowFirstColumn="0" w:lastRowLastColumn="0"/>
            <w:tcW w:w="3374" w:type="pct"/>
          </w:tcPr>
          <w:p w14:paraId="6B4F4301" w14:textId="3D9F8EEF" w:rsidR="002720FD" w:rsidRPr="00302470" w:rsidRDefault="002720FD" w:rsidP="002F5AD1">
            <w:pPr>
              <w:rPr>
                <w:rFonts w:asciiTheme="majorHAnsi" w:hAnsiTheme="majorHAnsi"/>
                <w:b/>
                <w:color w:val="00685B" w:themeColor="accent1"/>
              </w:rPr>
            </w:pPr>
            <w:r w:rsidRPr="001F2212">
              <w:t>Coordinator Verge Control and Swimming Pools</w:t>
            </w:r>
          </w:p>
        </w:tc>
      </w:tr>
      <w:tr w:rsidR="002720FD" w:rsidRPr="00373545" w14:paraId="107452B1" w14:textId="77777777" w:rsidTr="002F5AD1">
        <w:trPr>
          <w:cnfStyle w:val="000000010000" w:firstRow="0" w:lastRow="0" w:firstColumn="0" w:lastColumn="0" w:oddVBand="0" w:evenVBand="0" w:oddHBand="0" w:evenHBand="1"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626" w:type="pct"/>
            <w:tcBorders>
              <w:bottom w:val="single" w:sz="4" w:space="0" w:color="00685B" w:themeColor="accent1"/>
            </w:tcBorders>
          </w:tcPr>
          <w:p w14:paraId="22AAD32B" w14:textId="77777777" w:rsidR="002720FD" w:rsidRPr="00302470" w:rsidRDefault="002720FD" w:rsidP="002720FD">
            <w:pPr>
              <w:rPr>
                <w:b/>
                <w:bCs w:val="0"/>
              </w:rPr>
            </w:pPr>
            <w:r>
              <w:rPr>
                <w:b/>
                <w:bCs w:val="0"/>
              </w:rPr>
              <w:t>Classification</w:t>
            </w:r>
          </w:p>
        </w:tc>
        <w:tc>
          <w:tcPr>
            <w:cnfStyle w:val="000010000000" w:firstRow="0" w:lastRow="0" w:firstColumn="0" w:lastColumn="0" w:oddVBand="1" w:evenVBand="0" w:oddHBand="0" w:evenHBand="0" w:firstRowFirstColumn="0" w:firstRowLastColumn="0" w:lastRowFirstColumn="0" w:lastRowLastColumn="0"/>
            <w:tcW w:w="3374" w:type="pct"/>
            <w:tcBorders>
              <w:bottom w:val="single" w:sz="4" w:space="0" w:color="00685B"/>
            </w:tcBorders>
          </w:tcPr>
          <w:p w14:paraId="0E73EDBE" w14:textId="55AB05BD" w:rsidR="002720FD" w:rsidRPr="00302470" w:rsidRDefault="002720FD" w:rsidP="002F5AD1">
            <w:pPr>
              <w:rPr>
                <w:b/>
                <w:bCs/>
              </w:rPr>
            </w:pPr>
            <w:r w:rsidRPr="001F2212">
              <w:t xml:space="preserve">Level 6/7 – Inside Workforce Agreement </w:t>
            </w:r>
          </w:p>
        </w:tc>
      </w:tr>
    </w:tbl>
    <w:p w14:paraId="5994FA69" w14:textId="77777777" w:rsidR="0036719A" w:rsidRPr="00373545" w:rsidRDefault="00302470" w:rsidP="00DA27DD">
      <w:pPr>
        <w:pStyle w:val="Heading2"/>
        <w:spacing w:before="240" w:after="120"/>
      </w:pPr>
      <w:r>
        <w:t>Organisational Overview</w:t>
      </w:r>
    </w:p>
    <w:p w14:paraId="43576B21" w14:textId="77777777" w:rsidR="00302470" w:rsidRDefault="00302470" w:rsidP="00DA27DD">
      <w:pPr>
        <w:spacing w:after="120"/>
        <w:jc w:val="both"/>
        <w:rPr>
          <w:rFonts w:asciiTheme="minorHAnsi" w:hAnsiTheme="minorHAnsi" w:cs="Arial"/>
        </w:rPr>
      </w:pPr>
      <w:r>
        <w:rPr>
          <w:rFonts w:asciiTheme="minorHAnsi" w:hAnsiTheme="minorHAnsi" w:cs="Arial"/>
        </w:rPr>
        <w:t xml:space="preserve">The City of Stirling </w:t>
      </w:r>
      <w:r w:rsidR="00B970CF">
        <w:rPr>
          <w:rFonts w:asciiTheme="minorHAnsi" w:hAnsiTheme="minorHAnsi" w:cs="Arial"/>
        </w:rPr>
        <w:t xml:space="preserve">(the </w:t>
      </w:r>
      <w:proofErr w:type="gramStart"/>
      <w:r w:rsidR="00B970CF">
        <w:rPr>
          <w:rFonts w:asciiTheme="minorHAnsi" w:hAnsiTheme="minorHAnsi" w:cs="Arial"/>
        </w:rPr>
        <w:t>City</w:t>
      </w:r>
      <w:proofErr w:type="gramEnd"/>
      <w:r w:rsidR="00B970CF">
        <w:rPr>
          <w:rFonts w:asciiTheme="minorHAnsi" w:hAnsiTheme="minorHAnsi" w:cs="Arial"/>
        </w:rPr>
        <w:t xml:space="preserve">) </w:t>
      </w:r>
      <w:r>
        <w:rPr>
          <w:rFonts w:asciiTheme="minorHAnsi" w:hAnsiTheme="minorHAnsi" w:cs="Arial"/>
        </w:rPr>
        <w:t>is located eight kilometres north of Pe</w:t>
      </w:r>
      <w:r w:rsidR="00A617D5">
        <w:rPr>
          <w:rFonts w:asciiTheme="minorHAnsi" w:hAnsiTheme="minorHAnsi" w:cs="Arial"/>
        </w:rPr>
        <w:t>r</w:t>
      </w:r>
      <w:r>
        <w:rPr>
          <w:rFonts w:asciiTheme="minorHAnsi" w:hAnsiTheme="minorHAnsi" w:cs="Arial"/>
        </w:rPr>
        <w:t xml:space="preserve">th’s central business district and covers an area of around 100 square kilometres from Scarborough, Trigg and North Beach in the west to Balga and Inglewood in the east, and from Beach Road in the north to Herdsman in the south. </w:t>
      </w:r>
    </w:p>
    <w:p w14:paraId="0BB5BACA" w14:textId="77777777" w:rsidR="00302470" w:rsidRDefault="00302470" w:rsidP="00DA27DD">
      <w:pPr>
        <w:spacing w:after="120"/>
        <w:jc w:val="both"/>
        <w:rPr>
          <w:rFonts w:asciiTheme="minorHAnsi" w:hAnsiTheme="minorHAnsi" w:cs="Arial"/>
        </w:rPr>
      </w:pPr>
      <w:r>
        <w:rPr>
          <w:rFonts w:asciiTheme="minorHAnsi" w:hAnsiTheme="minorHAnsi" w:cs="Arial"/>
        </w:rPr>
        <w:t xml:space="preserve">The </w:t>
      </w:r>
      <w:proofErr w:type="gramStart"/>
      <w:r>
        <w:rPr>
          <w:rFonts w:asciiTheme="minorHAnsi" w:hAnsiTheme="minorHAnsi" w:cs="Arial"/>
        </w:rPr>
        <w:t>City</w:t>
      </w:r>
      <w:proofErr w:type="gramEnd"/>
      <w:r>
        <w:rPr>
          <w:rFonts w:asciiTheme="minorHAnsi" w:hAnsiTheme="minorHAnsi" w:cs="Arial"/>
        </w:rPr>
        <w:t xml:space="preserve"> is the largest local government by population in WA with over 2</w:t>
      </w:r>
      <w:r w:rsidR="00380343">
        <w:rPr>
          <w:rFonts w:asciiTheme="minorHAnsi" w:hAnsiTheme="minorHAnsi" w:cs="Arial"/>
        </w:rPr>
        <w:t>4</w:t>
      </w:r>
      <w:r w:rsidR="00B970CF">
        <w:rPr>
          <w:rFonts w:asciiTheme="minorHAnsi" w:hAnsiTheme="minorHAnsi" w:cs="Arial"/>
        </w:rPr>
        <w:t>3</w:t>
      </w:r>
      <w:r>
        <w:rPr>
          <w:rFonts w:asciiTheme="minorHAnsi" w:hAnsiTheme="minorHAnsi" w:cs="Arial"/>
        </w:rPr>
        <w:t>,</w:t>
      </w:r>
      <w:r w:rsidR="00380343">
        <w:rPr>
          <w:rFonts w:asciiTheme="minorHAnsi" w:hAnsiTheme="minorHAnsi" w:cs="Arial"/>
        </w:rPr>
        <w:t>00</w:t>
      </w:r>
      <w:r>
        <w:rPr>
          <w:rFonts w:asciiTheme="minorHAnsi" w:hAnsiTheme="minorHAnsi" w:cs="Arial"/>
        </w:rPr>
        <w:t xml:space="preserve">0 residents.  We provide more than 200 services to our thriving community, including recreation centres, libraries, home and community care, </w:t>
      </w:r>
      <w:r w:rsidR="00083DFF">
        <w:rPr>
          <w:rFonts w:asciiTheme="minorHAnsi" w:hAnsiTheme="minorHAnsi" w:cs="Arial"/>
        </w:rPr>
        <w:t>safety,</w:t>
      </w:r>
      <w:r>
        <w:rPr>
          <w:rFonts w:asciiTheme="minorHAnsi" w:hAnsiTheme="minorHAnsi" w:cs="Arial"/>
        </w:rPr>
        <w:t xml:space="preserve"> and events.</w:t>
      </w:r>
    </w:p>
    <w:p w14:paraId="55CB9D24" w14:textId="77777777" w:rsidR="00302470" w:rsidRDefault="00302470" w:rsidP="00DA27DD">
      <w:pPr>
        <w:spacing w:after="120"/>
        <w:jc w:val="both"/>
        <w:rPr>
          <w:rFonts w:asciiTheme="minorHAnsi" w:hAnsiTheme="minorHAnsi" w:cs="Arial"/>
        </w:rPr>
      </w:pPr>
      <w:r w:rsidRPr="0099007E">
        <w:rPr>
          <w:rFonts w:asciiTheme="minorHAnsi" w:hAnsiTheme="minorHAnsi" w:cs="Arial"/>
        </w:rPr>
        <w:t xml:space="preserve">The </w:t>
      </w:r>
      <w:proofErr w:type="gramStart"/>
      <w:r w:rsidRPr="0099007E">
        <w:rPr>
          <w:rFonts w:asciiTheme="minorHAnsi" w:hAnsiTheme="minorHAnsi" w:cs="Arial"/>
        </w:rPr>
        <w:t>City</w:t>
      </w:r>
      <w:proofErr w:type="gramEnd"/>
      <w:r w:rsidRPr="0099007E">
        <w:rPr>
          <w:rFonts w:asciiTheme="minorHAnsi" w:hAnsiTheme="minorHAnsi" w:cs="Arial"/>
        </w:rPr>
        <w:t xml:space="preserve"> has a </w:t>
      </w:r>
      <w:r>
        <w:rPr>
          <w:rFonts w:asciiTheme="minorHAnsi" w:hAnsiTheme="minorHAnsi" w:cs="Arial"/>
        </w:rPr>
        <w:t>workforce of around 1</w:t>
      </w:r>
      <w:r w:rsidR="00B970CF">
        <w:rPr>
          <w:rFonts w:asciiTheme="minorHAnsi" w:hAnsiTheme="minorHAnsi" w:cs="Arial"/>
        </w:rPr>
        <w:t>,</w:t>
      </w:r>
      <w:r w:rsidR="00380343">
        <w:rPr>
          <w:rFonts w:asciiTheme="minorHAnsi" w:hAnsiTheme="minorHAnsi" w:cs="Arial"/>
        </w:rPr>
        <w:t>5</w:t>
      </w:r>
      <w:r>
        <w:rPr>
          <w:rFonts w:asciiTheme="minorHAnsi" w:hAnsiTheme="minorHAnsi" w:cs="Arial"/>
        </w:rPr>
        <w:t xml:space="preserve">00 people and a genuine </w:t>
      </w:r>
      <w:r w:rsidRPr="0099007E">
        <w:rPr>
          <w:rFonts w:asciiTheme="minorHAnsi" w:hAnsiTheme="minorHAnsi" w:cs="Arial"/>
        </w:rPr>
        <w:t xml:space="preserve">commitment to invest in our employees to achieve an inclusive, diverse, engaged and capable workforce.  </w:t>
      </w:r>
      <w:r>
        <w:rPr>
          <w:rFonts w:asciiTheme="minorHAnsi" w:hAnsiTheme="minorHAnsi" w:cs="Arial"/>
        </w:rPr>
        <w:t>The</w:t>
      </w:r>
      <w:r w:rsidRPr="0099007E">
        <w:rPr>
          <w:rFonts w:asciiTheme="minorHAnsi" w:hAnsiTheme="minorHAnsi" w:cs="Arial"/>
        </w:rPr>
        <w:t xml:space="preserve"> City is recognised for supporting work-life balance through a wide range of flexible work options and offering a range of policies and benefits to create opportunities and an enjoyable and fulfilling employment experience.</w:t>
      </w:r>
    </w:p>
    <w:p w14:paraId="7F584C09" w14:textId="77777777" w:rsidR="00AD6AE8" w:rsidRPr="00DA27DD" w:rsidRDefault="00AD6AE8" w:rsidP="00AD6AE8">
      <w:pPr>
        <w:pStyle w:val="Heading2"/>
        <w:rPr>
          <w:sz w:val="22"/>
          <w:szCs w:val="22"/>
        </w:rPr>
      </w:pPr>
    </w:p>
    <w:p w14:paraId="7969ECED" w14:textId="77777777" w:rsidR="0036719A" w:rsidRPr="00373545" w:rsidRDefault="00302470" w:rsidP="00AD6AE8">
      <w:pPr>
        <w:pStyle w:val="Heading2"/>
      </w:pPr>
      <w:r>
        <w:t>Organisational Vision, Mission Statement and Values</w:t>
      </w:r>
    </w:p>
    <w:p w14:paraId="6FB34372" w14:textId="77777777" w:rsidR="00302470" w:rsidRPr="002F6A7E" w:rsidRDefault="00302470" w:rsidP="00302470">
      <w:pPr>
        <w:spacing w:before="120"/>
        <w:jc w:val="both"/>
        <w:rPr>
          <w:rFonts w:asciiTheme="minorHAnsi" w:hAnsiTheme="minorHAnsi"/>
          <w:b/>
        </w:rPr>
      </w:pPr>
      <w:r w:rsidRPr="002F6A7E">
        <w:rPr>
          <w:rFonts w:asciiTheme="minorHAnsi" w:hAnsiTheme="minorHAnsi"/>
          <w:b/>
        </w:rPr>
        <w:t>Vision</w:t>
      </w:r>
    </w:p>
    <w:p w14:paraId="4B2F564A" w14:textId="77777777" w:rsidR="00302470" w:rsidRPr="002F6A7E" w:rsidRDefault="00302470" w:rsidP="00302470">
      <w:pPr>
        <w:jc w:val="both"/>
        <w:rPr>
          <w:rFonts w:asciiTheme="minorHAnsi" w:hAnsiTheme="minorHAnsi"/>
        </w:rPr>
      </w:pPr>
      <w:r>
        <w:rPr>
          <w:rFonts w:asciiTheme="minorHAnsi" w:hAnsiTheme="minorHAnsi"/>
        </w:rPr>
        <w:t>A sustainable City with a local focus.</w:t>
      </w:r>
    </w:p>
    <w:p w14:paraId="720E21AE" w14:textId="77777777" w:rsidR="00302470" w:rsidRPr="002F6A7E" w:rsidRDefault="00302470" w:rsidP="00302470">
      <w:pPr>
        <w:spacing w:before="120"/>
        <w:jc w:val="both"/>
        <w:rPr>
          <w:rFonts w:asciiTheme="minorHAnsi" w:hAnsiTheme="minorHAnsi"/>
          <w:b/>
        </w:rPr>
      </w:pPr>
      <w:r w:rsidRPr="002F6A7E">
        <w:rPr>
          <w:rFonts w:asciiTheme="minorHAnsi" w:hAnsiTheme="minorHAnsi"/>
          <w:b/>
        </w:rPr>
        <w:t>Mission Statement</w:t>
      </w:r>
    </w:p>
    <w:p w14:paraId="232F1762" w14:textId="77777777" w:rsidR="00302470" w:rsidRDefault="00302470" w:rsidP="00302470">
      <w:pPr>
        <w:jc w:val="both"/>
        <w:rPr>
          <w:rFonts w:asciiTheme="minorHAnsi" w:hAnsiTheme="minorHAnsi"/>
        </w:rPr>
      </w:pPr>
      <w:r w:rsidRPr="007C2C0A">
        <w:rPr>
          <w:rFonts w:asciiTheme="minorHAnsi" w:hAnsiTheme="minorHAnsi"/>
        </w:rPr>
        <w:t>To serve our community by delivering efficient, responsive and sustainable service</w:t>
      </w:r>
      <w:r>
        <w:rPr>
          <w:rFonts w:asciiTheme="minorHAnsi" w:hAnsiTheme="minorHAnsi"/>
        </w:rPr>
        <w:t>.</w:t>
      </w:r>
    </w:p>
    <w:p w14:paraId="60A0D827" w14:textId="77777777" w:rsidR="00302470" w:rsidRDefault="00302470" w:rsidP="00302470">
      <w:pPr>
        <w:spacing w:before="120"/>
        <w:jc w:val="both"/>
        <w:rPr>
          <w:rFonts w:asciiTheme="minorHAnsi" w:hAnsiTheme="minorHAnsi"/>
        </w:rPr>
      </w:pPr>
      <w:r w:rsidRPr="002F6A7E">
        <w:rPr>
          <w:rFonts w:asciiTheme="minorHAnsi" w:hAnsiTheme="minorHAnsi"/>
          <w:b/>
        </w:rPr>
        <w:t>V</w:t>
      </w:r>
      <w:r>
        <w:rPr>
          <w:rFonts w:asciiTheme="minorHAnsi" w:hAnsiTheme="minorHAnsi"/>
          <w:b/>
        </w:rPr>
        <w:t>alues</w:t>
      </w:r>
      <w:r>
        <w:rPr>
          <w:rFonts w:asciiTheme="minorHAnsi" w:hAnsiTheme="minorHAnsi"/>
          <w:b/>
        </w:rPr>
        <w:br/>
      </w:r>
      <w:r>
        <w:rPr>
          <w:rFonts w:asciiTheme="minorHAnsi" w:hAnsiTheme="minorHAnsi"/>
        </w:rPr>
        <w:t>The City of Stirling’s core values are:</w:t>
      </w:r>
    </w:p>
    <w:p w14:paraId="159129EF" w14:textId="77777777" w:rsidR="001E4B7A" w:rsidRDefault="001E4B7A" w:rsidP="001E4B7A">
      <w:pPr>
        <w:pStyle w:val="Heading2"/>
        <w:spacing w:after="120"/>
        <w:jc w:val="center"/>
      </w:pPr>
      <w:r>
        <w:rPr>
          <w:noProof/>
        </w:rPr>
        <w:lastRenderedPageBreak/>
        <w:drawing>
          <wp:inline distT="0" distB="0" distL="0" distR="0" wp14:anchorId="365EEBD6" wp14:editId="109A302F">
            <wp:extent cx="6048375" cy="20420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62012" cy="2046612"/>
                    </a:xfrm>
                    <a:prstGeom prst="rect">
                      <a:avLst/>
                    </a:prstGeom>
                  </pic:spPr>
                </pic:pic>
              </a:graphicData>
            </a:graphic>
          </wp:inline>
        </w:drawing>
      </w:r>
    </w:p>
    <w:p w14:paraId="7D028086" w14:textId="77777777" w:rsidR="0036719A" w:rsidRPr="00373545" w:rsidRDefault="00302470" w:rsidP="00DA27DD">
      <w:pPr>
        <w:pStyle w:val="Heading2"/>
        <w:spacing w:after="120"/>
      </w:pPr>
      <w:r>
        <w:t>Reporting Relationships</w:t>
      </w:r>
    </w:p>
    <w:p w14:paraId="581617D7" w14:textId="77777777" w:rsidR="002720FD" w:rsidRDefault="002720FD" w:rsidP="002720FD">
      <w:pPr>
        <w:spacing w:before="120" w:after="120"/>
        <w:rPr>
          <w:rFonts w:asciiTheme="minorHAnsi" w:hAnsiTheme="minorHAnsi"/>
        </w:rPr>
      </w:pPr>
      <w:r w:rsidRPr="00307A1B">
        <w:rPr>
          <w:rFonts w:asciiTheme="minorHAnsi" w:hAnsiTheme="minorHAnsi"/>
        </w:rPr>
        <w:t xml:space="preserve">This position reports to </w:t>
      </w:r>
      <w:r>
        <w:rPr>
          <w:rFonts w:asciiTheme="minorHAnsi" w:hAnsiTheme="minorHAnsi"/>
        </w:rPr>
        <w:t>the Coordinator Verge Control and Swimming Pools</w:t>
      </w:r>
    </w:p>
    <w:p w14:paraId="5F2E4D6F" w14:textId="77777777" w:rsidR="00B24A1B" w:rsidRDefault="00B24A1B" w:rsidP="00DA27DD"/>
    <w:p w14:paraId="0E5D90F7" w14:textId="77777777" w:rsidR="00B24A1B" w:rsidRPr="00373545" w:rsidRDefault="00B24A1B" w:rsidP="00DA27DD">
      <w:pPr>
        <w:pStyle w:val="Heading2"/>
        <w:spacing w:after="120"/>
      </w:pPr>
      <w:r>
        <w:t>Business Unit Objective</w:t>
      </w:r>
    </w:p>
    <w:p w14:paraId="2917024A" w14:textId="6600F82B" w:rsidR="00302470" w:rsidRDefault="002720FD" w:rsidP="00DA27DD">
      <w:pPr>
        <w:rPr>
          <w:rFonts w:asciiTheme="minorHAnsi" w:hAnsiTheme="minorHAnsi"/>
          <w:bCs/>
        </w:rPr>
      </w:pPr>
      <w:r w:rsidRPr="00307A1B">
        <w:rPr>
          <w:rFonts w:asciiTheme="minorHAnsi" w:hAnsiTheme="minorHAnsi"/>
          <w:bCs/>
        </w:rPr>
        <w:t>To provide effective and efficient regulatory and compliance services for the benefit of the community.</w:t>
      </w:r>
    </w:p>
    <w:p w14:paraId="7DADB5F3" w14:textId="77777777" w:rsidR="002720FD" w:rsidRPr="00373545" w:rsidRDefault="002720FD" w:rsidP="00DA27DD"/>
    <w:p w14:paraId="72BF90A5" w14:textId="77777777" w:rsidR="0036719A" w:rsidRPr="00373545" w:rsidRDefault="00302470" w:rsidP="00DA27DD">
      <w:pPr>
        <w:pStyle w:val="Heading2"/>
        <w:spacing w:after="120"/>
      </w:pPr>
      <w:r>
        <w:t>Position Overview</w:t>
      </w:r>
    </w:p>
    <w:p w14:paraId="69F85C92" w14:textId="77777777" w:rsidR="002720FD" w:rsidRDefault="002720FD" w:rsidP="002720FD">
      <w:pPr>
        <w:spacing w:before="120"/>
        <w:jc w:val="both"/>
        <w:rPr>
          <w:rFonts w:asciiTheme="minorHAnsi" w:hAnsiTheme="minorHAnsi" w:cs="Arial"/>
          <w:lang w:val="en-GB"/>
        </w:rPr>
      </w:pPr>
      <w:r w:rsidRPr="00307A1B">
        <w:rPr>
          <w:rFonts w:asciiTheme="minorHAnsi" w:hAnsiTheme="minorHAnsi" w:cs="Arial"/>
          <w:lang w:val="en-GB"/>
        </w:rPr>
        <w:t xml:space="preserve">The </w:t>
      </w:r>
      <w:r>
        <w:rPr>
          <w:rFonts w:asciiTheme="minorHAnsi" w:hAnsiTheme="minorHAnsi" w:cs="Arial"/>
          <w:lang w:val="en-GB"/>
        </w:rPr>
        <w:t xml:space="preserve">Verge </w:t>
      </w:r>
      <w:r w:rsidRPr="00307A1B">
        <w:rPr>
          <w:rFonts w:asciiTheme="minorHAnsi" w:hAnsiTheme="minorHAnsi" w:cs="Arial"/>
          <w:iCs/>
          <w:szCs w:val="20"/>
          <w:lang w:val="en-US"/>
        </w:rPr>
        <w:t xml:space="preserve">Control Officer </w:t>
      </w:r>
      <w:r w:rsidRPr="00307A1B">
        <w:rPr>
          <w:rFonts w:asciiTheme="minorHAnsi" w:hAnsiTheme="minorHAnsi" w:cs="Arial"/>
          <w:lang w:val="en-GB"/>
        </w:rPr>
        <w:t>is responsible for enforcement of the provisions of the City of Stirling Thoroughfares and Public Places Local Law</w:t>
      </w:r>
      <w:r>
        <w:rPr>
          <w:rFonts w:asciiTheme="minorHAnsi" w:hAnsiTheme="minorHAnsi" w:cs="Arial"/>
          <w:lang w:val="en-GB"/>
        </w:rPr>
        <w:t xml:space="preserve"> 2009</w:t>
      </w:r>
      <w:r w:rsidRPr="00307A1B">
        <w:rPr>
          <w:rFonts w:asciiTheme="minorHAnsi" w:hAnsiTheme="minorHAnsi" w:cs="Arial"/>
          <w:lang w:val="en-GB"/>
        </w:rPr>
        <w:t xml:space="preserve">, </w:t>
      </w:r>
      <w:r>
        <w:rPr>
          <w:rFonts w:asciiTheme="minorHAnsi" w:hAnsiTheme="minorHAnsi" w:cs="Arial"/>
          <w:lang w:val="en-GB"/>
        </w:rPr>
        <w:t xml:space="preserve">the Local Government Act (Uniform Local Provisions) Regulations 1996, </w:t>
      </w:r>
      <w:r w:rsidRPr="00307A1B">
        <w:rPr>
          <w:rFonts w:asciiTheme="minorHAnsi" w:hAnsiTheme="minorHAnsi" w:cs="Arial"/>
          <w:lang w:val="en-GB"/>
        </w:rPr>
        <w:t>other applicable legislation and various City</w:t>
      </w:r>
      <w:r>
        <w:rPr>
          <w:rFonts w:asciiTheme="minorHAnsi" w:hAnsiTheme="minorHAnsi" w:cs="Arial"/>
          <w:lang w:val="en-GB"/>
        </w:rPr>
        <w:t xml:space="preserve"> of Stirling</w:t>
      </w:r>
      <w:r w:rsidRPr="00307A1B">
        <w:rPr>
          <w:rFonts w:asciiTheme="minorHAnsi" w:hAnsiTheme="minorHAnsi" w:cs="Arial"/>
          <w:lang w:val="en-GB"/>
        </w:rPr>
        <w:t xml:space="preserve"> </w:t>
      </w:r>
      <w:r>
        <w:rPr>
          <w:rFonts w:asciiTheme="minorHAnsi" w:hAnsiTheme="minorHAnsi" w:cs="Arial"/>
          <w:lang w:val="en-GB"/>
        </w:rPr>
        <w:t>a</w:t>
      </w:r>
      <w:r w:rsidRPr="00307A1B">
        <w:rPr>
          <w:rFonts w:asciiTheme="minorHAnsi" w:hAnsiTheme="minorHAnsi" w:cs="Arial"/>
          <w:lang w:val="en-GB"/>
        </w:rPr>
        <w:t xml:space="preserve">dministrative </w:t>
      </w:r>
      <w:r>
        <w:rPr>
          <w:rFonts w:asciiTheme="minorHAnsi" w:hAnsiTheme="minorHAnsi" w:cs="Arial"/>
          <w:lang w:val="en-GB"/>
        </w:rPr>
        <w:t>p</w:t>
      </w:r>
      <w:r w:rsidRPr="00307A1B">
        <w:rPr>
          <w:rFonts w:asciiTheme="minorHAnsi" w:hAnsiTheme="minorHAnsi" w:cs="Arial"/>
          <w:lang w:val="en-GB"/>
        </w:rPr>
        <w:t>olices involving the use of the road reserve in association with building</w:t>
      </w:r>
      <w:r>
        <w:rPr>
          <w:rFonts w:asciiTheme="minorHAnsi" w:hAnsiTheme="minorHAnsi" w:cs="Arial"/>
          <w:lang w:val="en-GB"/>
        </w:rPr>
        <w:t xml:space="preserve">, </w:t>
      </w:r>
      <w:r w:rsidRPr="00307A1B">
        <w:rPr>
          <w:rFonts w:asciiTheme="minorHAnsi" w:hAnsiTheme="minorHAnsi" w:cs="Arial"/>
          <w:lang w:val="en-GB"/>
        </w:rPr>
        <w:t>development</w:t>
      </w:r>
      <w:r>
        <w:rPr>
          <w:rFonts w:asciiTheme="minorHAnsi" w:hAnsiTheme="minorHAnsi" w:cs="Arial"/>
          <w:lang w:val="en-GB"/>
        </w:rPr>
        <w:t xml:space="preserve">, </w:t>
      </w:r>
      <w:r w:rsidRPr="00307A1B">
        <w:rPr>
          <w:rFonts w:asciiTheme="minorHAnsi" w:hAnsiTheme="minorHAnsi" w:cs="Arial"/>
          <w:lang w:val="en-GB"/>
        </w:rPr>
        <w:t>demolition activities</w:t>
      </w:r>
      <w:r>
        <w:rPr>
          <w:rFonts w:asciiTheme="minorHAnsi" w:hAnsiTheme="minorHAnsi" w:cs="Arial"/>
          <w:lang w:val="en-GB"/>
        </w:rPr>
        <w:t>, crossovers, verge treatments and street trees</w:t>
      </w:r>
      <w:r w:rsidRPr="00307A1B">
        <w:rPr>
          <w:rFonts w:asciiTheme="minorHAnsi" w:hAnsiTheme="minorHAnsi" w:cs="Arial"/>
          <w:lang w:val="en-GB"/>
        </w:rPr>
        <w:t>.</w:t>
      </w:r>
    </w:p>
    <w:p w14:paraId="780429B9" w14:textId="77777777" w:rsidR="002720FD" w:rsidRDefault="002720FD" w:rsidP="002720FD">
      <w:pPr>
        <w:spacing w:before="120" w:after="120"/>
        <w:jc w:val="both"/>
        <w:rPr>
          <w:rFonts w:asciiTheme="minorHAnsi" w:hAnsiTheme="minorHAnsi" w:cs="Arial"/>
          <w:lang w:val="en-GB"/>
        </w:rPr>
      </w:pPr>
      <w:r w:rsidRPr="00307A1B">
        <w:rPr>
          <w:rFonts w:asciiTheme="minorHAnsi" w:hAnsiTheme="minorHAnsi" w:cs="Arial"/>
          <w:lang w:val="en-GB"/>
        </w:rPr>
        <w:t xml:space="preserve">Resolution of customer enquiries and complaints relating to </w:t>
      </w:r>
      <w:r>
        <w:rPr>
          <w:rFonts w:asciiTheme="minorHAnsi" w:hAnsiTheme="minorHAnsi" w:cs="Arial"/>
          <w:lang w:val="en-GB"/>
        </w:rPr>
        <w:t xml:space="preserve">verge </w:t>
      </w:r>
      <w:r w:rsidRPr="00307A1B">
        <w:rPr>
          <w:rFonts w:asciiTheme="minorHAnsi" w:hAnsiTheme="minorHAnsi" w:cs="Arial"/>
          <w:lang w:val="en-GB"/>
        </w:rPr>
        <w:t>co</w:t>
      </w:r>
      <w:r>
        <w:rPr>
          <w:rFonts w:asciiTheme="minorHAnsi" w:hAnsiTheme="minorHAnsi" w:cs="Arial"/>
          <w:lang w:val="en-GB"/>
        </w:rPr>
        <w:t xml:space="preserve">ntrol </w:t>
      </w:r>
      <w:r w:rsidRPr="00307A1B">
        <w:rPr>
          <w:rFonts w:asciiTheme="minorHAnsi" w:hAnsiTheme="minorHAnsi" w:cs="Arial"/>
          <w:lang w:val="en-GB"/>
        </w:rPr>
        <w:t xml:space="preserve">matters and assisting other business units associated with approval processes </w:t>
      </w:r>
      <w:r>
        <w:rPr>
          <w:rFonts w:asciiTheme="minorHAnsi" w:hAnsiTheme="minorHAnsi" w:cs="Arial"/>
          <w:lang w:val="en-GB"/>
        </w:rPr>
        <w:t>in relation to</w:t>
      </w:r>
      <w:r w:rsidRPr="00307A1B">
        <w:rPr>
          <w:rFonts w:asciiTheme="minorHAnsi" w:hAnsiTheme="minorHAnsi" w:cs="Arial"/>
          <w:lang w:val="en-GB"/>
        </w:rPr>
        <w:t xml:space="preserve"> meeting the City’s statutory obligations, Business Plans, operational procedures and Council policies.</w:t>
      </w:r>
    </w:p>
    <w:p w14:paraId="78808B3C" w14:textId="77777777" w:rsidR="00AD6AE8" w:rsidRPr="00DA27DD" w:rsidRDefault="00AD6AE8" w:rsidP="00DA27DD">
      <w:pPr>
        <w:pStyle w:val="Heading2"/>
        <w:rPr>
          <w:sz w:val="22"/>
          <w:szCs w:val="22"/>
        </w:rPr>
      </w:pPr>
    </w:p>
    <w:p w14:paraId="766A7D4C" w14:textId="77777777" w:rsidR="0036719A" w:rsidRPr="00373545" w:rsidRDefault="00302470" w:rsidP="00DA27DD">
      <w:pPr>
        <w:pStyle w:val="Heading2"/>
        <w:spacing w:after="120"/>
      </w:pPr>
      <w:r>
        <w:t>Position Objectives</w:t>
      </w:r>
    </w:p>
    <w:p w14:paraId="41B1B11B" w14:textId="77777777" w:rsidR="002720FD" w:rsidRPr="00EB45D1" w:rsidRDefault="002720FD" w:rsidP="002720FD">
      <w:pPr>
        <w:spacing w:before="120"/>
        <w:jc w:val="both"/>
        <w:rPr>
          <w:rFonts w:asciiTheme="minorHAnsi" w:hAnsiTheme="minorHAnsi"/>
          <w:b/>
        </w:rPr>
      </w:pPr>
      <w:r w:rsidRPr="00EB45D1">
        <w:rPr>
          <w:rFonts w:asciiTheme="minorHAnsi" w:hAnsiTheme="minorHAnsi"/>
          <w:b/>
        </w:rPr>
        <w:t>Key Accountabilities/Duties</w:t>
      </w:r>
    </w:p>
    <w:p w14:paraId="58E42084" w14:textId="77777777" w:rsidR="002720FD" w:rsidRPr="00D754E1" w:rsidRDefault="002720FD" w:rsidP="002720FD">
      <w:pPr>
        <w:spacing w:before="120"/>
        <w:jc w:val="both"/>
        <w:rPr>
          <w:rFonts w:asciiTheme="minorHAnsi" w:hAnsiTheme="minorHAnsi" w:cs="Arial"/>
          <w:b/>
          <w:iCs/>
          <w:szCs w:val="20"/>
          <w:lang w:val="en-US"/>
        </w:rPr>
      </w:pPr>
      <w:r w:rsidRPr="00D754E1">
        <w:rPr>
          <w:rFonts w:asciiTheme="minorHAnsi" w:hAnsiTheme="minorHAnsi" w:cs="Arial"/>
          <w:b/>
          <w:iCs/>
          <w:szCs w:val="20"/>
          <w:lang w:val="en-US"/>
        </w:rPr>
        <w:t>Administration</w:t>
      </w:r>
    </w:p>
    <w:p w14:paraId="42C03B46" w14:textId="77777777" w:rsidR="002720FD" w:rsidRPr="00307A1B" w:rsidRDefault="002720FD" w:rsidP="002720FD">
      <w:pPr>
        <w:numPr>
          <w:ilvl w:val="0"/>
          <w:numId w:val="8"/>
        </w:numPr>
        <w:spacing w:before="120" w:line="240" w:lineRule="auto"/>
        <w:ind w:left="426"/>
        <w:jc w:val="both"/>
        <w:rPr>
          <w:rFonts w:asciiTheme="minorHAnsi" w:hAnsiTheme="minorHAnsi" w:cs="Arial"/>
          <w:iCs/>
          <w:szCs w:val="20"/>
          <w:lang w:val="en-US"/>
        </w:rPr>
      </w:pPr>
      <w:r>
        <w:rPr>
          <w:rFonts w:asciiTheme="minorHAnsi" w:hAnsiTheme="minorHAnsi" w:cs="Arial"/>
          <w:iCs/>
          <w:szCs w:val="20"/>
          <w:lang w:val="en-US"/>
        </w:rPr>
        <w:t xml:space="preserve">Prepare, maintain and document </w:t>
      </w:r>
      <w:r w:rsidRPr="00307A1B">
        <w:rPr>
          <w:rFonts w:asciiTheme="minorHAnsi" w:hAnsiTheme="minorHAnsi" w:cs="Arial"/>
          <w:iCs/>
          <w:szCs w:val="20"/>
          <w:lang w:val="en-US"/>
        </w:rPr>
        <w:t xml:space="preserve">accurate records in relation to the City’s road reserve assets and their condition as related to </w:t>
      </w:r>
      <w:r>
        <w:rPr>
          <w:rFonts w:asciiTheme="minorHAnsi" w:hAnsiTheme="minorHAnsi" w:cs="Arial"/>
          <w:iCs/>
          <w:szCs w:val="20"/>
          <w:lang w:val="en-US"/>
        </w:rPr>
        <w:t>various verge application types.</w:t>
      </w:r>
    </w:p>
    <w:p w14:paraId="63AEC5AB" w14:textId="77777777" w:rsidR="002720FD" w:rsidRDefault="002720FD" w:rsidP="002720FD">
      <w:pPr>
        <w:numPr>
          <w:ilvl w:val="0"/>
          <w:numId w:val="8"/>
        </w:numPr>
        <w:spacing w:before="120" w:line="240" w:lineRule="auto"/>
        <w:ind w:left="426"/>
        <w:jc w:val="both"/>
        <w:rPr>
          <w:rFonts w:asciiTheme="minorHAnsi" w:hAnsiTheme="minorHAnsi" w:cs="Arial"/>
          <w:iCs/>
          <w:szCs w:val="20"/>
          <w:lang w:val="en-US"/>
        </w:rPr>
      </w:pPr>
      <w:r>
        <w:rPr>
          <w:rFonts w:asciiTheme="minorHAnsi" w:hAnsiTheme="minorHAnsi" w:cs="Arial"/>
          <w:iCs/>
          <w:szCs w:val="20"/>
          <w:lang w:val="en-US"/>
        </w:rPr>
        <w:t>Meeting the requirements of the State Records Act 2000 in relation to e</w:t>
      </w:r>
      <w:r w:rsidRPr="00307A1B">
        <w:rPr>
          <w:rFonts w:asciiTheme="minorHAnsi" w:hAnsiTheme="minorHAnsi" w:cs="Arial"/>
          <w:iCs/>
          <w:szCs w:val="20"/>
          <w:lang w:val="en-US"/>
        </w:rPr>
        <w:t>lectronic storage of all relevant records within the City’s databases</w:t>
      </w:r>
      <w:r>
        <w:rPr>
          <w:rFonts w:asciiTheme="minorHAnsi" w:hAnsiTheme="minorHAnsi" w:cs="Arial"/>
          <w:iCs/>
          <w:szCs w:val="20"/>
          <w:lang w:val="en-US"/>
        </w:rPr>
        <w:t>.</w:t>
      </w:r>
    </w:p>
    <w:p w14:paraId="42E217C6" w14:textId="77777777" w:rsidR="002720FD" w:rsidRDefault="002720FD" w:rsidP="002720FD">
      <w:pPr>
        <w:numPr>
          <w:ilvl w:val="0"/>
          <w:numId w:val="8"/>
        </w:numPr>
        <w:spacing w:before="120" w:line="240" w:lineRule="auto"/>
        <w:ind w:left="426"/>
        <w:jc w:val="both"/>
        <w:rPr>
          <w:rFonts w:asciiTheme="minorHAnsi" w:hAnsiTheme="minorHAnsi" w:cs="Arial"/>
          <w:iCs/>
          <w:szCs w:val="20"/>
          <w:lang w:val="en-US"/>
        </w:rPr>
      </w:pPr>
      <w:r>
        <w:rPr>
          <w:rFonts w:asciiTheme="minorHAnsi" w:hAnsiTheme="minorHAnsi" w:cs="Arial"/>
          <w:iCs/>
          <w:szCs w:val="20"/>
          <w:lang w:val="en-US"/>
        </w:rPr>
        <w:t>Provision of prompt and accurate information to administration officers in relation to address of properties, name of permit holder, offence types, and offence dates.</w:t>
      </w:r>
    </w:p>
    <w:p w14:paraId="087388D7" w14:textId="77777777" w:rsidR="002720FD" w:rsidRDefault="002720FD" w:rsidP="002720FD">
      <w:pPr>
        <w:spacing w:before="120" w:line="240" w:lineRule="auto"/>
        <w:jc w:val="both"/>
        <w:rPr>
          <w:rFonts w:asciiTheme="minorHAnsi" w:hAnsiTheme="minorHAnsi" w:cs="Arial"/>
          <w:iCs/>
          <w:szCs w:val="20"/>
          <w:lang w:val="en-US"/>
        </w:rPr>
      </w:pPr>
    </w:p>
    <w:p w14:paraId="0C74214B" w14:textId="77777777" w:rsidR="002720FD" w:rsidRDefault="002720FD" w:rsidP="002720FD">
      <w:pPr>
        <w:spacing w:before="120" w:line="240" w:lineRule="auto"/>
        <w:jc w:val="both"/>
        <w:rPr>
          <w:rFonts w:asciiTheme="minorHAnsi" w:hAnsiTheme="minorHAnsi" w:cs="Arial"/>
          <w:iCs/>
          <w:szCs w:val="20"/>
          <w:lang w:val="en-US"/>
        </w:rPr>
      </w:pPr>
    </w:p>
    <w:p w14:paraId="76B6DAEC" w14:textId="77777777" w:rsidR="002720FD" w:rsidRPr="00D754E1" w:rsidRDefault="002720FD" w:rsidP="002720FD">
      <w:pPr>
        <w:spacing w:before="120"/>
        <w:ind w:left="66"/>
        <w:jc w:val="both"/>
        <w:rPr>
          <w:rFonts w:asciiTheme="minorHAnsi" w:hAnsiTheme="minorHAnsi" w:cs="Arial"/>
          <w:b/>
          <w:iCs/>
          <w:szCs w:val="20"/>
          <w:lang w:val="en-US"/>
        </w:rPr>
      </w:pPr>
      <w:r w:rsidRPr="00D754E1">
        <w:rPr>
          <w:rFonts w:asciiTheme="minorHAnsi" w:hAnsiTheme="minorHAnsi" w:cs="Arial"/>
          <w:b/>
          <w:iCs/>
          <w:szCs w:val="20"/>
          <w:lang w:val="en-US"/>
        </w:rPr>
        <w:lastRenderedPageBreak/>
        <w:t>Process</w:t>
      </w:r>
    </w:p>
    <w:p w14:paraId="5FF98153" w14:textId="77777777" w:rsidR="002720FD" w:rsidRPr="00307A1B" w:rsidRDefault="002720FD" w:rsidP="002720FD">
      <w:pPr>
        <w:numPr>
          <w:ilvl w:val="0"/>
          <w:numId w:val="8"/>
        </w:numPr>
        <w:spacing w:before="120" w:line="240" w:lineRule="auto"/>
        <w:ind w:left="426"/>
        <w:jc w:val="both"/>
        <w:rPr>
          <w:rFonts w:asciiTheme="minorHAnsi" w:hAnsiTheme="minorHAnsi" w:cs="Arial"/>
          <w:iCs/>
          <w:szCs w:val="20"/>
          <w:lang w:val="en-US"/>
        </w:rPr>
      </w:pPr>
      <w:r w:rsidRPr="00307A1B">
        <w:rPr>
          <w:rFonts w:asciiTheme="minorHAnsi" w:hAnsiTheme="minorHAnsi" w:cs="Arial"/>
          <w:iCs/>
          <w:szCs w:val="20"/>
          <w:lang w:val="en-US"/>
        </w:rPr>
        <w:t>Conducting pre-</w:t>
      </w:r>
      <w:r>
        <w:rPr>
          <w:rFonts w:asciiTheme="minorHAnsi" w:hAnsiTheme="minorHAnsi" w:cs="Arial"/>
          <w:iCs/>
          <w:szCs w:val="20"/>
          <w:lang w:val="en-US"/>
        </w:rPr>
        <w:t>construction</w:t>
      </w:r>
      <w:r w:rsidRPr="00307A1B">
        <w:rPr>
          <w:rFonts w:asciiTheme="minorHAnsi" w:hAnsiTheme="minorHAnsi" w:cs="Arial"/>
          <w:iCs/>
          <w:szCs w:val="20"/>
          <w:lang w:val="en-US"/>
        </w:rPr>
        <w:t xml:space="preserve">, post completion and random inspections in accordance with </w:t>
      </w:r>
      <w:r>
        <w:rPr>
          <w:rFonts w:asciiTheme="minorHAnsi" w:hAnsiTheme="minorHAnsi" w:cs="Arial"/>
          <w:iCs/>
          <w:szCs w:val="20"/>
          <w:lang w:val="en-US"/>
        </w:rPr>
        <w:t>the business unit operational practices for various application types.</w:t>
      </w:r>
    </w:p>
    <w:p w14:paraId="01E33515" w14:textId="77777777" w:rsidR="002720FD" w:rsidRPr="00D754E1" w:rsidRDefault="002720FD" w:rsidP="002720FD">
      <w:pPr>
        <w:numPr>
          <w:ilvl w:val="0"/>
          <w:numId w:val="8"/>
        </w:numPr>
        <w:spacing w:before="120" w:line="240" w:lineRule="auto"/>
        <w:ind w:left="426"/>
        <w:jc w:val="both"/>
        <w:rPr>
          <w:rFonts w:asciiTheme="minorHAnsi" w:hAnsiTheme="minorHAnsi" w:cs="Arial"/>
          <w:iCs/>
          <w:szCs w:val="20"/>
          <w:lang w:val="en-US"/>
        </w:rPr>
      </w:pPr>
      <w:r w:rsidRPr="00D754E1">
        <w:rPr>
          <w:rFonts w:asciiTheme="minorHAnsi" w:hAnsiTheme="minorHAnsi" w:cs="Arial"/>
          <w:iCs/>
          <w:szCs w:val="20"/>
          <w:lang w:val="en-US"/>
        </w:rPr>
        <w:t>Assess</w:t>
      </w:r>
      <w:r>
        <w:rPr>
          <w:rFonts w:asciiTheme="minorHAnsi" w:hAnsiTheme="minorHAnsi" w:cs="Arial"/>
          <w:iCs/>
          <w:szCs w:val="20"/>
          <w:lang w:val="en-US"/>
        </w:rPr>
        <w:t xml:space="preserve"> and report on </w:t>
      </w:r>
      <w:r w:rsidRPr="00D754E1">
        <w:rPr>
          <w:rFonts w:asciiTheme="minorHAnsi" w:hAnsiTheme="minorHAnsi" w:cs="Arial"/>
          <w:iCs/>
          <w:szCs w:val="20"/>
          <w:lang w:val="en-US"/>
        </w:rPr>
        <w:t>the condition of the road reserve assets in accordance with City’s and other applicable policies, standards and specifications</w:t>
      </w:r>
      <w:r>
        <w:rPr>
          <w:rFonts w:asciiTheme="minorHAnsi" w:hAnsiTheme="minorHAnsi" w:cs="Arial"/>
          <w:iCs/>
          <w:szCs w:val="20"/>
          <w:lang w:val="en-US"/>
        </w:rPr>
        <w:t>.</w:t>
      </w:r>
    </w:p>
    <w:p w14:paraId="047817A3" w14:textId="77777777" w:rsidR="002720FD" w:rsidRDefault="002720FD" w:rsidP="002720FD">
      <w:pPr>
        <w:numPr>
          <w:ilvl w:val="0"/>
          <w:numId w:val="8"/>
        </w:numPr>
        <w:spacing w:before="120" w:line="240" w:lineRule="auto"/>
        <w:ind w:left="426"/>
        <w:jc w:val="both"/>
        <w:rPr>
          <w:rFonts w:asciiTheme="minorHAnsi" w:hAnsiTheme="minorHAnsi" w:cs="Arial"/>
          <w:iCs/>
          <w:szCs w:val="20"/>
          <w:lang w:val="en-US"/>
        </w:rPr>
      </w:pPr>
      <w:r>
        <w:rPr>
          <w:rFonts w:asciiTheme="minorHAnsi" w:hAnsiTheme="minorHAnsi" w:cs="Arial"/>
          <w:iCs/>
          <w:szCs w:val="20"/>
          <w:lang w:val="en-US"/>
        </w:rPr>
        <w:t xml:space="preserve">Investigate and prepare cost estimates </w:t>
      </w:r>
      <w:r w:rsidRPr="00F226CD">
        <w:rPr>
          <w:rFonts w:asciiTheme="minorHAnsi" w:hAnsiTheme="minorHAnsi" w:cs="Arial"/>
          <w:iCs/>
          <w:szCs w:val="20"/>
          <w:lang w:val="en-US"/>
        </w:rPr>
        <w:t>for asset repair</w:t>
      </w:r>
      <w:r>
        <w:rPr>
          <w:rFonts w:asciiTheme="minorHAnsi" w:hAnsiTheme="minorHAnsi" w:cs="Arial"/>
          <w:iCs/>
          <w:szCs w:val="20"/>
          <w:lang w:val="en-US"/>
        </w:rPr>
        <w:t xml:space="preserve"> or replacement</w:t>
      </w:r>
      <w:r w:rsidRPr="00F226CD">
        <w:rPr>
          <w:rFonts w:asciiTheme="minorHAnsi" w:hAnsiTheme="minorHAnsi" w:cs="Arial"/>
          <w:iCs/>
          <w:szCs w:val="20"/>
          <w:lang w:val="en-US"/>
        </w:rPr>
        <w:t xml:space="preserve"> within the road reserve associated with Verge Permits</w:t>
      </w:r>
      <w:r>
        <w:rPr>
          <w:rFonts w:asciiTheme="minorHAnsi" w:hAnsiTheme="minorHAnsi" w:cs="Arial"/>
          <w:iCs/>
          <w:szCs w:val="20"/>
          <w:lang w:val="en-US"/>
        </w:rPr>
        <w:t xml:space="preserve">/Approvals </w:t>
      </w:r>
      <w:r w:rsidRPr="00F226CD">
        <w:rPr>
          <w:rFonts w:asciiTheme="minorHAnsi" w:hAnsiTheme="minorHAnsi" w:cs="Arial"/>
          <w:iCs/>
          <w:szCs w:val="20"/>
          <w:lang w:val="en-US"/>
        </w:rPr>
        <w:t xml:space="preserve">in </w:t>
      </w:r>
      <w:proofErr w:type="gramStart"/>
      <w:r w:rsidRPr="00F226CD">
        <w:rPr>
          <w:rFonts w:asciiTheme="minorHAnsi" w:hAnsiTheme="minorHAnsi" w:cs="Arial"/>
          <w:iCs/>
          <w:szCs w:val="20"/>
          <w:lang w:val="en-US"/>
        </w:rPr>
        <w:t>accordance</w:t>
      </w:r>
      <w:proofErr w:type="gramEnd"/>
      <w:r w:rsidRPr="00F226CD">
        <w:rPr>
          <w:rFonts w:asciiTheme="minorHAnsi" w:hAnsiTheme="minorHAnsi" w:cs="Arial"/>
          <w:iCs/>
          <w:szCs w:val="20"/>
          <w:lang w:val="en-US"/>
        </w:rPr>
        <w:t xml:space="preserve"> the City’s standard charges</w:t>
      </w:r>
      <w:r>
        <w:rPr>
          <w:rFonts w:asciiTheme="minorHAnsi" w:hAnsiTheme="minorHAnsi" w:cs="Arial"/>
          <w:iCs/>
          <w:szCs w:val="20"/>
          <w:lang w:val="en-US"/>
        </w:rPr>
        <w:t xml:space="preserve"> or policies.</w:t>
      </w:r>
    </w:p>
    <w:p w14:paraId="0E2F73C1" w14:textId="77777777" w:rsidR="002720FD" w:rsidRPr="00F226CD" w:rsidRDefault="002720FD" w:rsidP="002720FD">
      <w:pPr>
        <w:numPr>
          <w:ilvl w:val="0"/>
          <w:numId w:val="8"/>
        </w:numPr>
        <w:spacing w:before="120" w:line="240" w:lineRule="auto"/>
        <w:ind w:left="426"/>
        <w:jc w:val="both"/>
        <w:rPr>
          <w:rFonts w:asciiTheme="minorHAnsi" w:hAnsiTheme="minorHAnsi" w:cs="Arial"/>
          <w:iCs/>
          <w:szCs w:val="20"/>
          <w:lang w:val="en-US"/>
        </w:rPr>
      </w:pPr>
      <w:r>
        <w:rPr>
          <w:rFonts w:asciiTheme="minorHAnsi" w:hAnsiTheme="minorHAnsi" w:cs="Arial"/>
          <w:iCs/>
          <w:szCs w:val="20"/>
          <w:lang w:val="en-US"/>
        </w:rPr>
        <w:t>Assessment and determination of contributions for crossover subsidy applications in accordance with operational procedures.</w:t>
      </w:r>
    </w:p>
    <w:p w14:paraId="4D786BAD" w14:textId="77777777" w:rsidR="002720FD" w:rsidRPr="00F226CD" w:rsidRDefault="002720FD" w:rsidP="002720FD">
      <w:pPr>
        <w:numPr>
          <w:ilvl w:val="0"/>
          <w:numId w:val="8"/>
        </w:numPr>
        <w:spacing w:before="120" w:line="240" w:lineRule="auto"/>
        <w:ind w:left="426"/>
        <w:jc w:val="both"/>
        <w:rPr>
          <w:rFonts w:asciiTheme="minorHAnsi" w:hAnsiTheme="minorHAnsi" w:cs="Arial"/>
          <w:iCs/>
          <w:szCs w:val="20"/>
          <w:lang w:val="en-US"/>
        </w:rPr>
      </w:pPr>
      <w:r>
        <w:rPr>
          <w:rFonts w:asciiTheme="minorHAnsi" w:hAnsiTheme="minorHAnsi" w:cs="Arial"/>
          <w:iCs/>
          <w:szCs w:val="20"/>
          <w:lang w:val="en-US"/>
        </w:rPr>
        <w:t xml:space="preserve">Prepare and communicate </w:t>
      </w:r>
      <w:r w:rsidRPr="00F226CD">
        <w:rPr>
          <w:rFonts w:asciiTheme="minorHAnsi" w:hAnsiTheme="minorHAnsi" w:cs="Arial"/>
          <w:iCs/>
          <w:szCs w:val="20"/>
          <w:lang w:val="en-US"/>
        </w:rPr>
        <w:t xml:space="preserve">assessments, determinations and findings to the </w:t>
      </w:r>
      <w:proofErr w:type="gramStart"/>
      <w:r w:rsidRPr="00F226CD">
        <w:rPr>
          <w:rFonts w:asciiTheme="minorHAnsi" w:hAnsiTheme="minorHAnsi" w:cs="Arial"/>
          <w:iCs/>
          <w:szCs w:val="20"/>
          <w:lang w:val="en-US"/>
        </w:rPr>
        <w:t>responsible business unit</w:t>
      </w:r>
      <w:proofErr w:type="gramEnd"/>
      <w:r w:rsidRPr="00F226CD">
        <w:rPr>
          <w:rFonts w:asciiTheme="minorHAnsi" w:hAnsiTheme="minorHAnsi" w:cs="Arial"/>
          <w:iCs/>
          <w:szCs w:val="20"/>
          <w:lang w:val="en-US"/>
        </w:rPr>
        <w:t xml:space="preserve"> for bond refund and or asset repair</w:t>
      </w:r>
      <w:r>
        <w:rPr>
          <w:rFonts w:asciiTheme="minorHAnsi" w:hAnsiTheme="minorHAnsi" w:cs="Arial"/>
          <w:iCs/>
          <w:szCs w:val="20"/>
          <w:lang w:val="en-US"/>
        </w:rPr>
        <w:t>/replacement.</w:t>
      </w:r>
    </w:p>
    <w:p w14:paraId="1FC79BC3" w14:textId="77777777" w:rsidR="002720FD" w:rsidRPr="00D754E1" w:rsidRDefault="002720FD" w:rsidP="002720FD">
      <w:pPr>
        <w:spacing w:before="120"/>
        <w:ind w:left="66"/>
        <w:jc w:val="both"/>
        <w:rPr>
          <w:rFonts w:asciiTheme="minorHAnsi" w:hAnsiTheme="minorHAnsi" w:cs="Arial"/>
          <w:b/>
          <w:iCs/>
          <w:szCs w:val="20"/>
          <w:lang w:val="en-US"/>
        </w:rPr>
      </w:pPr>
      <w:r w:rsidRPr="00D754E1">
        <w:rPr>
          <w:rFonts w:asciiTheme="minorHAnsi" w:hAnsiTheme="minorHAnsi" w:cs="Arial"/>
          <w:b/>
          <w:iCs/>
          <w:szCs w:val="20"/>
          <w:lang w:val="en-US"/>
        </w:rPr>
        <w:t>Enforcement</w:t>
      </w:r>
    </w:p>
    <w:p w14:paraId="47AF43C8" w14:textId="77777777" w:rsidR="002720FD" w:rsidRPr="00F226CD" w:rsidRDefault="002720FD" w:rsidP="002720FD">
      <w:pPr>
        <w:numPr>
          <w:ilvl w:val="0"/>
          <w:numId w:val="9"/>
        </w:numPr>
        <w:spacing w:before="120" w:line="240" w:lineRule="auto"/>
        <w:ind w:left="426" w:hanging="426"/>
        <w:jc w:val="both"/>
        <w:rPr>
          <w:rFonts w:asciiTheme="minorHAnsi" w:hAnsiTheme="minorHAnsi" w:cs="Arial"/>
          <w:iCs/>
          <w:szCs w:val="20"/>
          <w:lang w:val="en-US"/>
        </w:rPr>
      </w:pPr>
      <w:r w:rsidRPr="00F226CD">
        <w:rPr>
          <w:rFonts w:asciiTheme="minorHAnsi" w:hAnsiTheme="minorHAnsi" w:cs="Arial"/>
          <w:iCs/>
          <w:szCs w:val="20"/>
          <w:lang w:val="en-US"/>
        </w:rPr>
        <w:t>Application and administration of the Local Government Act and associated Regulations pertaining to the verge including the Thoroughfares and Public Places Local Laws, and any other local laws or City’s policies relating to the verge</w:t>
      </w:r>
      <w:r>
        <w:rPr>
          <w:rFonts w:asciiTheme="minorHAnsi" w:hAnsiTheme="minorHAnsi" w:cs="Arial"/>
          <w:iCs/>
          <w:szCs w:val="20"/>
          <w:lang w:val="en-US"/>
        </w:rPr>
        <w:t>.</w:t>
      </w:r>
    </w:p>
    <w:p w14:paraId="29C8357C" w14:textId="77777777" w:rsidR="002720FD" w:rsidRPr="00F226CD" w:rsidRDefault="002720FD" w:rsidP="002720FD">
      <w:pPr>
        <w:numPr>
          <w:ilvl w:val="0"/>
          <w:numId w:val="9"/>
        </w:numPr>
        <w:spacing w:before="120" w:line="240" w:lineRule="auto"/>
        <w:ind w:left="426" w:hanging="426"/>
        <w:jc w:val="both"/>
        <w:rPr>
          <w:rFonts w:asciiTheme="minorHAnsi" w:hAnsiTheme="minorHAnsi" w:cs="Arial"/>
          <w:iCs/>
          <w:szCs w:val="20"/>
          <w:lang w:val="en-US"/>
        </w:rPr>
      </w:pPr>
      <w:r w:rsidRPr="00F226CD">
        <w:rPr>
          <w:rFonts w:asciiTheme="minorHAnsi" w:hAnsiTheme="minorHAnsi" w:cs="Arial"/>
          <w:iCs/>
          <w:szCs w:val="20"/>
          <w:lang w:val="en-US"/>
        </w:rPr>
        <w:t>Collection and assessment of evidence, issuing of infringements, writing reports and recommendations on prosecutions, attendance at Court or State Administrative Tribunals as required on verge control matters</w:t>
      </w:r>
      <w:r>
        <w:rPr>
          <w:rFonts w:asciiTheme="minorHAnsi" w:hAnsiTheme="minorHAnsi" w:cs="Arial"/>
          <w:iCs/>
          <w:szCs w:val="20"/>
          <w:lang w:val="en-US"/>
        </w:rPr>
        <w:t>.</w:t>
      </w:r>
    </w:p>
    <w:p w14:paraId="47631318" w14:textId="2937EAAF" w:rsidR="002720FD" w:rsidRPr="002720FD" w:rsidRDefault="002720FD" w:rsidP="002720FD">
      <w:pPr>
        <w:numPr>
          <w:ilvl w:val="0"/>
          <w:numId w:val="8"/>
        </w:numPr>
        <w:spacing w:before="120" w:line="240" w:lineRule="auto"/>
        <w:ind w:left="426"/>
        <w:jc w:val="both"/>
        <w:rPr>
          <w:rFonts w:asciiTheme="minorHAnsi" w:hAnsiTheme="minorHAnsi" w:cs="Arial"/>
          <w:iCs/>
          <w:szCs w:val="20"/>
          <w:lang w:val="en-US"/>
        </w:rPr>
      </w:pPr>
      <w:r w:rsidRPr="00D34912">
        <w:rPr>
          <w:rFonts w:asciiTheme="minorHAnsi" w:hAnsiTheme="minorHAnsi" w:cs="Arial"/>
          <w:iCs/>
          <w:szCs w:val="20"/>
          <w:lang w:val="en-US"/>
        </w:rPr>
        <w:t xml:space="preserve">Compliance with the City’s enforcement policy, management practice and operational </w:t>
      </w:r>
      <w:proofErr w:type="gramStart"/>
      <w:r w:rsidRPr="00D34912">
        <w:rPr>
          <w:rFonts w:asciiTheme="minorHAnsi" w:hAnsiTheme="minorHAnsi" w:cs="Arial"/>
          <w:iCs/>
          <w:szCs w:val="20"/>
          <w:lang w:val="en-US"/>
        </w:rPr>
        <w:t>procedures in</w:t>
      </w:r>
      <w:proofErr w:type="gramEnd"/>
      <w:r w:rsidRPr="00D34912">
        <w:rPr>
          <w:rFonts w:asciiTheme="minorHAnsi" w:hAnsiTheme="minorHAnsi" w:cs="Arial"/>
          <w:iCs/>
          <w:szCs w:val="20"/>
          <w:lang w:val="en-US"/>
        </w:rPr>
        <w:t xml:space="preserve"> relating to verge control matters.</w:t>
      </w:r>
    </w:p>
    <w:p w14:paraId="3EE06386" w14:textId="77777777" w:rsidR="002720FD" w:rsidRPr="002720FD" w:rsidRDefault="002720FD" w:rsidP="002720FD">
      <w:pPr>
        <w:spacing w:before="240"/>
        <w:ind w:left="397" w:hanging="397"/>
        <w:jc w:val="both"/>
        <w:rPr>
          <w:rFonts w:asciiTheme="minorHAnsi" w:hAnsiTheme="minorHAnsi" w:cs="Arial"/>
          <w:b/>
          <w:iCs/>
          <w:szCs w:val="20"/>
          <w:lang w:val="en-US"/>
        </w:rPr>
      </w:pPr>
      <w:r w:rsidRPr="002720FD">
        <w:rPr>
          <w:rFonts w:asciiTheme="minorHAnsi" w:hAnsiTheme="minorHAnsi" w:cs="Arial"/>
          <w:b/>
          <w:iCs/>
          <w:szCs w:val="20"/>
          <w:lang w:val="en-US"/>
        </w:rPr>
        <w:t>Customer Service</w:t>
      </w:r>
    </w:p>
    <w:p w14:paraId="4156EEE3" w14:textId="77777777" w:rsidR="002720FD" w:rsidRPr="00307A1B" w:rsidRDefault="002720FD" w:rsidP="002720FD">
      <w:pPr>
        <w:numPr>
          <w:ilvl w:val="0"/>
          <w:numId w:val="8"/>
        </w:numPr>
        <w:spacing w:before="120" w:line="240" w:lineRule="auto"/>
        <w:ind w:left="426"/>
        <w:jc w:val="both"/>
        <w:rPr>
          <w:rFonts w:asciiTheme="minorHAnsi" w:hAnsiTheme="minorHAnsi" w:cs="Arial"/>
          <w:iCs/>
          <w:szCs w:val="20"/>
          <w:lang w:val="en-US"/>
        </w:rPr>
      </w:pPr>
      <w:r w:rsidRPr="00307A1B">
        <w:rPr>
          <w:rFonts w:asciiTheme="minorHAnsi" w:hAnsiTheme="minorHAnsi" w:cs="Arial"/>
          <w:iCs/>
          <w:szCs w:val="20"/>
          <w:lang w:val="en-US"/>
        </w:rPr>
        <w:t>Provision of</w:t>
      </w:r>
      <w:r>
        <w:rPr>
          <w:rFonts w:asciiTheme="minorHAnsi" w:hAnsiTheme="minorHAnsi" w:cs="Arial"/>
          <w:iCs/>
          <w:szCs w:val="20"/>
          <w:lang w:val="en-US"/>
        </w:rPr>
        <w:t xml:space="preserve"> verge permit/approval advice on building development, demolition, crossovers and verge treatments and verge hazards to </w:t>
      </w:r>
      <w:r w:rsidRPr="00307A1B">
        <w:rPr>
          <w:rFonts w:asciiTheme="minorHAnsi" w:hAnsiTheme="minorHAnsi" w:cs="Arial"/>
          <w:iCs/>
          <w:szCs w:val="20"/>
          <w:lang w:val="en-US"/>
        </w:rPr>
        <w:t xml:space="preserve">the </w:t>
      </w:r>
      <w:proofErr w:type="gramStart"/>
      <w:r w:rsidRPr="00307A1B">
        <w:rPr>
          <w:rFonts w:asciiTheme="minorHAnsi" w:hAnsiTheme="minorHAnsi" w:cs="Arial"/>
          <w:iCs/>
          <w:szCs w:val="20"/>
          <w:lang w:val="en-US"/>
        </w:rPr>
        <w:t>general public</w:t>
      </w:r>
      <w:proofErr w:type="gramEnd"/>
      <w:r>
        <w:rPr>
          <w:rFonts w:asciiTheme="minorHAnsi" w:hAnsiTheme="minorHAnsi" w:cs="Arial"/>
          <w:iCs/>
          <w:szCs w:val="20"/>
          <w:lang w:val="en-US"/>
        </w:rPr>
        <w:t>, Management</w:t>
      </w:r>
      <w:r w:rsidRPr="00307A1B">
        <w:rPr>
          <w:rFonts w:asciiTheme="minorHAnsi" w:hAnsiTheme="minorHAnsi" w:cs="Arial"/>
          <w:iCs/>
          <w:szCs w:val="20"/>
          <w:lang w:val="en-US"/>
        </w:rPr>
        <w:t xml:space="preserve"> and Council</w:t>
      </w:r>
      <w:r>
        <w:rPr>
          <w:rFonts w:asciiTheme="minorHAnsi" w:hAnsiTheme="minorHAnsi" w:cs="Arial"/>
          <w:iCs/>
          <w:szCs w:val="20"/>
          <w:lang w:val="en-US"/>
        </w:rPr>
        <w:t>.</w:t>
      </w:r>
    </w:p>
    <w:p w14:paraId="3F1740D3" w14:textId="77777777" w:rsidR="002720FD" w:rsidRPr="00307A1B" w:rsidRDefault="002720FD" w:rsidP="002720FD">
      <w:pPr>
        <w:numPr>
          <w:ilvl w:val="0"/>
          <w:numId w:val="8"/>
        </w:numPr>
        <w:spacing w:before="120" w:line="240" w:lineRule="auto"/>
        <w:ind w:left="426"/>
        <w:jc w:val="both"/>
        <w:rPr>
          <w:rFonts w:asciiTheme="minorHAnsi" w:hAnsiTheme="minorHAnsi" w:cs="Arial"/>
          <w:iCs/>
          <w:szCs w:val="20"/>
          <w:lang w:val="en-US"/>
        </w:rPr>
      </w:pPr>
      <w:r w:rsidRPr="00307A1B">
        <w:rPr>
          <w:rFonts w:asciiTheme="minorHAnsi" w:hAnsiTheme="minorHAnsi" w:cs="Arial"/>
          <w:iCs/>
          <w:szCs w:val="20"/>
          <w:lang w:val="en-US"/>
        </w:rPr>
        <w:t>Investigation and reporting on requests for service in respect of breaches of the</w:t>
      </w:r>
      <w:r>
        <w:rPr>
          <w:rFonts w:asciiTheme="minorHAnsi" w:hAnsiTheme="minorHAnsi" w:cs="Arial"/>
          <w:iCs/>
          <w:szCs w:val="20"/>
          <w:lang w:val="en-US"/>
        </w:rPr>
        <w:t xml:space="preserve"> City of Stirling Thoroughfares and Public Place Local Law</w:t>
      </w:r>
      <w:r w:rsidRPr="00307A1B">
        <w:rPr>
          <w:rFonts w:asciiTheme="minorHAnsi" w:hAnsiTheme="minorHAnsi" w:cs="Arial"/>
          <w:iCs/>
          <w:szCs w:val="20"/>
          <w:lang w:val="en-US"/>
        </w:rPr>
        <w:t xml:space="preserve">, Local Government </w:t>
      </w:r>
      <w:r>
        <w:rPr>
          <w:rFonts w:asciiTheme="minorHAnsi" w:hAnsiTheme="minorHAnsi" w:cs="Arial"/>
          <w:iCs/>
          <w:szCs w:val="20"/>
          <w:lang w:val="en-US"/>
        </w:rPr>
        <w:t>Act 1995 and associated Regulations, other</w:t>
      </w:r>
      <w:r w:rsidRPr="00307A1B">
        <w:rPr>
          <w:rFonts w:asciiTheme="minorHAnsi" w:hAnsiTheme="minorHAnsi" w:cs="Arial"/>
          <w:iCs/>
          <w:szCs w:val="20"/>
          <w:lang w:val="en-US"/>
        </w:rPr>
        <w:t xml:space="preserve"> </w:t>
      </w:r>
      <w:r>
        <w:rPr>
          <w:rFonts w:asciiTheme="minorHAnsi" w:hAnsiTheme="minorHAnsi" w:cs="Arial"/>
          <w:iCs/>
          <w:szCs w:val="20"/>
          <w:lang w:val="en-US"/>
        </w:rPr>
        <w:t xml:space="preserve">City </w:t>
      </w:r>
      <w:r w:rsidRPr="00307A1B">
        <w:rPr>
          <w:rFonts w:asciiTheme="minorHAnsi" w:hAnsiTheme="minorHAnsi" w:cs="Arial"/>
          <w:iCs/>
          <w:szCs w:val="20"/>
          <w:lang w:val="en-US"/>
        </w:rPr>
        <w:t>local laws and Council Policies.</w:t>
      </w:r>
    </w:p>
    <w:p w14:paraId="7A1EA7A1" w14:textId="77777777" w:rsidR="002720FD" w:rsidRPr="00643C36" w:rsidRDefault="002720FD" w:rsidP="002720FD">
      <w:pPr>
        <w:numPr>
          <w:ilvl w:val="0"/>
          <w:numId w:val="8"/>
        </w:numPr>
        <w:spacing w:before="120" w:line="240" w:lineRule="auto"/>
        <w:ind w:left="426"/>
        <w:jc w:val="both"/>
        <w:rPr>
          <w:rFonts w:asciiTheme="minorHAnsi" w:hAnsiTheme="minorHAnsi" w:cs="Arial"/>
          <w:iCs/>
          <w:szCs w:val="20"/>
          <w:lang w:val="en-US"/>
        </w:rPr>
      </w:pPr>
      <w:r>
        <w:rPr>
          <w:rFonts w:asciiTheme="minorHAnsi" w:hAnsiTheme="minorHAnsi" w:cs="Arial"/>
          <w:iCs/>
          <w:szCs w:val="20"/>
          <w:lang w:val="en-US"/>
        </w:rPr>
        <w:t xml:space="preserve">Investigate and </w:t>
      </w:r>
      <w:r w:rsidRPr="00643C36">
        <w:rPr>
          <w:rFonts w:asciiTheme="minorHAnsi" w:hAnsiTheme="minorHAnsi" w:cs="Arial"/>
          <w:iCs/>
          <w:szCs w:val="20"/>
          <w:lang w:val="en-US"/>
        </w:rPr>
        <w:t xml:space="preserve">resolve customer enquiries and complaints relating to verge control matters in </w:t>
      </w:r>
      <w:proofErr w:type="gramStart"/>
      <w:r w:rsidRPr="00643C36">
        <w:rPr>
          <w:rFonts w:asciiTheme="minorHAnsi" w:hAnsiTheme="minorHAnsi" w:cs="Arial"/>
          <w:iCs/>
          <w:szCs w:val="20"/>
          <w:lang w:val="en-US"/>
        </w:rPr>
        <w:t>ac</w:t>
      </w:r>
      <w:r>
        <w:rPr>
          <w:rFonts w:asciiTheme="minorHAnsi" w:hAnsiTheme="minorHAnsi" w:cs="Arial"/>
          <w:iCs/>
          <w:szCs w:val="20"/>
          <w:lang w:val="en-US"/>
        </w:rPr>
        <w:t>cordance</w:t>
      </w:r>
      <w:proofErr w:type="gramEnd"/>
      <w:r>
        <w:rPr>
          <w:rFonts w:asciiTheme="minorHAnsi" w:hAnsiTheme="minorHAnsi" w:cs="Arial"/>
          <w:iCs/>
          <w:szCs w:val="20"/>
          <w:lang w:val="en-US"/>
        </w:rPr>
        <w:t xml:space="preserve"> the </w:t>
      </w:r>
      <w:r w:rsidRPr="00643C36">
        <w:rPr>
          <w:rFonts w:asciiTheme="minorHAnsi" w:hAnsiTheme="minorHAnsi" w:cs="Arial"/>
          <w:iCs/>
          <w:szCs w:val="20"/>
          <w:lang w:val="en-US"/>
        </w:rPr>
        <w:t>City’s Customer Service Charter</w:t>
      </w:r>
      <w:r>
        <w:rPr>
          <w:rFonts w:asciiTheme="minorHAnsi" w:hAnsiTheme="minorHAnsi" w:cs="Arial"/>
          <w:iCs/>
          <w:szCs w:val="20"/>
          <w:lang w:val="en-US"/>
        </w:rPr>
        <w:t>.</w:t>
      </w:r>
    </w:p>
    <w:p w14:paraId="0511C88C" w14:textId="77777777" w:rsidR="002720FD" w:rsidRPr="00643C36" w:rsidRDefault="002720FD" w:rsidP="002720FD">
      <w:pPr>
        <w:numPr>
          <w:ilvl w:val="0"/>
          <w:numId w:val="8"/>
        </w:numPr>
        <w:spacing w:before="120" w:line="240" w:lineRule="auto"/>
        <w:ind w:left="426"/>
        <w:jc w:val="both"/>
        <w:rPr>
          <w:rFonts w:asciiTheme="minorHAnsi" w:hAnsiTheme="minorHAnsi" w:cs="Arial"/>
          <w:iCs/>
          <w:szCs w:val="20"/>
          <w:lang w:val="en-US"/>
        </w:rPr>
      </w:pPr>
      <w:r w:rsidRPr="00643C36">
        <w:rPr>
          <w:rFonts w:asciiTheme="minorHAnsi" w:hAnsiTheme="minorHAnsi" w:cs="Arial"/>
          <w:iCs/>
          <w:szCs w:val="20"/>
          <w:lang w:val="en-US"/>
        </w:rPr>
        <w:t>Assist the Coordinator Verge Control and Swimming Pools in resolving complaints requiring a high degree of experience and political sensitivity.</w:t>
      </w:r>
    </w:p>
    <w:p w14:paraId="16475C7B" w14:textId="77777777" w:rsidR="002720FD" w:rsidRPr="00D754E1" w:rsidRDefault="002720FD" w:rsidP="002720FD">
      <w:pPr>
        <w:spacing w:before="120"/>
        <w:ind w:left="68"/>
        <w:jc w:val="both"/>
        <w:rPr>
          <w:rFonts w:asciiTheme="minorHAnsi" w:hAnsiTheme="minorHAnsi" w:cs="Arial"/>
          <w:b/>
          <w:iCs/>
          <w:szCs w:val="20"/>
          <w:lang w:val="en-US"/>
        </w:rPr>
      </w:pPr>
      <w:r w:rsidRPr="00D754E1">
        <w:rPr>
          <w:rFonts w:asciiTheme="minorHAnsi" w:hAnsiTheme="minorHAnsi" w:cs="Arial"/>
          <w:b/>
          <w:iCs/>
          <w:szCs w:val="20"/>
          <w:lang w:val="en-US"/>
        </w:rPr>
        <w:t>Other</w:t>
      </w:r>
    </w:p>
    <w:p w14:paraId="4AB3A84F" w14:textId="77777777" w:rsidR="002720FD" w:rsidRPr="00307A1B" w:rsidRDefault="002720FD" w:rsidP="002720FD">
      <w:pPr>
        <w:numPr>
          <w:ilvl w:val="0"/>
          <w:numId w:val="8"/>
        </w:numPr>
        <w:spacing w:before="120" w:line="240" w:lineRule="auto"/>
        <w:ind w:left="426"/>
        <w:jc w:val="both"/>
        <w:rPr>
          <w:rFonts w:asciiTheme="minorHAnsi" w:hAnsiTheme="minorHAnsi" w:cs="Arial"/>
          <w:iCs/>
          <w:szCs w:val="20"/>
          <w:lang w:val="en-US"/>
        </w:rPr>
      </w:pPr>
      <w:r>
        <w:rPr>
          <w:rFonts w:asciiTheme="minorHAnsi" w:hAnsiTheme="minorHAnsi" w:cs="Arial"/>
          <w:iCs/>
          <w:szCs w:val="20"/>
          <w:lang w:val="en-US"/>
        </w:rPr>
        <w:t xml:space="preserve">Assist the Coordinator in undertaking </w:t>
      </w:r>
      <w:r w:rsidRPr="00307A1B">
        <w:rPr>
          <w:rFonts w:asciiTheme="minorHAnsi" w:hAnsiTheme="minorHAnsi" w:cs="Arial"/>
          <w:iCs/>
          <w:szCs w:val="20"/>
          <w:lang w:val="en-US"/>
        </w:rPr>
        <w:t>special projects</w:t>
      </w:r>
      <w:r>
        <w:rPr>
          <w:rFonts w:asciiTheme="minorHAnsi" w:hAnsiTheme="minorHAnsi" w:cs="Arial"/>
          <w:iCs/>
          <w:szCs w:val="20"/>
          <w:lang w:val="en-US"/>
        </w:rPr>
        <w:t>.</w:t>
      </w:r>
    </w:p>
    <w:p w14:paraId="694CBF6E" w14:textId="77777777" w:rsidR="002720FD" w:rsidRDefault="002720FD" w:rsidP="002720FD">
      <w:pPr>
        <w:numPr>
          <w:ilvl w:val="0"/>
          <w:numId w:val="8"/>
        </w:numPr>
        <w:spacing w:before="120" w:line="240" w:lineRule="auto"/>
        <w:ind w:left="426"/>
        <w:jc w:val="both"/>
        <w:rPr>
          <w:rFonts w:asciiTheme="minorHAnsi" w:hAnsiTheme="minorHAnsi" w:cs="Arial"/>
          <w:iCs/>
          <w:szCs w:val="20"/>
          <w:lang w:val="en-US"/>
        </w:rPr>
      </w:pPr>
      <w:r>
        <w:rPr>
          <w:rFonts w:asciiTheme="minorHAnsi" w:hAnsiTheme="minorHAnsi" w:cs="Arial"/>
          <w:iCs/>
          <w:szCs w:val="20"/>
          <w:lang w:val="en-US"/>
        </w:rPr>
        <w:t xml:space="preserve">Assist with the training and development of new staff </w:t>
      </w:r>
      <w:proofErr w:type="gramStart"/>
      <w:r>
        <w:rPr>
          <w:rFonts w:asciiTheme="minorHAnsi" w:hAnsiTheme="minorHAnsi" w:cs="Arial"/>
          <w:iCs/>
          <w:szCs w:val="20"/>
          <w:lang w:val="en-US"/>
        </w:rPr>
        <w:t>member</w:t>
      </w:r>
      <w:proofErr w:type="gramEnd"/>
      <w:r>
        <w:rPr>
          <w:rFonts w:asciiTheme="minorHAnsi" w:hAnsiTheme="minorHAnsi" w:cs="Arial"/>
          <w:iCs/>
          <w:szCs w:val="20"/>
          <w:lang w:val="en-US"/>
        </w:rPr>
        <w:t xml:space="preserve"> on verge control matters</w:t>
      </w:r>
      <w:r w:rsidRPr="00307A1B">
        <w:rPr>
          <w:rFonts w:asciiTheme="minorHAnsi" w:hAnsiTheme="minorHAnsi" w:cs="Arial"/>
          <w:iCs/>
          <w:szCs w:val="20"/>
          <w:lang w:val="en-US"/>
        </w:rPr>
        <w:t>.</w:t>
      </w:r>
    </w:p>
    <w:p w14:paraId="4058CBE8" w14:textId="77777777" w:rsidR="002720FD" w:rsidRPr="00643C36" w:rsidRDefault="002720FD" w:rsidP="002720FD">
      <w:pPr>
        <w:numPr>
          <w:ilvl w:val="0"/>
          <w:numId w:val="8"/>
        </w:numPr>
        <w:spacing w:before="120" w:line="240" w:lineRule="auto"/>
        <w:ind w:left="426"/>
        <w:jc w:val="both"/>
        <w:rPr>
          <w:rFonts w:asciiTheme="minorHAnsi" w:hAnsiTheme="minorHAnsi" w:cs="Arial"/>
          <w:iCs/>
          <w:szCs w:val="20"/>
          <w:lang w:val="en-US"/>
        </w:rPr>
      </w:pPr>
      <w:r w:rsidRPr="00643C36">
        <w:rPr>
          <w:rFonts w:asciiTheme="minorHAnsi" w:hAnsiTheme="minorHAnsi" w:cs="Arial"/>
          <w:iCs/>
          <w:szCs w:val="20"/>
          <w:lang w:val="en-US"/>
        </w:rPr>
        <w:t>Work closely with other Business Units to achieve the City’s objectives and priorities in relation to road reserve infrastructure.</w:t>
      </w:r>
    </w:p>
    <w:p w14:paraId="2993612B" w14:textId="77777777" w:rsidR="002720FD" w:rsidRDefault="002720FD" w:rsidP="002720FD">
      <w:pPr>
        <w:numPr>
          <w:ilvl w:val="0"/>
          <w:numId w:val="8"/>
        </w:numPr>
        <w:spacing w:before="120" w:line="240" w:lineRule="auto"/>
        <w:ind w:left="426"/>
        <w:jc w:val="both"/>
        <w:rPr>
          <w:rFonts w:asciiTheme="minorHAnsi" w:hAnsiTheme="minorHAnsi" w:cs="Arial"/>
          <w:iCs/>
          <w:szCs w:val="20"/>
          <w:lang w:val="en-US"/>
        </w:rPr>
      </w:pPr>
      <w:r w:rsidRPr="00643C36">
        <w:rPr>
          <w:rFonts w:asciiTheme="minorHAnsi" w:hAnsiTheme="minorHAnsi" w:cs="Arial"/>
          <w:iCs/>
          <w:szCs w:val="20"/>
          <w:lang w:val="en-US"/>
        </w:rPr>
        <w:t xml:space="preserve">Testing and reporting of new technologies to transition verge control to a predominately field based operation </w:t>
      </w:r>
      <w:proofErr w:type="spellStart"/>
      <w:r w:rsidRPr="00643C36">
        <w:rPr>
          <w:rFonts w:asciiTheme="minorHAnsi" w:hAnsiTheme="minorHAnsi" w:cs="Arial"/>
          <w:iCs/>
          <w:szCs w:val="20"/>
          <w:lang w:val="en-US"/>
        </w:rPr>
        <w:t>utili</w:t>
      </w:r>
      <w:r>
        <w:rPr>
          <w:rFonts w:asciiTheme="minorHAnsi" w:hAnsiTheme="minorHAnsi" w:cs="Arial"/>
          <w:iCs/>
          <w:szCs w:val="20"/>
          <w:lang w:val="en-US"/>
        </w:rPr>
        <w:t>s</w:t>
      </w:r>
      <w:r w:rsidRPr="00643C36">
        <w:rPr>
          <w:rFonts w:asciiTheme="minorHAnsi" w:hAnsiTheme="minorHAnsi" w:cs="Arial"/>
          <w:iCs/>
          <w:szCs w:val="20"/>
          <w:lang w:val="en-US"/>
        </w:rPr>
        <w:t>ing</w:t>
      </w:r>
      <w:proofErr w:type="spellEnd"/>
      <w:r w:rsidRPr="00643C36">
        <w:rPr>
          <w:rFonts w:asciiTheme="minorHAnsi" w:hAnsiTheme="minorHAnsi" w:cs="Arial"/>
          <w:iCs/>
          <w:szCs w:val="20"/>
          <w:lang w:val="en-US"/>
        </w:rPr>
        <w:t xml:space="preserve"> mobile computer solutions</w:t>
      </w:r>
      <w:r>
        <w:rPr>
          <w:rFonts w:asciiTheme="minorHAnsi" w:hAnsiTheme="minorHAnsi" w:cs="Arial"/>
          <w:iCs/>
          <w:szCs w:val="20"/>
          <w:lang w:val="en-US"/>
        </w:rPr>
        <w:t>.</w:t>
      </w:r>
    </w:p>
    <w:p w14:paraId="160378F4" w14:textId="77777777" w:rsidR="002720FD" w:rsidRPr="00EB45D1" w:rsidRDefault="002720FD" w:rsidP="002720FD">
      <w:pPr>
        <w:spacing w:before="120"/>
        <w:jc w:val="both"/>
        <w:rPr>
          <w:rFonts w:asciiTheme="minorHAnsi" w:hAnsiTheme="minorHAnsi"/>
          <w:b/>
          <w:iCs/>
          <w:lang w:val="en-US"/>
        </w:rPr>
      </w:pPr>
      <w:r w:rsidRPr="00EB45D1">
        <w:rPr>
          <w:rFonts w:asciiTheme="minorHAnsi" w:hAnsiTheme="minorHAnsi"/>
          <w:b/>
          <w:iCs/>
          <w:lang w:val="en-US"/>
        </w:rPr>
        <w:t>Subsidiary Duties</w:t>
      </w:r>
    </w:p>
    <w:p w14:paraId="1E43E350" w14:textId="77777777" w:rsidR="002720FD" w:rsidRPr="00225FA5" w:rsidRDefault="002720FD" w:rsidP="002720FD">
      <w:pPr>
        <w:numPr>
          <w:ilvl w:val="0"/>
          <w:numId w:val="8"/>
        </w:numPr>
        <w:spacing w:before="120" w:line="240" w:lineRule="auto"/>
        <w:ind w:left="426"/>
        <w:jc w:val="both"/>
        <w:rPr>
          <w:rFonts w:asciiTheme="minorHAnsi" w:hAnsiTheme="minorHAnsi" w:cs="Arial"/>
          <w:iCs/>
          <w:szCs w:val="20"/>
          <w:lang w:val="en-US"/>
        </w:rPr>
      </w:pPr>
      <w:r w:rsidRPr="005E019A">
        <w:rPr>
          <w:rFonts w:asciiTheme="minorHAnsi" w:hAnsiTheme="minorHAnsi" w:cs="Arial"/>
          <w:iCs/>
          <w:szCs w:val="20"/>
          <w:lang w:val="en-US"/>
        </w:rPr>
        <w:lastRenderedPageBreak/>
        <w:t xml:space="preserve">Verge Control </w:t>
      </w:r>
      <w:r w:rsidRPr="00225FA5">
        <w:rPr>
          <w:rFonts w:asciiTheme="minorHAnsi" w:hAnsiTheme="minorHAnsi" w:cs="Arial"/>
          <w:iCs/>
          <w:szCs w:val="20"/>
          <w:lang w:val="en-US"/>
        </w:rPr>
        <w:t xml:space="preserve">Officers are appointed as part of the </w:t>
      </w:r>
      <w:proofErr w:type="gramStart"/>
      <w:r w:rsidRPr="00225FA5">
        <w:rPr>
          <w:rFonts w:asciiTheme="minorHAnsi" w:hAnsiTheme="minorHAnsi" w:cs="Arial"/>
          <w:iCs/>
          <w:szCs w:val="20"/>
          <w:lang w:val="en-US"/>
        </w:rPr>
        <w:t>City</w:t>
      </w:r>
      <w:proofErr w:type="gramEnd"/>
      <w:r w:rsidRPr="00225FA5">
        <w:rPr>
          <w:rFonts w:asciiTheme="minorHAnsi" w:hAnsiTheme="minorHAnsi" w:cs="Arial"/>
          <w:iCs/>
          <w:szCs w:val="20"/>
          <w:lang w:val="en-US"/>
        </w:rPr>
        <w:t xml:space="preserve"> wide</w:t>
      </w:r>
      <w:r>
        <w:rPr>
          <w:rFonts w:asciiTheme="minorHAnsi" w:hAnsiTheme="minorHAnsi" w:cs="Arial"/>
          <w:iCs/>
          <w:szCs w:val="20"/>
          <w:lang w:val="en-US"/>
        </w:rPr>
        <w:t xml:space="preserve"> Planning and Development </w:t>
      </w:r>
      <w:r w:rsidRPr="00225FA5">
        <w:rPr>
          <w:rFonts w:asciiTheme="minorHAnsi" w:hAnsiTheme="minorHAnsi" w:cs="Arial"/>
          <w:iCs/>
          <w:szCs w:val="20"/>
          <w:lang w:val="en-US"/>
        </w:rPr>
        <w:t xml:space="preserve">Team, and as such may be required to undertake work or be temporarily transferred to work or undertake development opportunities in any of the </w:t>
      </w:r>
      <w:r>
        <w:rPr>
          <w:rFonts w:asciiTheme="minorHAnsi" w:hAnsiTheme="minorHAnsi" w:cs="Arial"/>
          <w:iCs/>
          <w:szCs w:val="20"/>
          <w:lang w:val="en-US"/>
        </w:rPr>
        <w:t>Planning and Development D</w:t>
      </w:r>
      <w:r w:rsidRPr="00225FA5">
        <w:rPr>
          <w:rFonts w:asciiTheme="minorHAnsi" w:hAnsiTheme="minorHAnsi" w:cs="Arial"/>
          <w:iCs/>
          <w:szCs w:val="20"/>
          <w:lang w:val="en-US"/>
        </w:rPr>
        <w:t>irectorate Business Units.</w:t>
      </w:r>
    </w:p>
    <w:p w14:paraId="69D63961" w14:textId="77777777" w:rsidR="00AD6AE8" w:rsidRPr="00DA27DD" w:rsidRDefault="00AD6AE8" w:rsidP="00DA27DD">
      <w:pPr>
        <w:pStyle w:val="Heading2"/>
        <w:rPr>
          <w:sz w:val="22"/>
          <w:szCs w:val="22"/>
        </w:rPr>
      </w:pPr>
    </w:p>
    <w:p w14:paraId="5A64373F" w14:textId="77777777" w:rsidR="0036719A" w:rsidRPr="00373545" w:rsidRDefault="00302470" w:rsidP="00DA27DD">
      <w:pPr>
        <w:pStyle w:val="Heading2"/>
        <w:spacing w:after="120"/>
      </w:pPr>
      <w:r>
        <w:t>Corporate Responsibilities</w:t>
      </w:r>
    </w:p>
    <w:p w14:paraId="51A85323" w14:textId="77777777" w:rsidR="00841CFC" w:rsidRPr="004E398E" w:rsidRDefault="00841CFC" w:rsidP="00841CFC">
      <w:pPr>
        <w:pStyle w:val="NormalWeb"/>
        <w:numPr>
          <w:ilvl w:val="0"/>
          <w:numId w:val="7"/>
        </w:numPr>
        <w:spacing w:before="0" w:beforeAutospacing="0" w:after="120" w:afterAutospacing="0"/>
        <w:rPr>
          <w:rFonts w:asciiTheme="minorHAnsi" w:hAnsiTheme="minorHAnsi" w:cstheme="minorHAnsi"/>
          <w:sz w:val="22"/>
          <w:szCs w:val="22"/>
        </w:rPr>
      </w:pPr>
      <w:r w:rsidRPr="004E398E">
        <w:rPr>
          <w:rFonts w:asciiTheme="minorHAnsi" w:hAnsiTheme="minorHAnsi" w:cstheme="minorHAnsi"/>
          <w:sz w:val="22"/>
          <w:szCs w:val="22"/>
        </w:rPr>
        <w:t xml:space="preserve">Undertake duties and responsibilities in accordance with corporate </w:t>
      </w:r>
      <w:r w:rsidR="00B54543">
        <w:rPr>
          <w:rFonts w:asciiTheme="minorHAnsi" w:hAnsiTheme="minorHAnsi" w:cstheme="minorHAnsi"/>
          <w:sz w:val="22"/>
          <w:szCs w:val="22"/>
        </w:rPr>
        <w:t>P</w:t>
      </w:r>
      <w:r w:rsidRPr="004E398E">
        <w:rPr>
          <w:rFonts w:asciiTheme="minorHAnsi" w:hAnsiTheme="minorHAnsi" w:cstheme="minorHAnsi"/>
          <w:sz w:val="22"/>
          <w:szCs w:val="22"/>
        </w:rPr>
        <w:t xml:space="preserve">olicies, </w:t>
      </w:r>
      <w:r w:rsidR="00B54543">
        <w:rPr>
          <w:rFonts w:asciiTheme="minorHAnsi" w:hAnsiTheme="minorHAnsi" w:cstheme="minorHAnsi"/>
          <w:sz w:val="22"/>
          <w:szCs w:val="22"/>
        </w:rPr>
        <w:t>M</w:t>
      </w:r>
      <w:r w:rsidRPr="004E398E">
        <w:rPr>
          <w:rFonts w:asciiTheme="minorHAnsi" w:hAnsiTheme="minorHAnsi" w:cstheme="minorHAnsi"/>
          <w:sz w:val="22"/>
          <w:szCs w:val="22"/>
        </w:rPr>
        <w:t xml:space="preserve">anagement </w:t>
      </w:r>
      <w:r w:rsidR="00B54543">
        <w:rPr>
          <w:rFonts w:asciiTheme="minorHAnsi" w:hAnsiTheme="minorHAnsi" w:cstheme="minorHAnsi"/>
          <w:sz w:val="22"/>
          <w:szCs w:val="22"/>
        </w:rPr>
        <w:t>P</w:t>
      </w:r>
      <w:r w:rsidRPr="004E398E">
        <w:rPr>
          <w:rFonts w:asciiTheme="minorHAnsi" w:hAnsiTheme="minorHAnsi" w:cstheme="minorHAnsi"/>
          <w:sz w:val="22"/>
          <w:szCs w:val="22"/>
        </w:rPr>
        <w:t xml:space="preserve">ractices and </w:t>
      </w:r>
      <w:r w:rsidR="00B54543">
        <w:rPr>
          <w:rFonts w:asciiTheme="minorHAnsi" w:hAnsiTheme="minorHAnsi" w:cstheme="minorHAnsi"/>
          <w:sz w:val="22"/>
          <w:szCs w:val="22"/>
        </w:rPr>
        <w:t>P</w:t>
      </w:r>
      <w:r w:rsidRPr="004E398E">
        <w:rPr>
          <w:rFonts w:asciiTheme="minorHAnsi" w:hAnsiTheme="minorHAnsi" w:cstheme="minorHAnsi"/>
          <w:sz w:val="22"/>
          <w:szCs w:val="22"/>
        </w:rPr>
        <w:t>rocedures and demonstrate expected behaviours aligned with the City’s</w:t>
      </w:r>
      <w:r>
        <w:rPr>
          <w:rFonts w:asciiTheme="minorHAnsi" w:hAnsiTheme="minorHAnsi" w:cstheme="minorHAnsi"/>
          <w:sz w:val="22"/>
          <w:szCs w:val="22"/>
        </w:rPr>
        <w:t xml:space="preserve"> Values and</w:t>
      </w:r>
      <w:r w:rsidRPr="004E398E">
        <w:rPr>
          <w:rFonts w:asciiTheme="minorHAnsi" w:hAnsiTheme="minorHAnsi" w:cstheme="minorHAnsi"/>
          <w:sz w:val="22"/>
          <w:szCs w:val="22"/>
        </w:rPr>
        <w:t xml:space="preserve"> Code of Conduct.</w:t>
      </w:r>
    </w:p>
    <w:p w14:paraId="418A4B18" w14:textId="77777777" w:rsidR="00302470" w:rsidRPr="004E398E" w:rsidRDefault="00302470" w:rsidP="007C3234">
      <w:pPr>
        <w:pStyle w:val="NormalWeb"/>
        <w:numPr>
          <w:ilvl w:val="0"/>
          <w:numId w:val="7"/>
        </w:numPr>
        <w:spacing w:before="0" w:beforeAutospacing="0" w:after="120" w:afterAutospacing="0"/>
        <w:ind w:left="714" w:hanging="357"/>
        <w:rPr>
          <w:rFonts w:asciiTheme="minorHAnsi" w:hAnsiTheme="minorHAnsi" w:cstheme="minorHAnsi"/>
          <w:sz w:val="22"/>
          <w:szCs w:val="22"/>
        </w:rPr>
      </w:pPr>
      <w:r w:rsidRPr="004E398E">
        <w:rPr>
          <w:rFonts w:asciiTheme="minorHAnsi" w:hAnsiTheme="minorHAnsi" w:cstheme="minorHAnsi"/>
          <w:sz w:val="22"/>
          <w:szCs w:val="22"/>
        </w:rPr>
        <w:t xml:space="preserve">Observe all safe working practices </w:t>
      </w:r>
      <w:r w:rsidR="00841CFC">
        <w:rPr>
          <w:rFonts w:asciiTheme="minorHAnsi" w:hAnsiTheme="minorHAnsi" w:cstheme="minorHAnsi"/>
          <w:sz w:val="22"/>
          <w:szCs w:val="22"/>
        </w:rPr>
        <w:t>in accordance with relevant Policies, Management Practices and Procedures</w:t>
      </w:r>
      <w:r w:rsidRPr="004E398E">
        <w:rPr>
          <w:rFonts w:asciiTheme="minorHAnsi" w:hAnsiTheme="minorHAnsi" w:cstheme="minorHAnsi"/>
          <w:sz w:val="22"/>
          <w:szCs w:val="22"/>
        </w:rPr>
        <w:t>.</w:t>
      </w:r>
    </w:p>
    <w:p w14:paraId="716FA857" w14:textId="77777777" w:rsidR="00841CFC" w:rsidRPr="004E398E" w:rsidRDefault="00841CFC" w:rsidP="00C225A9">
      <w:pPr>
        <w:pStyle w:val="NormalWeb"/>
        <w:numPr>
          <w:ilvl w:val="0"/>
          <w:numId w:val="7"/>
        </w:numPr>
        <w:spacing w:before="0" w:beforeAutospacing="0" w:after="120" w:afterAutospacing="0"/>
        <w:rPr>
          <w:rFonts w:asciiTheme="minorHAnsi" w:hAnsiTheme="minorHAnsi" w:cstheme="minorHAnsi"/>
          <w:sz w:val="22"/>
          <w:szCs w:val="22"/>
        </w:rPr>
      </w:pPr>
      <w:r w:rsidRPr="004E398E">
        <w:rPr>
          <w:rFonts w:asciiTheme="minorHAnsi" w:hAnsiTheme="minorHAnsi" w:cstheme="minorHAnsi"/>
          <w:sz w:val="22"/>
          <w:szCs w:val="22"/>
        </w:rPr>
        <w:t xml:space="preserve">Contribute to the achievement of corporate objectives by ensuring that stakeholders are </w:t>
      </w:r>
      <w:r>
        <w:rPr>
          <w:rFonts w:asciiTheme="minorHAnsi" w:hAnsiTheme="minorHAnsi" w:cstheme="minorHAnsi"/>
          <w:sz w:val="22"/>
          <w:szCs w:val="22"/>
        </w:rPr>
        <w:t>responded</w:t>
      </w:r>
      <w:r w:rsidRPr="004E398E">
        <w:rPr>
          <w:rFonts w:asciiTheme="minorHAnsi" w:hAnsiTheme="minorHAnsi" w:cstheme="minorHAnsi"/>
          <w:sz w:val="22"/>
          <w:szCs w:val="22"/>
        </w:rPr>
        <w:t xml:space="preserve"> </w:t>
      </w:r>
      <w:r>
        <w:rPr>
          <w:rFonts w:asciiTheme="minorHAnsi" w:hAnsiTheme="minorHAnsi" w:cstheme="minorHAnsi"/>
          <w:sz w:val="22"/>
          <w:szCs w:val="22"/>
        </w:rPr>
        <w:t>to</w:t>
      </w:r>
      <w:r w:rsidRPr="004E398E">
        <w:rPr>
          <w:rFonts w:asciiTheme="minorHAnsi" w:hAnsiTheme="minorHAnsi" w:cstheme="minorHAnsi"/>
          <w:sz w:val="22"/>
          <w:szCs w:val="22"/>
        </w:rPr>
        <w:t xml:space="preserve"> in a professional and timely manner.</w:t>
      </w:r>
    </w:p>
    <w:p w14:paraId="2579A8AD" w14:textId="77777777" w:rsidR="00C225A9" w:rsidRPr="00C225A9" w:rsidRDefault="00C225A9" w:rsidP="007C3234">
      <w:pPr>
        <w:pStyle w:val="ListParagraph"/>
        <w:numPr>
          <w:ilvl w:val="0"/>
          <w:numId w:val="7"/>
        </w:numPr>
        <w:spacing w:after="120" w:line="240" w:lineRule="auto"/>
        <w:ind w:left="714" w:hanging="357"/>
        <w:contextualSpacing w:val="0"/>
        <w:rPr>
          <w:rFonts w:asciiTheme="minorHAnsi" w:eastAsia="Times New Roman" w:hAnsiTheme="minorHAnsi" w:cstheme="minorHAnsi"/>
          <w:lang w:eastAsia="en-AU"/>
        </w:rPr>
      </w:pPr>
      <w:r w:rsidRPr="00C225A9">
        <w:rPr>
          <w:rFonts w:asciiTheme="minorHAnsi" w:eastAsia="Times New Roman" w:hAnsiTheme="minorHAnsi" w:cstheme="minorHAnsi"/>
          <w:lang w:eastAsia="en-AU"/>
        </w:rPr>
        <w:t>Takes responsibility for and actively promotes the importance of the City’s Risk Management processes, encouraging others to apply it and achieve positive results from it throughout their work.</w:t>
      </w:r>
    </w:p>
    <w:p w14:paraId="4748C253" w14:textId="77777777" w:rsidR="006508B1" w:rsidRDefault="00D62167" w:rsidP="006508B1">
      <w:pPr>
        <w:pStyle w:val="NormalWeb"/>
        <w:numPr>
          <w:ilvl w:val="0"/>
          <w:numId w:val="7"/>
        </w:numPr>
        <w:spacing w:before="0" w:beforeAutospacing="0" w:after="120" w:afterAutospacing="0"/>
        <w:rPr>
          <w:rFonts w:asciiTheme="minorHAnsi" w:hAnsiTheme="minorHAnsi" w:cstheme="minorHAnsi"/>
          <w:sz w:val="22"/>
          <w:szCs w:val="22"/>
        </w:rPr>
      </w:pPr>
      <w:r>
        <w:rPr>
          <w:rFonts w:asciiTheme="minorHAnsi" w:hAnsiTheme="minorHAnsi" w:cstheme="minorHAnsi"/>
          <w:sz w:val="22"/>
          <w:szCs w:val="22"/>
        </w:rPr>
        <w:t>U</w:t>
      </w:r>
      <w:r w:rsidR="00302470" w:rsidRPr="004E398E">
        <w:rPr>
          <w:rFonts w:asciiTheme="minorHAnsi" w:hAnsiTheme="minorHAnsi" w:cstheme="minorHAnsi"/>
          <w:sz w:val="22"/>
          <w:szCs w:val="22"/>
        </w:rPr>
        <w:t>ndertake duties and responsibilit</w:t>
      </w:r>
      <w:r>
        <w:rPr>
          <w:rFonts w:asciiTheme="minorHAnsi" w:hAnsiTheme="minorHAnsi" w:cstheme="minorHAnsi"/>
          <w:sz w:val="22"/>
          <w:szCs w:val="22"/>
        </w:rPr>
        <w:t>ies</w:t>
      </w:r>
      <w:r w:rsidR="00302470" w:rsidRPr="004E398E">
        <w:rPr>
          <w:rFonts w:asciiTheme="minorHAnsi" w:hAnsiTheme="minorHAnsi" w:cstheme="minorHAnsi"/>
          <w:sz w:val="22"/>
          <w:szCs w:val="22"/>
        </w:rPr>
        <w:t xml:space="preserve"> in accordance with the City’s Customer Service Charter</w:t>
      </w:r>
      <w:r w:rsidR="006508B1">
        <w:rPr>
          <w:rFonts w:asciiTheme="minorHAnsi" w:hAnsiTheme="minorHAnsi" w:cstheme="minorHAnsi"/>
          <w:sz w:val="22"/>
          <w:szCs w:val="22"/>
        </w:rPr>
        <w:t xml:space="preserve"> </w:t>
      </w:r>
    </w:p>
    <w:p w14:paraId="4D53BCF3" w14:textId="77777777" w:rsidR="006508B1" w:rsidRPr="004E398E" w:rsidRDefault="006508B1" w:rsidP="006508B1">
      <w:pPr>
        <w:pStyle w:val="NormalWeb"/>
        <w:numPr>
          <w:ilvl w:val="0"/>
          <w:numId w:val="7"/>
        </w:numPr>
        <w:spacing w:before="0" w:beforeAutospacing="0" w:after="120" w:afterAutospacing="0"/>
        <w:rPr>
          <w:rFonts w:asciiTheme="minorHAnsi" w:hAnsiTheme="minorHAnsi" w:cstheme="minorHAnsi"/>
          <w:sz w:val="22"/>
          <w:szCs w:val="22"/>
        </w:rPr>
      </w:pPr>
      <w:r>
        <w:rPr>
          <w:rFonts w:asciiTheme="minorHAnsi" w:hAnsiTheme="minorHAnsi" w:cstheme="minorHAnsi"/>
          <w:sz w:val="22"/>
          <w:szCs w:val="22"/>
        </w:rPr>
        <w:t>Undertake Community Engagement where required,</w:t>
      </w:r>
      <w:r w:rsidR="0079084B">
        <w:rPr>
          <w:rFonts w:asciiTheme="minorHAnsi" w:hAnsiTheme="minorHAnsi" w:cstheme="minorHAnsi"/>
          <w:sz w:val="22"/>
          <w:szCs w:val="22"/>
        </w:rPr>
        <w:t xml:space="preserve"> to optimise trust, inform decision-making, share knowledge, and strengthen relationships with the community in accordance with the City’s Community Engagement Policy.</w:t>
      </w:r>
    </w:p>
    <w:p w14:paraId="2084851B" w14:textId="77777777" w:rsidR="00AD6AE8" w:rsidRPr="00302470" w:rsidRDefault="00302470" w:rsidP="000D3AAD">
      <w:pPr>
        <w:pStyle w:val="NormalWeb"/>
        <w:numPr>
          <w:ilvl w:val="0"/>
          <w:numId w:val="7"/>
        </w:numPr>
        <w:spacing w:before="0" w:beforeAutospacing="0" w:after="120" w:afterAutospacing="0"/>
        <w:ind w:left="714" w:hanging="357"/>
        <w:rPr>
          <w:rFonts w:asciiTheme="minorHAnsi" w:hAnsiTheme="minorHAnsi" w:cstheme="minorHAnsi"/>
          <w:sz w:val="22"/>
          <w:szCs w:val="22"/>
        </w:rPr>
      </w:pPr>
      <w:r w:rsidRPr="004E398E">
        <w:rPr>
          <w:rFonts w:asciiTheme="minorHAnsi" w:hAnsiTheme="minorHAnsi" w:cstheme="minorHAnsi"/>
          <w:sz w:val="22"/>
          <w:szCs w:val="22"/>
        </w:rPr>
        <w:t>Perform other duties as</w:t>
      </w:r>
      <w:r w:rsidR="00861D1B">
        <w:rPr>
          <w:rFonts w:asciiTheme="minorHAnsi" w:hAnsiTheme="minorHAnsi" w:cstheme="minorHAnsi"/>
          <w:sz w:val="22"/>
          <w:szCs w:val="22"/>
        </w:rPr>
        <w:t xml:space="preserve"> reasonably</w:t>
      </w:r>
      <w:r w:rsidRPr="004E398E">
        <w:rPr>
          <w:rFonts w:asciiTheme="minorHAnsi" w:hAnsiTheme="minorHAnsi" w:cstheme="minorHAnsi"/>
          <w:sz w:val="22"/>
          <w:szCs w:val="22"/>
        </w:rPr>
        <w:t xml:space="preserve"> directed.</w:t>
      </w:r>
    </w:p>
    <w:p w14:paraId="16F31396" w14:textId="77777777" w:rsidR="000D3AAD" w:rsidRPr="000D3AAD" w:rsidRDefault="000D3AAD" w:rsidP="00B24A1B">
      <w:pPr>
        <w:pStyle w:val="Heading2"/>
        <w:rPr>
          <w:sz w:val="22"/>
          <w:szCs w:val="22"/>
        </w:rPr>
      </w:pPr>
    </w:p>
    <w:p w14:paraId="06430C81" w14:textId="77777777" w:rsidR="00553840" w:rsidRDefault="00302470" w:rsidP="00B24A1B">
      <w:pPr>
        <w:pStyle w:val="Heading2"/>
      </w:pPr>
      <w:r>
        <w:t>Selection Criteria</w:t>
      </w:r>
    </w:p>
    <w:tbl>
      <w:tblPr>
        <w:tblStyle w:val="PlainTable2"/>
        <w:tblW w:w="0" w:type="auto"/>
        <w:tblLook w:val="04A0" w:firstRow="1" w:lastRow="0" w:firstColumn="1" w:lastColumn="0" w:noHBand="0" w:noVBand="1"/>
      </w:tblPr>
      <w:tblGrid>
        <w:gridCol w:w="8080"/>
        <w:gridCol w:w="2124"/>
      </w:tblGrid>
      <w:tr w:rsidR="00553840" w14:paraId="16EE5DF3" w14:textId="77777777" w:rsidTr="00083DFF">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0204" w:type="dxa"/>
            <w:gridSpan w:val="2"/>
            <w:tcBorders>
              <w:top w:val="nil"/>
              <w:left w:val="nil"/>
              <w:bottom w:val="single" w:sz="4" w:space="0" w:color="D9D9D9" w:themeColor="background2" w:themeShade="D9"/>
              <w:right w:val="nil"/>
            </w:tcBorders>
            <w:shd w:val="clear" w:color="auto" w:fill="00685B" w:themeFill="accent1"/>
          </w:tcPr>
          <w:p w14:paraId="55436E61" w14:textId="77777777" w:rsidR="00553840" w:rsidRPr="00553840" w:rsidRDefault="00083DFF" w:rsidP="00553840">
            <w:pPr>
              <w:rPr>
                <w:color w:val="FFFFFF" w:themeColor="background1"/>
              </w:rPr>
            </w:pPr>
            <w:r>
              <w:rPr>
                <w:b w:val="0"/>
                <w:bCs w:val="0"/>
                <w:color w:val="FFFFFF" w:themeColor="background1"/>
              </w:rPr>
              <w:t xml:space="preserve"> </w:t>
            </w:r>
            <w:r w:rsidR="00553840" w:rsidRPr="00083DFF">
              <w:rPr>
                <w:rFonts w:ascii="Arial Nova" w:hAnsi="Arial Nova"/>
                <w:b w:val="0"/>
                <w:bCs w:val="0"/>
                <w:color w:val="FFFFFF" w:themeColor="background1"/>
              </w:rPr>
              <w:t>Qualifications/Education Level</w:t>
            </w:r>
          </w:p>
        </w:tc>
      </w:tr>
      <w:tr w:rsidR="00044904" w14:paraId="3048F62C" w14:textId="77777777" w:rsidTr="007C4C2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bottom w:val="single" w:sz="4" w:space="0" w:color="D9D9D9" w:themeColor="background2" w:themeShade="D9"/>
              <w:right w:val="single" w:sz="4" w:space="0" w:color="D9D9D9" w:themeColor="background2" w:themeShade="D9"/>
            </w:tcBorders>
            <w:vAlign w:val="top"/>
          </w:tcPr>
          <w:p w14:paraId="5196FD88" w14:textId="2FDE3D80" w:rsidR="00044904" w:rsidRPr="00867757" w:rsidRDefault="00044904" w:rsidP="00044904">
            <w:pPr>
              <w:rPr>
                <w:rFonts w:ascii="Arial Nova" w:hAnsi="Arial Nova"/>
                <w:bCs w:val="0"/>
                <w:color w:val="auto"/>
              </w:rPr>
            </w:pPr>
            <w:r w:rsidRPr="00867757">
              <w:rPr>
                <w:rFonts w:asciiTheme="minorHAnsi" w:hAnsiTheme="minorHAnsi"/>
                <w:color w:val="auto"/>
              </w:rPr>
              <w:t>Tertiary level qualifications in Town Planning/Building Surveying/Civil Engineering or demonstrated equivalent experience/competency in planning, building or engineering compliance matters.</w:t>
            </w:r>
            <w:r w:rsidRPr="00867757">
              <w:rPr>
                <w:i/>
                <w:color w:val="auto"/>
              </w:rPr>
              <w:t xml:space="preserve"> </w:t>
            </w:r>
          </w:p>
        </w:tc>
        <w:tc>
          <w:tcPr>
            <w:tcW w:w="2124" w:type="dxa"/>
            <w:tcBorders>
              <w:top w:val="single" w:sz="4" w:space="0" w:color="D9D9D9" w:themeColor="background2" w:themeShade="D9"/>
              <w:left w:val="single" w:sz="4" w:space="0" w:color="D9D9D9" w:themeColor="background2" w:themeShade="D9"/>
              <w:bottom w:val="single" w:sz="4" w:space="0" w:color="D9D9D9" w:themeColor="background2" w:themeShade="D9"/>
            </w:tcBorders>
          </w:tcPr>
          <w:p w14:paraId="28892479" w14:textId="5E96D4C4" w:rsidR="00044904" w:rsidRDefault="00044904" w:rsidP="00044904">
            <w:pPr>
              <w:jc w:val="center"/>
              <w:cnfStyle w:val="000000100000" w:firstRow="0" w:lastRow="0" w:firstColumn="0" w:lastColumn="0" w:oddVBand="0" w:evenVBand="0" w:oddHBand="1" w:evenHBand="0" w:firstRowFirstColumn="0" w:firstRowLastColumn="0" w:lastRowFirstColumn="0" w:lastRowLastColumn="0"/>
            </w:pPr>
            <w:r>
              <w:rPr>
                <w:rFonts w:asciiTheme="minorHAnsi" w:hAnsiTheme="minorHAnsi"/>
              </w:rPr>
              <w:t>Essential</w:t>
            </w:r>
          </w:p>
        </w:tc>
      </w:tr>
      <w:tr w:rsidR="00044904" w14:paraId="0922C551" w14:textId="77777777" w:rsidTr="007C4C27">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left w:val="nil"/>
              <w:right w:val="single" w:sz="4" w:space="0" w:color="D9D9D9" w:themeColor="background2" w:themeShade="D9"/>
            </w:tcBorders>
            <w:vAlign w:val="top"/>
          </w:tcPr>
          <w:p w14:paraId="7A18C302" w14:textId="5B6D3AF1" w:rsidR="00044904" w:rsidRPr="00867757" w:rsidRDefault="00044904" w:rsidP="00044904">
            <w:pPr>
              <w:rPr>
                <w:rFonts w:ascii="Arial Nova" w:hAnsi="Arial Nova"/>
                <w:bCs w:val="0"/>
                <w:color w:val="auto"/>
              </w:rPr>
            </w:pPr>
            <w:r w:rsidRPr="00867757">
              <w:rPr>
                <w:rFonts w:asciiTheme="minorHAnsi" w:hAnsiTheme="minorHAnsi"/>
                <w:color w:val="auto"/>
              </w:rPr>
              <w:t>Certificate in basic traffic management on construction works</w:t>
            </w:r>
          </w:p>
        </w:tc>
        <w:tc>
          <w:tcPr>
            <w:tcW w:w="2124" w:type="dxa"/>
            <w:tcBorders>
              <w:top w:val="single" w:sz="4" w:space="0" w:color="D9D9D9" w:themeColor="background2" w:themeShade="D9"/>
              <w:left w:val="single" w:sz="4" w:space="0" w:color="D9D9D9" w:themeColor="background2" w:themeShade="D9"/>
              <w:right w:val="nil"/>
            </w:tcBorders>
          </w:tcPr>
          <w:p w14:paraId="22FE1971" w14:textId="087B244B" w:rsidR="00044904" w:rsidRDefault="00044904" w:rsidP="00044904">
            <w:pPr>
              <w:jc w:val="center"/>
              <w:cnfStyle w:val="000000010000" w:firstRow="0" w:lastRow="0" w:firstColumn="0" w:lastColumn="0" w:oddVBand="0" w:evenVBand="0" w:oddHBand="0" w:evenHBand="1" w:firstRowFirstColumn="0" w:firstRowLastColumn="0" w:lastRowFirstColumn="0" w:lastRowLastColumn="0"/>
            </w:pPr>
            <w:r w:rsidRPr="00095CB4">
              <w:rPr>
                <w:rFonts w:asciiTheme="minorHAnsi" w:hAnsiTheme="minorHAnsi"/>
              </w:rPr>
              <w:t>Essential</w:t>
            </w:r>
          </w:p>
        </w:tc>
      </w:tr>
      <w:tr w:rsidR="00553840" w14:paraId="7F25F271" w14:textId="77777777" w:rsidTr="00083DFF">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bottom w:val="single" w:sz="4" w:space="0" w:color="D9D9D9" w:themeColor="background2" w:themeShade="D9"/>
              <w:right w:val="single" w:sz="4" w:space="0" w:color="D9D9D9" w:themeColor="background2" w:themeShade="D9"/>
            </w:tcBorders>
            <w:shd w:val="clear" w:color="auto" w:fill="00685B" w:themeFill="accent1"/>
          </w:tcPr>
          <w:p w14:paraId="2ED349B0" w14:textId="77777777" w:rsidR="00553840" w:rsidRPr="00553840" w:rsidRDefault="00083DFF" w:rsidP="00553840">
            <w:pPr>
              <w:rPr>
                <w:color w:val="FFFFFF" w:themeColor="background1"/>
              </w:rPr>
            </w:pPr>
            <w:r>
              <w:rPr>
                <w:color w:val="FFFFFF" w:themeColor="background1"/>
              </w:rPr>
              <w:t xml:space="preserve"> </w:t>
            </w:r>
            <w:r w:rsidR="00553840" w:rsidRPr="00083DFF">
              <w:rPr>
                <w:rFonts w:ascii="Arial Nova" w:hAnsi="Arial Nova"/>
                <w:bCs w:val="0"/>
                <w:color w:val="FFFFFF" w:themeColor="background1"/>
              </w:rPr>
              <w:t>Knowledge, Skills, Experience &amp; Abilities</w:t>
            </w:r>
          </w:p>
        </w:tc>
        <w:tc>
          <w:tcPr>
            <w:tcW w:w="2124" w:type="dxa"/>
            <w:tcBorders>
              <w:top w:val="single" w:sz="4" w:space="0" w:color="D9D9D9" w:themeColor="background2" w:themeShade="D9"/>
              <w:left w:val="single" w:sz="4" w:space="0" w:color="D9D9D9" w:themeColor="background2" w:themeShade="D9"/>
              <w:bottom w:val="single" w:sz="4" w:space="0" w:color="D9D9D9" w:themeColor="background2" w:themeShade="D9"/>
            </w:tcBorders>
            <w:shd w:val="clear" w:color="auto" w:fill="00685B" w:themeFill="accent1"/>
          </w:tcPr>
          <w:p w14:paraId="7ABEA752" w14:textId="77777777" w:rsidR="00553840" w:rsidRDefault="00553840" w:rsidP="00553840">
            <w:pPr>
              <w:cnfStyle w:val="000000100000" w:firstRow="0" w:lastRow="0" w:firstColumn="0" w:lastColumn="0" w:oddVBand="0" w:evenVBand="0" w:oddHBand="1" w:evenHBand="0" w:firstRowFirstColumn="0" w:firstRowLastColumn="0" w:lastRowFirstColumn="0" w:lastRowLastColumn="0"/>
            </w:pPr>
          </w:p>
        </w:tc>
      </w:tr>
      <w:tr w:rsidR="00044904" w14:paraId="4CD21781" w14:textId="77777777" w:rsidTr="003F72B7">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left w:val="nil"/>
              <w:right w:val="single" w:sz="4" w:space="0" w:color="D9D9D9" w:themeColor="background2" w:themeShade="D9"/>
            </w:tcBorders>
            <w:vAlign w:val="top"/>
          </w:tcPr>
          <w:p w14:paraId="6DD2CA6A" w14:textId="2E37F8A3" w:rsidR="00044904" w:rsidRPr="00867757" w:rsidRDefault="00044904" w:rsidP="00044904">
            <w:pPr>
              <w:rPr>
                <w:color w:val="auto"/>
              </w:rPr>
            </w:pPr>
            <w:r w:rsidRPr="00867757">
              <w:rPr>
                <w:rFonts w:asciiTheme="minorHAnsi" w:hAnsiTheme="minorHAnsi" w:cs="Arial"/>
                <w:iCs/>
                <w:color w:val="auto"/>
                <w:szCs w:val="20"/>
                <w:lang w:val="en-US"/>
              </w:rPr>
              <w:t xml:space="preserve">Ability to interpret building plans, crossover plans and verge treatment </w:t>
            </w:r>
            <w:proofErr w:type="gramStart"/>
            <w:r w:rsidRPr="00867757">
              <w:rPr>
                <w:rFonts w:asciiTheme="minorHAnsi" w:hAnsiTheme="minorHAnsi" w:cs="Arial"/>
                <w:iCs/>
                <w:color w:val="auto"/>
                <w:szCs w:val="20"/>
                <w:lang w:val="en-US"/>
              </w:rPr>
              <w:t>plans  for</w:t>
            </w:r>
            <w:proofErr w:type="gramEnd"/>
            <w:r w:rsidRPr="00867757">
              <w:rPr>
                <w:rFonts w:asciiTheme="minorHAnsi" w:hAnsiTheme="minorHAnsi" w:cs="Arial"/>
                <w:iCs/>
                <w:color w:val="auto"/>
                <w:szCs w:val="20"/>
                <w:lang w:val="en-US"/>
              </w:rPr>
              <w:t xml:space="preserve"> verge control purposes</w:t>
            </w:r>
          </w:p>
        </w:tc>
        <w:tc>
          <w:tcPr>
            <w:tcW w:w="2124" w:type="dxa"/>
            <w:tcBorders>
              <w:top w:val="single" w:sz="4" w:space="0" w:color="D9D9D9" w:themeColor="background2" w:themeShade="D9"/>
              <w:left w:val="single" w:sz="4" w:space="0" w:color="D9D9D9" w:themeColor="background2" w:themeShade="D9"/>
              <w:right w:val="nil"/>
            </w:tcBorders>
          </w:tcPr>
          <w:p w14:paraId="4AAC3DF7" w14:textId="344A5983" w:rsidR="00044904" w:rsidRDefault="00044904" w:rsidP="00044904">
            <w:pPr>
              <w:jc w:val="center"/>
              <w:cnfStyle w:val="000000010000" w:firstRow="0" w:lastRow="0" w:firstColumn="0" w:lastColumn="0" w:oddVBand="0" w:evenVBand="0" w:oddHBand="0" w:evenHBand="1" w:firstRowFirstColumn="0" w:firstRowLastColumn="0" w:lastRowFirstColumn="0" w:lastRowLastColumn="0"/>
            </w:pPr>
            <w:r>
              <w:rPr>
                <w:rFonts w:asciiTheme="minorHAnsi" w:hAnsiTheme="minorHAnsi"/>
              </w:rPr>
              <w:t>Essential</w:t>
            </w:r>
          </w:p>
        </w:tc>
      </w:tr>
      <w:tr w:rsidR="00044904" w14:paraId="171E3A48" w14:textId="77777777" w:rsidTr="003F72B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bottom w:val="single" w:sz="4" w:space="0" w:color="D9D9D9" w:themeColor="background2" w:themeShade="D9"/>
              <w:right w:val="single" w:sz="4" w:space="0" w:color="D9D9D9" w:themeColor="background2" w:themeShade="D9"/>
            </w:tcBorders>
            <w:vAlign w:val="top"/>
          </w:tcPr>
          <w:p w14:paraId="32DC837C" w14:textId="2358B754" w:rsidR="00044904" w:rsidRPr="00867757" w:rsidRDefault="00044904" w:rsidP="00044904">
            <w:pPr>
              <w:rPr>
                <w:color w:val="auto"/>
              </w:rPr>
            </w:pPr>
            <w:r w:rsidRPr="00867757">
              <w:rPr>
                <w:rFonts w:asciiTheme="minorHAnsi" w:hAnsiTheme="minorHAnsi"/>
                <w:color w:val="auto"/>
              </w:rPr>
              <w:t>Demonstrated sound level of understanding and application of the principle and practices of local law control of Thoroughfares and Public Places and or Building Control in a local government environment.</w:t>
            </w:r>
          </w:p>
        </w:tc>
        <w:tc>
          <w:tcPr>
            <w:tcW w:w="2124" w:type="dxa"/>
            <w:tcBorders>
              <w:top w:val="single" w:sz="4" w:space="0" w:color="D9D9D9" w:themeColor="background2" w:themeShade="D9"/>
              <w:left w:val="single" w:sz="4" w:space="0" w:color="D9D9D9" w:themeColor="background2" w:themeShade="D9"/>
              <w:bottom w:val="single" w:sz="4" w:space="0" w:color="D9D9D9" w:themeColor="background2" w:themeShade="D9"/>
            </w:tcBorders>
          </w:tcPr>
          <w:p w14:paraId="50ACFACC" w14:textId="1D7DE8F6" w:rsidR="00044904" w:rsidRDefault="00044904" w:rsidP="00044904">
            <w:pPr>
              <w:jc w:val="center"/>
              <w:cnfStyle w:val="000000100000" w:firstRow="0" w:lastRow="0" w:firstColumn="0" w:lastColumn="0" w:oddVBand="0" w:evenVBand="0" w:oddHBand="1" w:evenHBand="0" w:firstRowFirstColumn="0" w:firstRowLastColumn="0" w:lastRowFirstColumn="0" w:lastRowLastColumn="0"/>
            </w:pPr>
            <w:r w:rsidRPr="00ED6409">
              <w:rPr>
                <w:rFonts w:asciiTheme="minorHAnsi" w:hAnsiTheme="minorHAnsi"/>
              </w:rPr>
              <w:t>Essential</w:t>
            </w:r>
          </w:p>
        </w:tc>
      </w:tr>
      <w:tr w:rsidR="00044904" w14:paraId="3BD7EF69" w14:textId="77777777" w:rsidTr="003F72B7">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left w:val="nil"/>
              <w:right w:val="single" w:sz="4" w:space="0" w:color="D9D9D9" w:themeColor="background2" w:themeShade="D9"/>
            </w:tcBorders>
            <w:vAlign w:val="top"/>
          </w:tcPr>
          <w:p w14:paraId="7DAE8B48" w14:textId="025ED7DF" w:rsidR="00044904" w:rsidRPr="00867757" w:rsidRDefault="00044904" w:rsidP="00044904">
            <w:pPr>
              <w:rPr>
                <w:color w:val="auto"/>
              </w:rPr>
            </w:pPr>
            <w:r w:rsidRPr="00867757">
              <w:rPr>
                <w:rFonts w:asciiTheme="minorHAnsi" w:hAnsiTheme="minorHAnsi"/>
                <w:color w:val="auto"/>
              </w:rPr>
              <w:t>Ability to exercise complex decision-making and judgement in a logical, balanced lawful and accountable manner.</w:t>
            </w:r>
          </w:p>
        </w:tc>
        <w:tc>
          <w:tcPr>
            <w:tcW w:w="2124" w:type="dxa"/>
            <w:tcBorders>
              <w:top w:val="single" w:sz="4" w:space="0" w:color="D9D9D9" w:themeColor="background2" w:themeShade="D9"/>
              <w:left w:val="single" w:sz="4" w:space="0" w:color="D9D9D9" w:themeColor="background2" w:themeShade="D9"/>
              <w:right w:val="nil"/>
            </w:tcBorders>
          </w:tcPr>
          <w:p w14:paraId="2C225307" w14:textId="0B8C49D3" w:rsidR="00044904" w:rsidRDefault="00044904" w:rsidP="00044904">
            <w:pPr>
              <w:jc w:val="center"/>
              <w:cnfStyle w:val="000000010000" w:firstRow="0" w:lastRow="0" w:firstColumn="0" w:lastColumn="0" w:oddVBand="0" w:evenVBand="0" w:oddHBand="0" w:evenHBand="1" w:firstRowFirstColumn="0" w:firstRowLastColumn="0" w:lastRowFirstColumn="0" w:lastRowLastColumn="0"/>
            </w:pPr>
            <w:r w:rsidRPr="00ED6409">
              <w:rPr>
                <w:rFonts w:asciiTheme="minorHAnsi" w:hAnsiTheme="minorHAnsi"/>
              </w:rPr>
              <w:t>Essential</w:t>
            </w:r>
          </w:p>
        </w:tc>
      </w:tr>
      <w:tr w:rsidR="00044904" w14:paraId="019A90BD" w14:textId="77777777" w:rsidTr="003F72B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right w:val="single" w:sz="4" w:space="0" w:color="D9D9D9" w:themeColor="background2" w:themeShade="D9"/>
            </w:tcBorders>
            <w:vAlign w:val="top"/>
          </w:tcPr>
          <w:p w14:paraId="0C1B1586" w14:textId="1FF8E5E5" w:rsidR="00044904" w:rsidRPr="00867757" w:rsidRDefault="00044904" w:rsidP="00044904">
            <w:pPr>
              <w:rPr>
                <w:color w:val="auto"/>
              </w:rPr>
            </w:pPr>
            <w:r w:rsidRPr="00867757">
              <w:rPr>
                <w:rFonts w:asciiTheme="minorHAnsi" w:hAnsiTheme="minorHAnsi"/>
                <w:color w:val="auto"/>
              </w:rPr>
              <w:t>Excellent planning, record keeping and organisational skills.</w:t>
            </w:r>
          </w:p>
        </w:tc>
        <w:tc>
          <w:tcPr>
            <w:tcW w:w="2124" w:type="dxa"/>
            <w:tcBorders>
              <w:top w:val="single" w:sz="4" w:space="0" w:color="D9D9D9" w:themeColor="background2" w:themeShade="D9"/>
              <w:left w:val="single" w:sz="4" w:space="0" w:color="D9D9D9" w:themeColor="background2" w:themeShade="D9"/>
            </w:tcBorders>
          </w:tcPr>
          <w:p w14:paraId="06157E4A" w14:textId="2A983C2E" w:rsidR="00044904" w:rsidRDefault="00044904" w:rsidP="00044904">
            <w:pPr>
              <w:jc w:val="center"/>
              <w:cnfStyle w:val="000000100000" w:firstRow="0" w:lastRow="0" w:firstColumn="0" w:lastColumn="0" w:oddVBand="0" w:evenVBand="0" w:oddHBand="1" w:evenHBand="0" w:firstRowFirstColumn="0" w:firstRowLastColumn="0" w:lastRowFirstColumn="0" w:lastRowLastColumn="0"/>
            </w:pPr>
            <w:r w:rsidRPr="00ED6409">
              <w:rPr>
                <w:rFonts w:asciiTheme="minorHAnsi" w:hAnsiTheme="minorHAnsi"/>
              </w:rPr>
              <w:t>Essential</w:t>
            </w:r>
          </w:p>
        </w:tc>
      </w:tr>
      <w:tr w:rsidR="00044904" w14:paraId="7B4B89E9" w14:textId="77777777" w:rsidTr="003F72B7">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left w:val="nil"/>
              <w:right w:val="single" w:sz="4" w:space="0" w:color="D9D9D9" w:themeColor="background2" w:themeShade="D9"/>
            </w:tcBorders>
            <w:vAlign w:val="top"/>
          </w:tcPr>
          <w:p w14:paraId="21AF4A73" w14:textId="2D496B92" w:rsidR="00044904" w:rsidRPr="00867757" w:rsidRDefault="00044904" w:rsidP="00044904">
            <w:pPr>
              <w:rPr>
                <w:color w:val="auto"/>
              </w:rPr>
            </w:pPr>
            <w:r w:rsidRPr="00867757">
              <w:rPr>
                <w:rFonts w:ascii="Calibri" w:hAnsi="Calibri" w:cstheme="minorHAnsi"/>
                <w:color w:val="auto"/>
                <w:lang w:val="en"/>
              </w:rPr>
              <w:t>Competent computer skills using the City’s core applications and the MS Office Suite (Word, Excel, Outlook, PowerPoint).</w:t>
            </w:r>
          </w:p>
        </w:tc>
        <w:tc>
          <w:tcPr>
            <w:tcW w:w="2124" w:type="dxa"/>
            <w:tcBorders>
              <w:top w:val="single" w:sz="4" w:space="0" w:color="D9D9D9" w:themeColor="background2" w:themeShade="D9"/>
              <w:left w:val="single" w:sz="4" w:space="0" w:color="D9D9D9" w:themeColor="background2" w:themeShade="D9"/>
              <w:right w:val="nil"/>
            </w:tcBorders>
          </w:tcPr>
          <w:p w14:paraId="5CC7E290" w14:textId="74B07A5E" w:rsidR="00044904" w:rsidRDefault="00044904" w:rsidP="00044904">
            <w:pPr>
              <w:jc w:val="center"/>
              <w:cnfStyle w:val="000000010000" w:firstRow="0" w:lastRow="0" w:firstColumn="0" w:lastColumn="0" w:oddVBand="0" w:evenVBand="0" w:oddHBand="0" w:evenHBand="1" w:firstRowFirstColumn="0" w:firstRowLastColumn="0" w:lastRowFirstColumn="0" w:lastRowLastColumn="0"/>
            </w:pPr>
            <w:r w:rsidRPr="00ED6409">
              <w:rPr>
                <w:rFonts w:asciiTheme="minorHAnsi" w:hAnsiTheme="minorHAnsi"/>
              </w:rPr>
              <w:t>Essential</w:t>
            </w:r>
          </w:p>
        </w:tc>
      </w:tr>
      <w:tr w:rsidR="00044904" w14:paraId="11CEEE13" w14:textId="77777777" w:rsidTr="003F72B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right w:val="single" w:sz="4" w:space="0" w:color="D9D9D9" w:themeColor="background2" w:themeShade="D9"/>
            </w:tcBorders>
            <w:vAlign w:val="top"/>
          </w:tcPr>
          <w:p w14:paraId="1BF69ED7" w14:textId="315364CB" w:rsidR="00044904" w:rsidRPr="00867757" w:rsidRDefault="00044904" w:rsidP="00044904">
            <w:pPr>
              <w:rPr>
                <w:color w:val="auto"/>
              </w:rPr>
            </w:pPr>
            <w:r w:rsidRPr="00867757">
              <w:rPr>
                <w:rFonts w:asciiTheme="minorHAnsi" w:hAnsiTheme="minorHAnsi"/>
                <w:color w:val="auto"/>
              </w:rPr>
              <w:lastRenderedPageBreak/>
              <w:t>Ability to deal with difficult and demanding customers.</w:t>
            </w:r>
          </w:p>
        </w:tc>
        <w:tc>
          <w:tcPr>
            <w:tcW w:w="2124" w:type="dxa"/>
            <w:tcBorders>
              <w:top w:val="single" w:sz="4" w:space="0" w:color="D9D9D9" w:themeColor="background2" w:themeShade="D9"/>
              <w:left w:val="single" w:sz="4" w:space="0" w:color="D9D9D9" w:themeColor="background2" w:themeShade="D9"/>
            </w:tcBorders>
          </w:tcPr>
          <w:p w14:paraId="5F3866DC" w14:textId="674E8C8C" w:rsidR="00044904" w:rsidRDefault="00044904" w:rsidP="00044904">
            <w:pPr>
              <w:jc w:val="center"/>
              <w:cnfStyle w:val="000000100000" w:firstRow="0" w:lastRow="0" w:firstColumn="0" w:lastColumn="0" w:oddVBand="0" w:evenVBand="0" w:oddHBand="1" w:evenHBand="0" w:firstRowFirstColumn="0" w:firstRowLastColumn="0" w:lastRowFirstColumn="0" w:lastRowLastColumn="0"/>
            </w:pPr>
            <w:r w:rsidRPr="00ED6409">
              <w:rPr>
                <w:rFonts w:asciiTheme="minorHAnsi" w:hAnsiTheme="minorHAnsi"/>
              </w:rPr>
              <w:t>Essential</w:t>
            </w:r>
          </w:p>
        </w:tc>
      </w:tr>
      <w:tr w:rsidR="00044904" w14:paraId="640A3BA9" w14:textId="77777777" w:rsidTr="003F72B7">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left w:val="nil"/>
              <w:right w:val="single" w:sz="4" w:space="0" w:color="D9D9D9" w:themeColor="background2" w:themeShade="D9"/>
            </w:tcBorders>
            <w:vAlign w:val="top"/>
          </w:tcPr>
          <w:p w14:paraId="55B0C923" w14:textId="4B72B7AB" w:rsidR="00044904" w:rsidRPr="00867757" w:rsidRDefault="00044904" w:rsidP="00044904">
            <w:pPr>
              <w:rPr>
                <w:color w:val="auto"/>
              </w:rPr>
            </w:pPr>
            <w:r w:rsidRPr="00867757">
              <w:rPr>
                <w:rFonts w:asciiTheme="minorHAnsi" w:hAnsiTheme="minorHAnsi"/>
                <w:color w:val="auto"/>
              </w:rPr>
              <w:t xml:space="preserve">Strong </w:t>
            </w:r>
            <w:proofErr w:type="gramStart"/>
            <w:r w:rsidRPr="00867757">
              <w:rPr>
                <w:rFonts w:asciiTheme="minorHAnsi" w:hAnsiTheme="minorHAnsi"/>
                <w:color w:val="auto"/>
              </w:rPr>
              <w:t>results oriented</w:t>
            </w:r>
            <w:proofErr w:type="gramEnd"/>
            <w:r w:rsidRPr="00867757">
              <w:rPr>
                <w:rFonts w:asciiTheme="minorHAnsi" w:hAnsiTheme="minorHAnsi"/>
                <w:color w:val="auto"/>
              </w:rPr>
              <w:t xml:space="preserve"> coordination, planning and organisational skills </w:t>
            </w:r>
            <w:proofErr w:type="gramStart"/>
            <w:r w:rsidRPr="00867757">
              <w:rPr>
                <w:rFonts w:asciiTheme="minorHAnsi" w:hAnsiTheme="minorHAnsi"/>
                <w:color w:val="auto"/>
              </w:rPr>
              <w:t>in order to</w:t>
            </w:r>
            <w:proofErr w:type="gramEnd"/>
            <w:r w:rsidRPr="00867757">
              <w:rPr>
                <w:rFonts w:asciiTheme="minorHAnsi" w:hAnsiTheme="minorHAnsi"/>
                <w:color w:val="auto"/>
              </w:rPr>
              <w:t xml:space="preserve"> meet varying deadlines without supervision</w:t>
            </w:r>
          </w:p>
        </w:tc>
        <w:tc>
          <w:tcPr>
            <w:tcW w:w="2124" w:type="dxa"/>
            <w:tcBorders>
              <w:top w:val="single" w:sz="4" w:space="0" w:color="D9D9D9" w:themeColor="background2" w:themeShade="D9"/>
              <w:left w:val="single" w:sz="4" w:space="0" w:color="D9D9D9" w:themeColor="background2" w:themeShade="D9"/>
              <w:right w:val="nil"/>
            </w:tcBorders>
          </w:tcPr>
          <w:p w14:paraId="7A21215F" w14:textId="0AFCE8AD" w:rsidR="00044904" w:rsidRDefault="00044904" w:rsidP="00044904">
            <w:pPr>
              <w:jc w:val="center"/>
              <w:cnfStyle w:val="000000010000" w:firstRow="0" w:lastRow="0" w:firstColumn="0" w:lastColumn="0" w:oddVBand="0" w:evenVBand="0" w:oddHBand="0" w:evenHBand="1" w:firstRowFirstColumn="0" w:firstRowLastColumn="0" w:lastRowFirstColumn="0" w:lastRowLastColumn="0"/>
            </w:pPr>
            <w:r w:rsidRPr="001C6184">
              <w:rPr>
                <w:rFonts w:asciiTheme="minorHAnsi" w:hAnsiTheme="minorHAnsi"/>
              </w:rPr>
              <w:t>Essential</w:t>
            </w:r>
          </w:p>
        </w:tc>
      </w:tr>
      <w:tr w:rsidR="00044904" w14:paraId="3152E357" w14:textId="77777777" w:rsidTr="003F72B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right w:val="single" w:sz="4" w:space="0" w:color="D9D9D9" w:themeColor="background2" w:themeShade="D9"/>
            </w:tcBorders>
            <w:vAlign w:val="top"/>
          </w:tcPr>
          <w:p w14:paraId="779FAFDD" w14:textId="2376E840" w:rsidR="00044904" w:rsidRPr="00867757" w:rsidRDefault="00044904" w:rsidP="00044904">
            <w:pPr>
              <w:rPr>
                <w:color w:val="auto"/>
              </w:rPr>
            </w:pPr>
            <w:r w:rsidRPr="00867757">
              <w:rPr>
                <w:rFonts w:asciiTheme="minorHAnsi" w:hAnsiTheme="minorHAnsi"/>
                <w:color w:val="auto"/>
              </w:rPr>
              <w:t>Well-developed interpersonal skills, relating to verbal and written communication, negotiation, instruction, dispute resolutions, liaising with the public and the provision of technical advice.</w:t>
            </w:r>
          </w:p>
        </w:tc>
        <w:tc>
          <w:tcPr>
            <w:tcW w:w="2124" w:type="dxa"/>
            <w:tcBorders>
              <w:top w:val="single" w:sz="4" w:space="0" w:color="D9D9D9" w:themeColor="background2" w:themeShade="D9"/>
              <w:left w:val="single" w:sz="4" w:space="0" w:color="D9D9D9" w:themeColor="background2" w:themeShade="D9"/>
            </w:tcBorders>
          </w:tcPr>
          <w:p w14:paraId="442A9996" w14:textId="23B8A9F5" w:rsidR="00044904" w:rsidRDefault="00044904" w:rsidP="00044904">
            <w:pPr>
              <w:jc w:val="center"/>
              <w:cnfStyle w:val="000000100000" w:firstRow="0" w:lastRow="0" w:firstColumn="0" w:lastColumn="0" w:oddVBand="0" w:evenVBand="0" w:oddHBand="1" w:evenHBand="0" w:firstRowFirstColumn="0" w:firstRowLastColumn="0" w:lastRowFirstColumn="0" w:lastRowLastColumn="0"/>
            </w:pPr>
            <w:r w:rsidRPr="001C6184">
              <w:rPr>
                <w:rFonts w:asciiTheme="minorHAnsi" w:hAnsiTheme="minorHAnsi"/>
              </w:rPr>
              <w:t>Essential</w:t>
            </w:r>
          </w:p>
        </w:tc>
      </w:tr>
      <w:tr w:rsidR="00044904" w14:paraId="584C220A" w14:textId="77777777" w:rsidTr="003F72B7">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left w:val="nil"/>
              <w:right w:val="single" w:sz="4" w:space="0" w:color="D9D9D9" w:themeColor="background2" w:themeShade="D9"/>
            </w:tcBorders>
            <w:vAlign w:val="top"/>
          </w:tcPr>
          <w:p w14:paraId="53E83DE5" w14:textId="7E5CD326" w:rsidR="00044904" w:rsidRPr="00867757" w:rsidRDefault="00044904" w:rsidP="00044904">
            <w:pPr>
              <w:rPr>
                <w:color w:val="auto"/>
              </w:rPr>
            </w:pPr>
            <w:r w:rsidRPr="00867757">
              <w:rPr>
                <w:rFonts w:asciiTheme="minorHAnsi" w:hAnsiTheme="minorHAnsi"/>
                <w:color w:val="auto"/>
              </w:rPr>
              <w:t>Ability to conduct inspections and investigations and produce effective outcomes within the parameters of relevant legislation, local laws and policies.</w:t>
            </w:r>
          </w:p>
        </w:tc>
        <w:tc>
          <w:tcPr>
            <w:tcW w:w="2124" w:type="dxa"/>
            <w:tcBorders>
              <w:top w:val="single" w:sz="4" w:space="0" w:color="D9D9D9" w:themeColor="background2" w:themeShade="D9"/>
              <w:left w:val="single" w:sz="4" w:space="0" w:color="D9D9D9" w:themeColor="background2" w:themeShade="D9"/>
              <w:right w:val="nil"/>
            </w:tcBorders>
          </w:tcPr>
          <w:p w14:paraId="0F9B6A5D" w14:textId="4A1D4D05" w:rsidR="00044904" w:rsidRDefault="00044904" w:rsidP="00044904">
            <w:pPr>
              <w:jc w:val="center"/>
              <w:cnfStyle w:val="000000010000" w:firstRow="0" w:lastRow="0" w:firstColumn="0" w:lastColumn="0" w:oddVBand="0" w:evenVBand="0" w:oddHBand="0" w:evenHBand="1" w:firstRowFirstColumn="0" w:firstRowLastColumn="0" w:lastRowFirstColumn="0" w:lastRowLastColumn="0"/>
            </w:pPr>
            <w:r w:rsidRPr="00526FDB">
              <w:rPr>
                <w:rFonts w:asciiTheme="minorHAnsi" w:hAnsiTheme="minorHAnsi"/>
              </w:rPr>
              <w:t>Essential</w:t>
            </w:r>
          </w:p>
        </w:tc>
      </w:tr>
      <w:tr w:rsidR="00044904" w14:paraId="11241EB6" w14:textId="77777777" w:rsidTr="003F72B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right w:val="single" w:sz="4" w:space="0" w:color="D9D9D9" w:themeColor="background2" w:themeShade="D9"/>
            </w:tcBorders>
            <w:vAlign w:val="top"/>
          </w:tcPr>
          <w:p w14:paraId="592DD557" w14:textId="6120882A" w:rsidR="00044904" w:rsidRPr="00867757" w:rsidRDefault="00044904" w:rsidP="00044904">
            <w:pPr>
              <w:rPr>
                <w:color w:val="auto"/>
              </w:rPr>
            </w:pPr>
            <w:r w:rsidRPr="00867757">
              <w:rPr>
                <w:rFonts w:asciiTheme="minorHAnsi" w:hAnsiTheme="minorHAnsi"/>
                <w:color w:val="auto"/>
              </w:rPr>
              <w:t>Knowledge of occupational health and safety principles and practices and an ability to promote and maintain a safe work environment.</w:t>
            </w:r>
          </w:p>
        </w:tc>
        <w:tc>
          <w:tcPr>
            <w:tcW w:w="2124" w:type="dxa"/>
            <w:tcBorders>
              <w:top w:val="single" w:sz="4" w:space="0" w:color="D9D9D9" w:themeColor="background2" w:themeShade="D9"/>
              <w:left w:val="single" w:sz="4" w:space="0" w:color="D9D9D9" w:themeColor="background2" w:themeShade="D9"/>
            </w:tcBorders>
          </w:tcPr>
          <w:p w14:paraId="4E5E4259" w14:textId="38149ACF" w:rsidR="00044904" w:rsidRDefault="00044904" w:rsidP="00044904">
            <w:pPr>
              <w:jc w:val="center"/>
              <w:cnfStyle w:val="000000100000" w:firstRow="0" w:lastRow="0" w:firstColumn="0" w:lastColumn="0" w:oddVBand="0" w:evenVBand="0" w:oddHBand="1" w:evenHBand="0" w:firstRowFirstColumn="0" w:firstRowLastColumn="0" w:lastRowFirstColumn="0" w:lastRowLastColumn="0"/>
            </w:pPr>
            <w:r w:rsidRPr="00095CB4">
              <w:rPr>
                <w:rFonts w:asciiTheme="minorHAnsi" w:hAnsiTheme="minorHAnsi"/>
              </w:rPr>
              <w:t>Essential</w:t>
            </w:r>
          </w:p>
        </w:tc>
      </w:tr>
      <w:tr w:rsidR="00044904" w14:paraId="16005304" w14:textId="77777777" w:rsidTr="00BC0E09">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left w:val="nil"/>
              <w:right w:val="single" w:sz="4" w:space="0" w:color="D9D9D9" w:themeColor="background2" w:themeShade="D9"/>
            </w:tcBorders>
            <w:vAlign w:val="top"/>
          </w:tcPr>
          <w:p w14:paraId="5D2C8D16" w14:textId="160483BF" w:rsidR="00044904" w:rsidRPr="00867757" w:rsidRDefault="00044904" w:rsidP="00044904">
            <w:pPr>
              <w:rPr>
                <w:rFonts w:asciiTheme="minorHAnsi" w:hAnsiTheme="minorHAnsi"/>
                <w:color w:val="auto"/>
              </w:rPr>
            </w:pPr>
            <w:r w:rsidRPr="00867757">
              <w:rPr>
                <w:rFonts w:asciiTheme="minorHAnsi" w:hAnsiTheme="minorHAnsi"/>
                <w:color w:val="auto"/>
              </w:rPr>
              <w:t>Experience in dealing with Development matters at the State Administrative Tribunal or Magistrates Court.</w:t>
            </w:r>
          </w:p>
        </w:tc>
        <w:tc>
          <w:tcPr>
            <w:tcW w:w="2124" w:type="dxa"/>
            <w:tcBorders>
              <w:top w:val="single" w:sz="4" w:space="0" w:color="D9D9D9" w:themeColor="background2" w:themeShade="D9"/>
              <w:left w:val="single" w:sz="4" w:space="0" w:color="D9D9D9" w:themeColor="background2" w:themeShade="D9"/>
              <w:right w:val="nil"/>
            </w:tcBorders>
            <w:vAlign w:val="top"/>
          </w:tcPr>
          <w:p w14:paraId="112D6820" w14:textId="463EF840" w:rsidR="00044904" w:rsidRPr="00095CB4" w:rsidRDefault="00044904" w:rsidP="000449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307A1B">
              <w:rPr>
                <w:rFonts w:asciiTheme="minorHAnsi" w:hAnsiTheme="minorHAnsi"/>
              </w:rPr>
              <w:t>Desirable</w:t>
            </w:r>
          </w:p>
        </w:tc>
      </w:tr>
      <w:tr w:rsidR="00044904" w14:paraId="5A8EBF59" w14:textId="77777777" w:rsidTr="00BC0E0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right w:val="single" w:sz="4" w:space="0" w:color="D9D9D9" w:themeColor="background2" w:themeShade="D9"/>
            </w:tcBorders>
            <w:vAlign w:val="top"/>
          </w:tcPr>
          <w:p w14:paraId="257D8D8E" w14:textId="78C67C20" w:rsidR="00044904" w:rsidRPr="00867757" w:rsidRDefault="00044904" w:rsidP="00044904">
            <w:pPr>
              <w:rPr>
                <w:rFonts w:asciiTheme="minorHAnsi" w:hAnsiTheme="minorHAnsi"/>
                <w:color w:val="auto"/>
              </w:rPr>
            </w:pPr>
            <w:r w:rsidRPr="00867757">
              <w:rPr>
                <w:rFonts w:asciiTheme="minorHAnsi" w:hAnsiTheme="minorHAnsi"/>
                <w:color w:val="auto"/>
              </w:rPr>
              <w:t>Demonstrated experience in conducting compliance inspections</w:t>
            </w:r>
          </w:p>
        </w:tc>
        <w:tc>
          <w:tcPr>
            <w:tcW w:w="2124" w:type="dxa"/>
            <w:tcBorders>
              <w:top w:val="single" w:sz="4" w:space="0" w:color="D9D9D9" w:themeColor="background2" w:themeShade="D9"/>
              <w:left w:val="single" w:sz="4" w:space="0" w:color="D9D9D9" w:themeColor="background2" w:themeShade="D9"/>
            </w:tcBorders>
            <w:vAlign w:val="top"/>
          </w:tcPr>
          <w:p w14:paraId="5CAC56E7" w14:textId="7194BF66" w:rsidR="00044904" w:rsidRPr="00095CB4" w:rsidRDefault="00044904" w:rsidP="000449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095CB4">
              <w:rPr>
                <w:rFonts w:asciiTheme="minorHAnsi" w:hAnsiTheme="minorHAnsi"/>
              </w:rPr>
              <w:t>Desirable</w:t>
            </w:r>
          </w:p>
        </w:tc>
      </w:tr>
      <w:tr w:rsidR="00044904" w14:paraId="26047258" w14:textId="77777777" w:rsidTr="00BC0E09">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left w:val="nil"/>
              <w:right w:val="single" w:sz="4" w:space="0" w:color="D9D9D9" w:themeColor="background2" w:themeShade="D9"/>
            </w:tcBorders>
            <w:vAlign w:val="top"/>
          </w:tcPr>
          <w:p w14:paraId="314F9499" w14:textId="727F9BEB" w:rsidR="00044904" w:rsidRPr="00867757" w:rsidRDefault="00044904" w:rsidP="00044904">
            <w:pPr>
              <w:rPr>
                <w:rFonts w:asciiTheme="minorHAnsi" w:hAnsiTheme="minorHAnsi"/>
                <w:color w:val="auto"/>
              </w:rPr>
            </w:pPr>
            <w:r w:rsidRPr="00867757">
              <w:rPr>
                <w:rFonts w:asciiTheme="minorHAnsi" w:hAnsiTheme="minorHAnsi"/>
                <w:color w:val="auto"/>
              </w:rPr>
              <w:t>Experience in works auditing and reporting.</w:t>
            </w:r>
          </w:p>
        </w:tc>
        <w:tc>
          <w:tcPr>
            <w:tcW w:w="2124" w:type="dxa"/>
            <w:tcBorders>
              <w:top w:val="single" w:sz="4" w:space="0" w:color="D9D9D9" w:themeColor="background2" w:themeShade="D9"/>
              <w:left w:val="single" w:sz="4" w:space="0" w:color="D9D9D9" w:themeColor="background2" w:themeShade="D9"/>
              <w:right w:val="nil"/>
            </w:tcBorders>
            <w:vAlign w:val="top"/>
          </w:tcPr>
          <w:p w14:paraId="55046E33" w14:textId="248D8DEB" w:rsidR="00044904" w:rsidRPr="00095CB4" w:rsidRDefault="00044904" w:rsidP="000449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095CB4">
              <w:rPr>
                <w:rFonts w:asciiTheme="minorHAnsi" w:hAnsiTheme="minorHAnsi"/>
              </w:rPr>
              <w:t>Desirable</w:t>
            </w:r>
          </w:p>
        </w:tc>
      </w:tr>
      <w:tr w:rsidR="00044904" w14:paraId="280E896D" w14:textId="77777777" w:rsidTr="00BC0E0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right w:val="single" w:sz="4" w:space="0" w:color="D9D9D9" w:themeColor="background2" w:themeShade="D9"/>
            </w:tcBorders>
            <w:vAlign w:val="top"/>
          </w:tcPr>
          <w:p w14:paraId="079A7BF7" w14:textId="658A3A79" w:rsidR="00044904" w:rsidRPr="00867757" w:rsidRDefault="00044904" w:rsidP="00044904">
            <w:pPr>
              <w:rPr>
                <w:rFonts w:asciiTheme="minorHAnsi" w:hAnsiTheme="minorHAnsi"/>
                <w:color w:val="auto"/>
              </w:rPr>
            </w:pPr>
            <w:r w:rsidRPr="00867757">
              <w:rPr>
                <w:rFonts w:asciiTheme="minorHAnsi" w:hAnsiTheme="minorHAnsi"/>
                <w:color w:val="auto"/>
              </w:rPr>
              <w:t>Relevant local government experience</w:t>
            </w:r>
          </w:p>
        </w:tc>
        <w:tc>
          <w:tcPr>
            <w:tcW w:w="2124" w:type="dxa"/>
            <w:tcBorders>
              <w:top w:val="single" w:sz="4" w:space="0" w:color="D9D9D9" w:themeColor="background2" w:themeShade="D9"/>
              <w:left w:val="single" w:sz="4" w:space="0" w:color="D9D9D9" w:themeColor="background2" w:themeShade="D9"/>
            </w:tcBorders>
            <w:vAlign w:val="top"/>
          </w:tcPr>
          <w:p w14:paraId="4C926A8D" w14:textId="02F22674" w:rsidR="00044904" w:rsidRPr="00095CB4" w:rsidRDefault="00044904" w:rsidP="000449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095CB4">
              <w:rPr>
                <w:rFonts w:asciiTheme="minorHAnsi" w:hAnsiTheme="minorHAnsi"/>
              </w:rPr>
              <w:t>Desirable</w:t>
            </w:r>
          </w:p>
        </w:tc>
      </w:tr>
      <w:tr w:rsidR="00553840" w14:paraId="4462BD68" w14:textId="77777777" w:rsidTr="00083DFF">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right w:val="single" w:sz="4" w:space="0" w:color="D9D9D9" w:themeColor="background2" w:themeShade="D9"/>
            </w:tcBorders>
            <w:shd w:val="clear" w:color="auto" w:fill="00685B" w:themeFill="accent1"/>
          </w:tcPr>
          <w:p w14:paraId="66086E00" w14:textId="77777777" w:rsidR="00553840" w:rsidRDefault="00083DFF" w:rsidP="00553840">
            <w:r>
              <w:rPr>
                <w:color w:val="FFFFFF" w:themeColor="background1"/>
              </w:rPr>
              <w:t xml:space="preserve"> </w:t>
            </w:r>
            <w:r w:rsidR="00553840" w:rsidRPr="00083DFF">
              <w:rPr>
                <w:rFonts w:ascii="Arial Nova" w:hAnsi="Arial Nova"/>
                <w:bCs w:val="0"/>
                <w:color w:val="FFFFFF" w:themeColor="background1"/>
              </w:rPr>
              <w:t>Other</w:t>
            </w:r>
          </w:p>
        </w:tc>
        <w:tc>
          <w:tcPr>
            <w:tcW w:w="2124" w:type="dxa"/>
            <w:tcBorders>
              <w:top w:val="single" w:sz="4" w:space="0" w:color="D9D9D9" w:themeColor="background2" w:themeShade="D9"/>
              <w:left w:val="single" w:sz="4" w:space="0" w:color="D9D9D9" w:themeColor="background2" w:themeShade="D9"/>
            </w:tcBorders>
            <w:shd w:val="clear" w:color="auto" w:fill="00685B" w:themeFill="accent1"/>
          </w:tcPr>
          <w:p w14:paraId="6C70F48D" w14:textId="77777777" w:rsidR="00553840" w:rsidRDefault="00553840" w:rsidP="00553840">
            <w:pPr>
              <w:cnfStyle w:val="000000010000" w:firstRow="0" w:lastRow="0" w:firstColumn="0" w:lastColumn="0" w:oddVBand="0" w:evenVBand="0" w:oddHBand="0" w:evenHBand="1" w:firstRowFirstColumn="0" w:firstRowLastColumn="0" w:lastRowFirstColumn="0" w:lastRowLastColumn="0"/>
            </w:pPr>
          </w:p>
        </w:tc>
      </w:tr>
      <w:tr w:rsidR="00553840" w14:paraId="4A49B908" w14:textId="77777777" w:rsidTr="0055384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right w:val="single" w:sz="4" w:space="0" w:color="D9D9D9" w:themeColor="background2" w:themeShade="D9"/>
            </w:tcBorders>
          </w:tcPr>
          <w:p w14:paraId="1B09261C" w14:textId="77777777" w:rsidR="00553840" w:rsidRPr="00553840" w:rsidRDefault="00553840" w:rsidP="00553840">
            <w:pPr>
              <w:rPr>
                <w:rFonts w:ascii="Arial Nova" w:hAnsi="Arial Nova"/>
                <w:bCs w:val="0"/>
                <w:color w:val="auto"/>
              </w:rPr>
            </w:pPr>
            <w:r w:rsidRPr="00553840">
              <w:rPr>
                <w:rFonts w:ascii="Arial Nova" w:hAnsi="Arial Nova"/>
                <w:bCs w:val="0"/>
                <w:color w:val="auto"/>
              </w:rPr>
              <w:t>National Police Clearance (under 3 months).</w:t>
            </w:r>
          </w:p>
        </w:tc>
        <w:tc>
          <w:tcPr>
            <w:tcW w:w="2124" w:type="dxa"/>
            <w:tcBorders>
              <w:top w:val="single" w:sz="4" w:space="0" w:color="D9D9D9" w:themeColor="background2" w:themeShade="D9"/>
              <w:left w:val="single" w:sz="4" w:space="0" w:color="D9D9D9" w:themeColor="background2" w:themeShade="D9"/>
            </w:tcBorders>
          </w:tcPr>
          <w:p w14:paraId="4907C628" w14:textId="77777777" w:rsidR="00553840" w:rsidRDefault="00553840" w:rsidP="00553840">
            <w:pPr>
              <w:jc w:val="center"/>
              <w:cnfStyle w:val="000000100000" w:firstRow="0" w:lastRow="0" w:firstColumn="0" w:lastColumn="0" w:oddVBand="0" w:evenVBand="0" w:oddHBand="1" w:evenHBand="0" w:firstRowFirstColumn="0" w:firstRowLastColumn="0" w:lastRowFirstColumn="0" w:lastRowLastColumn="0"/>
            </w:pPr>
            <w:r w:rsidRPr="00553840">
              <w:t>Essential</w:t>
            </w:r>
          </w:p>
        </w:tc>
      </w:tr>
      <w:tr w:rsidR="00553840" w14:paraId="15D58F5E" w14:textId="77777777" w:rsidTr="00553840">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right w:val="single" w:sz="4" w:space="0" w:color="D9D9D9" w:themeColor="background2" w:themeShade="D9"/>
            </w:tcBorders>
          </w:tcPr>
          <w:p w14:paraId="094C5335" w14:textId="77777777" w:rsidR="00553840" w:rsidRPr="00553840" w:rsidRDefault="00553840" w:rsidP="00553840">
            <w:pPr>
              <w:rPr>
                <w:rFonts w:ascii="Arial Nova" w:hAnsi="Arial Nova"/>
                <w:bCs w:val="0"/>
                <w:color w:val="auto"/>
              </w:rPr>
            </w:pPr>
            <w:r w:rsidRPr="00553840">
              <w:rPr>
                <w:rFonts w:ascii="Arial Nova" w:hAnsi="Arial Nova"/>
                <w:bCs w:val="0"/>
                <w:color w:val="auto"/>
              </w:rPr>
              <w:t>Current Driver’s Licence</w:t>
            </w:r>
          </w:p>
        </w:tc>
        <w:tc>
          <w:tcPr>
            <w:tcW w:w="2124" w:type="dxa"/>
            <w:tcBorders>
              <w:top w:val="single" w:sz="4" w:space="0" w:color="D9D9D9" w:themeColor="background2" w:themeShade="D9"/>
              <w:left w:val="single" w:sz="4" w:space="0" w:color="D9D9D9" w:themeColor="background2" w:themeShade="D9"/>
            </w:tcBorders>
          </w:tcPr>
          <w:p w14:paraId="5020CFED" w14:textId="0E4B7C08" w:rsidR="00553840" w:rsidRDefault="00044904" w:rsidP="00553840">
            <w:pPr>
              <w:jc w:val="center"/>
              <w:cnfStyle w:val="000000010000" w:firstRow="0" w:lastRow="0" w:firstColumn="0" w:lastColumn="0" w:oddVBand="0" w:evenVBand="0" w:oddHBand="0" w:evenHBand="1" w:firstRowFirstColumn="0" w:firstRowLastColumn="0" w:lastRowFirstColumn="0" w:lastRowLastColumn="0"/>
            </w:pPr>
            <w:r w:rsidRPr="00553840">
              <w:t>Essential</w:t>
            </w:r>
          </w:p>
        </w:tc>
      </w:tr>
    </w:tbl>
    <w:p w14:paraId="3CE9BB93" w14:textId="77777777" w:rsidR="00553840" w:rsidRDefault="00553840" w:rsidP="00553840"/>
    <w:tbl>
      <w:tblPr>
        <w:tblStyle w:val="PlainTable2"/>
        <w:tblW w:w="5000" w:type="pct"/>
        <w:tblCellMar>
          <w:left w:w="57" w:type="dxa"/>
          <w:right w:w="57" w:type="dxa"/>
        </w:tblCellMar>
        <w:tblLook w:val="0620" w:firstRow="1" w:lastRow="0" w:firstColumn="0" w:lastColumn="0" w:noHBand="1" w:noVBand="1"/>
      </w:tblPr>
      <w:tblGrid>
        <w:gridCol w:w="3076"/>
        <w:gridCol w:w="800"/>
        <w:gridCol w:w="2010"/>
        <w:gridCol w:w="1049"/>
        <w:gridCol w:w="3269"/>
      </w:tblGrid>
      <w:tr w:rsidR="00C64B34" w:rsidRPr="00373545" w14:paraId="0D21FC08" w14:textId="77777777" w:rsidTr="00C64B34">
        <w:trPr>
          <w:cnfStyle w:val="100000000000" w:firstRow="1" w:lastRow="0" w:firstColumn="0" w:lastColumn="0" w:oddVBand="0" w:evenVBand="0" w:oddHBand="0" w:evenHBand="0" w:firstRowFirstColumn="0" w:firstRowLastColumn="0" w:lastRowFirstColumn="0" w:lastRowLastColumn="0"/>
          <w:trHeight w:val="607"/>
        </w:trPr>
        <w:tc>
          <w:tcPr>
            <w:tcW w:w="5000" w:type="pct"/>
            <w:gridSpan w:val="5"/>
            <w:tcBorders>
              <w:top w:val="nil"/>
            </w:tcBorders>
          </w:tcPr>
          <w:p w14:paraId="6DCDD99B" w14:textId="77777777" w:rsidR="00C64B34" w:rsidRPr="00373545" w:rsidRDefault="00083DFF" w:rsidP="00AD6AE8">
            <w:pPr>
              <w:rPr>
                <w:b w:val="0"/>
              </w:rPr>
            </w:pPr>
            <w:r>
              <w:t>O</w:t>
            </w:r>
            <w:r w:rsidR="00C64B34" w:rsidRPr="00373545">
              <w:t>ffice use</w:t>
            </w:r>
            <w:r w:rsidR="00C64B34" w:rsidRPr="00373545">
              <w:rPr>
                <w:spacing w:val="-2"/>
              </w:rPr>
              <w:t xml:space="preserve"> </w:t>
            </w:r>
            <w:r w:rsidR="00C64B34" w:rsidRPr="00373545">
              <w:t>only</w:t>
            </w:r>
          </w:p>
        </w:tc>
      </w:tr>
      <w:tr w:rsidR="00C64B34" w:rsidRPr="00373545" w14:paraId="50022115" w14:textId="77777777" w:rsidTr="00083DFF">
        <w:trPr>
          <w:trHeight w:val="607"/>
        </w:trPr>
        <w:tc>
          <w:tcPr>
            <w:tcW w:w="1507" w:type="pct"/>
            <w:tcBorders>
              <w:bottom w:val="single" w:sz="4" w:space="0" w:color="D9D9D9" w:themeColor="background2" w:themeShade="D9"/>
            </w:tcBorders>
            <w:shd w:val="clear" w:color="auto" w:fill="00685B" w:themeFill="accent1"/>
          </w:tcPr>
          <w:p w14:paraId="6BCE87F6" w14:textId="77777777" w:rsidR="00C64B34" w:rsidRPr="00373545" w:rsidRDefault="00083DFF" w:rsidP="00AD6AE8">
            <w:pPr>
              <w:rPr>
                <w:color w:val="FFFFFF" w:themeColor="background1"/>
              </w:rPr>
            </w:pPr>
            <w:r>
              <w:rPr>
                <w:color w:val="FFFFFF" w:themeColor="background1"/>
              </w:rPr>
              <w:t>Position Creation Date</w:t>
            </w:r>
          </w:p>
        </w:tc>
        <w:tc>
          <w:tcPr>
            <w:tcW w:w="392" w:type="pct"/>
            <w:tcBorders>
              <w:bottom w:val="single" w:sz="4" w:space="0" w:color="D9D9D9" w:themeColor="background2" w:themeShade="D9"/>
            </w:tcBorders>
          </w:tcPr>
          <w:p w14:paraId="6D42C606" w14:textId="77777777" w:rsidR="00C64B34" w:rsidRPr="00373545" w:rsidRDefault="00C64B34" w:rsidP="00AD6AE8">
            <w:r w:rsidRPr="00373545">
              <w:t>Date</w:t>
            </w:r>
          </w:p>
        </w:tc>
        <w:tc>
          <w:tcPr>
            <w:tcW w:w="985" w:type="pct"/>
            <w:tcBorders>
              <w:bottom w:val="single" w:sz="4" w:space="0" w:color="D9D9D9" w:themeColor="background2" w:themeShade="D9"/>
            </w:tcBorders>
          </w:tcPr>
          <w:p w14:paraId="35B3D67B" w14:textId="1A02DD53" w:rsidR="00C64B34" w:rsidRPr="00373545" w:rsidRDefault="00044904" w:rsidP="00AD6AE8">
            <w:r>
              <w:t>September 2017</w:t>
            </w:r>
          </w:p>
        </w:tc>
        <w:tc>
          <w:tcPr>
            <w:tcW w:w="514" w:type="pct"/>
            <w:tcBorders>
              <w:bottom w:val="single" w:sz="4" w:space="0" w:color="D9D9D9" w:themeColor="background2" w:themeShade="D9"/>
            </w:tcBorders>
            <w:shd w:val="clear" w:color="auto" w:fill="00685B" w:themeFill="accent1"/>
          </w:tcPr>
          <w:p w14:paraId="4F3801BA" w14:textId="77777777" w:rsidR="00C64B34" w:rsidRPr="00083DFF" w:rsidRDefault="00083DFF" w:rsidP="00AD6AE8">
            <w:pPr>
              <w:rPr>
                <w:color w:val="FFFFFF" w:themeColor="background1"/>
              </w:rPr>
            </w:pPr>
            <w:r w:rsidRPr="00083DFF">
              <w:rPr>
                <w:color w:val="FFFFFF" w:themeColor="background1"/>
              </w:rPr>
              <w:t>Officer</w:t>
            </w:r>
          </w:p>
        </w:tc>
        <w:tc>
          <w:tcPr>
            <w:tcW w:w="1602" w:type="pct"/>
            <w:tcBorders>
              <w:bottom w:val="single" w:sz="4" w:space="0" w:color="D9D9D9" w:themeColor="background2" w:themeShade="D9"/>
            </w:tcBorders>
          </w:tcPr>
          <w:p w14:paraId="32A71CA1" w14:textId="66F1D679" w:rsidR="00C64B34" w:rsidRPr="00083DFF" w:rsidRDefault="00867757" w:rsidP="00AD6AE8">
            <w:r>
              <w:t>Manager Development Services</w:t>
            </w:r>
          </w:p>
        </w:tc>
      </w:tr>
      <w:tr w:rsidR="00C64B34" w:rsidRPr="00373545" w14:paraId="7070CBD6" w14:textId="77777777" w:rsidTr="00083DFF">
        <w:trPr>
          <w:trHeight w:val="607"/>
        </w:trPr>
        <w:tc>
          <w:tcPr>
            <w:tcW w:w="1507" w:type="pct"/>
            <w:tcBorders>
              <w:top w:val="single" w:sz="4" w:space="0" w:color="D9D9D9" w:themeColor="background2" w:themeShade="D9"/>
              <w:bottom w:val="single" w:sz="4" w:space="0" w:color="00685B"/>
            </w:tcBorders>
            <w:shd w:val="clear" w:color="auto" w:fill="00685B" w:themeFill="accent1"/>
          </w:tcPr>
          <w:p w14:paraId="7CBBFF3D" w14:textId="77777777" w:rsidR="00C64B34" w:rsidRPr="00373545" w:rsidRDefault="00C64B34" w:rsidP="00AD6AE8">
            <w:pPr>
              <w:rPr>
                <w:color w:val="FFFFFF" w:themeColor="background1"/>
              </w:rPr>
            </w:pPr>
            <w:r w:rsidRPr="00373545">
              <w:rPr>
                <w:color w:val="FFFFFF" w:themeColor="background1"/>
              </w:rPr>
              <w:t>Last</w:t>
            </w:r>
            <w:r w:rsidRPr="00373545">
              <w:rPr>
                <w:color w:val="FFFFFF" w:themeColor="background1"/>
                <w:spacing w:val="-3"/>
              </w:rPr>
              <w:t xml:space="preserve"> </w:t>
            </w:r>
            <w:r w:rsidRPr="00373545">
              <w:rPr>
                <w:color w:val="FFFFFF" w:themeColor="background1"/>
              </w:rPr>
              <w:t>reviewed</w:t>
            </w:r>
            <w:r w:rsidR="00083DFF">
              <w:rPr>
                <w:color w:val="FFFFFF" w:themeColor="background1"/>
              </w:rPr>
              <w:t>/Modified</w:t>
            </w:r>
          </w:p>
        </w:tc>
        <w:tc>
          <w:tcPr>
            <w:tcW w:w="392" w:type="pct"/>
            <w:tcBorders>
              <w:top w:val="single" w:sz="4" w:space="0" w:color="D9D9D9" w:themeColor="background2" w:themeShade="D9"/>
              <w:bottom w:val="single" w:sz="4" w:space="0" w:color="00685B"/>
            </w:tcBorders>
          </w:tcPr>
          <w:p w14:paraId="533BB47B" w14:textId="77777777" w:rsidR="00C64B34" w:rsidRPr="00373545" w:rsidRDefault="00C64B34" w:rsidP="00AD6AE8">
            <w:r w:rsidRPr="00373545">
              <w:t>Date</w:t>
            </w:r>
          </w:p>
        </w:tc>
        <w:tc>
          <w:tcPr>
            <w:tcW w:w="985" w:type="pct"/>
            <w:tcBorders>
              <w:top w:val="single" w:sz="4" w:space="0" w:color="D9D9D9" w:themeColor="background2" w:themeShade="D9"/>
              <w:bottom w:val="single" w:sz="4" w:space="0" w:color="00685B"/>
            </w:tcBorders>
          </w:tcPr>
          <w:p w14:paraId="3487AD20" w14:textId="4807D208" w:rsidR="00C64B34" w:rsidRPr="00373545" w:rsidRDefault="00867757" w:rsidP="00AD6AE8">
            <w:r>
              <w:t>January 2019</w:t>
            </w:r>
          </w:p>
        </w:tc>
        <w:tc>
          <w:tcPr>
            <w:tcW w:w="514" w:type="pct"/>
            <w:tcBorders>
              <w:top w:val="single" w:sz="4" w:space="0" w:color="D9D9D9" w:themeColor="background2" w:themeShade="D9"/>
              <w:bottom w:val="single" w:sz="4" w:space="0" w:color="00685B"/>
            </w:tcBorders>
            <w:shd w:val="clear" w:color="auto" w:fill="00685B" w:themeFill="accent1"/>
          </w:tcPr>
          <w:p w14:paraId="54096151" w14:textId="77777777" w:rsidR="00C64B34" w:rsidRPr="00083DFF" w:rsidRDefault="00C64B34" w:rsidP="00AD6AE8">
            <w:pPr>
              <w:rPr>
                <w:color w:val="FFFFFF" w:themeColor="background1"/>
              </w:rPr>
            </w:pPr>
            <w:r w:rsidRPr="00083DFF">
              <w:rPr>
                <w:color w:val="FFFFFF" w:themeColor="background1"/>
              </w:rPr>
              <w:t>Officer</w:t>
            </w:r>
          </w:p>
        </w:tc>
        <w:tc>
          <w:tcPr>
            <w:tcW w:w="1602" w:type="pct"/>
            <w:tcBorders>
              <w:top w:val="single" w:sz="4" w:space="0" w:color="D9D9D9" w:themeColor="background2" w:themeShade="D9"/>
              <w:bottom w:val="single" w:sz="4" w:space="0" w:color="00685B"/>
            </w:tcBorders>
          </w:tcPr>
          <w:p w14:paraId="06E73F37" w14:textId="097D4FB2" w:rsidR="00C64B34" w:rsidRPr="00083DFF" w:rsidRDefault="00867757" w:rsidP="00AD6AE8">
            <w:r>
              <w:t xml:space="preserve">People Coordinator </w:t>
            </w:r>
          </w:p>
        </w:tc>
      </w:tr>
    </w:tbl>
    <w:p w14:paraId="3248CD0D" w14:textId="77777777" w:rsidR="007F3178" w:rsidRPr="00373545" w:rsidRDefault="007F3178" w:rsidP="00AD6AE8"/>
    <w:sectPr w:rsidR="007F3178" w:rsidRPr="00373545" w:rsidSect="00DA27DD">
      <w:headerReference w:type="default" r:id="rId12"/>
      <w:footerReference w:type="default" r:id="rId13"/>
      <w:pgSz w:w="11906" w:h="16838"/>
      <w:pgMar w:top="1134" w:right="851" w:bottom="1134" w:left="851" w:header="85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38A55" w14:textId="77777777" w:rsidR="00975429" w:rsidRDefault="00975429" w:rsidP="00AD6AE8">
      <w:r>
        <w:separator/>
      </w:r>
    </w:p>
  </w:endnote>
  <w:endnote w:type="continuationSeparator" w:id="0">
    <w:p w14:paraId="4B674D20" w14:textId="77777777" w:rsidR="00975429" w:rsidRDefault="00975429" w:rsidP="00AD6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Book">
    <w:altName w:val="Tw Cen MT"/>
    <w:charset w:val="00"/>
    <w:family w:val="auto"/>
    <w:pitch w:val="variable"/>
    <w:sig w:usb0="800000AF" w:usb1="5000204A" w:usb2="00000000" w:usb3="00000000" w:csb0="0000009B" w:csb1="00000000"/>
  </w:font>
  <w:font w:name="Arial Nova">
    <w:altName w:val="Arial Nova"/>
    <w:charset w:val="00"/>
    <w:family w:val="swiss"/>
    <w:pitch w:val="variable"/>
    <w:sig w:usb0="0000028F" w:usb1="00000002" w:usb2="00000000" w:usb3="00000000" w:csb0="0000019F" w:csb1="00000000"/>
  </w:font>
  <w:font w:name="Arial Nova Cond Light">
    <w:charset w:val="00"/>
    <w:family w:val="swiss"/>
    <w:pitch w:val="variable"/>
    <w:sig w:usb0="0000028F" w:usb1="00000002" w:usb2="00000000" w:usb3="00000000" w:csb0="0000019F" w:csb1="00000000"/>
  </w:font>
  <w:font w:name="Arial Nova Cond">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664"/>
      <w:gridCol w:w="3118"/>
      <w:gridCol w:w="422"/>
    </w:tblGrid>
    <w:tr w:rsidR="00954E4E" w:rsidRPr="00954E4E" w14:paraId="517E28DA" w14:textId="77777777" w:rsidTr="00AD6AE8">
      <w:tc>
        <w:tcPr>
          <w:tcW w:w="4793" w:type="pct"/>
          <w:gridSpan w:val="2"/>
        </w:tcPr>
        <w:p w14:paraId="09CA8024" w14:textId="77777777" w:rsidR="00AD6AE8" w:rsidRPr="00954E4E" w:rsidRDefault="00AD6AE8" w:rsidP="00AD6AE8">
          <w:pPr>
            <w:pStyle w:val="Footer"/>
            <w:rPr>
              <w:rFonts w:asciiTheme="minorHAnsi" w:hAnsiTheme="minorHAnsi"/>
              <w:color w:val="002A42" w:themeColor="text2"/>
              <w:sz w:val="14"/>
              <w:szCs w:val="14"/>
            </w:rPr>
          </w:pPr>
        </w:p>
      </w:tc>
      <w:tc>
        <w:tcPr>
          <w:tcW w:w="207" w:type="pct"/>
          <w:vAlign w:val="bottom"/>
        </w:tcPr>
        <w:p w14:paraId="38A29D6D" w14:textId="77777777" w:rsidR="00AD6AE8" w:rsidRPr="00954E4E" w:rsidRDefault="00AD6AE8" w:rsidP="00AD6AE8">
          <w:pPr>
            <w:pStyle w:val="Footer"/>
            <w:rPr>
              <w:rFonts w:asciiTheme="minorHAnsi" w:hAnsiTheme="minorHAnsi"/>
              <w:color w:val="002A42" w:themeColor="text2"/>
              <w:sz w:val="14"/>
              <w:szCs w:val="14"/>
            </w:rPr>
          </w:pPr>
        </w:p>
      </w:tc>
    </w:tr>
    <w:tr w:rsidR="00954E4E" w:rsidRPr="00954E4E" w14:paraId="43991F7F" w14:textId="77777777" w:rsidTr="00AD6AE8">
      <w:tc>
        <w:tcPr>
          <w:tcW w:w="3265" w:type="pct"/>
          <w:tcMar>
            <w:right w:w="0" w:type="dxa"/>
          </w:tcMar>
          <w:vAlign w:val="bottom"/>
        </w:tcPr>
        <w:p w14:paraId="6FF20D42" w14:textId="77777777" w:rsidR="00AD6AE8" w:rsidRPr="00954E4E" w:rsidRDefault="00AD6AE8" w:rsidP="00AD6AE8">
          <w:pPr>
            <w:pStyle w:val="Footer"/>
            <w:rPr>
              <w:rFonts w:asciiTheme="minorHAnsi" w:hAnsiTheme="minorHAnsi"/>
              <w:color w:val="002A42" w:themeColor="text2"/>
              <w:sz w:val="14"/>
              <w:szCs w:val="14"/>
            </w:rPr>
          </w:pPr>
          <w:r w:rsidRPr="00954E4E">
            <w:rPr>
              <w:rFonts w:asciiTheme="minorHAnsi" w:hAnsiTheme="minorHAnsi"/>
              <w:b/>
              <w:bCs/>
              <w:color w:val="002A42" w:themeColor="text2"/>
              <w:sz w:val="14"/>
              <w:szCs w:val="14"/>
            </w:rPr>
            <w:t>Telephone</w:t>
          </w:r>
          <w:r w:rsidRPr="00954E4E">
            <w:rPr>
              <w:rFonts w:asciiTheme="minorHAnsi" w:hAnsiTheme="minorHAnsi"/>
              <w:color w:val="002A42" w:themeColor="text2"/>
              <w:sz w:val="14"/>
              <w:szCs w:val="14"/>
            </w:rPr>
            <w:t xml:space="preserve"> (08) 9205 </w:t>
          </w:r>
          <w:proofErr w:type="gramStart"/>
          <w:r w:rsidRPr="00954E4E">
            <w:rPr>
              <w:rFonts w:asciiTheme="minorHAnsi" w:hAnsiTheme="minorHAnsi"/>
              <w:color w:val="002A42" w:themeColor="text2"/>
              <w:sz w:val="14"/>
              <w:szCs w:val="14"/>
            </w:rPr>
            <w:t>8555  I</w:t>
          </w:r>
          <w:proofErr w:type="gramEnd"/>
          <w:r w:rsidRPr="00954E4E">
            <w:rPr>
              <w:rFonts w:asciiTheme="minorHAnsi" w:hAnsiTheme="minorHAnsi"/>
              <w:color w:val="002A42" w:themeColor="text2"/>
              <w:sz w:val="14"/>
              <w:szCs w:val="14"/>
            </w:rPr>
            <w:t xml:space="preserve">  </w:t>
          </w:r>
          <w:r w:rsidRPr="00954E4E">
            <w:rPr>
              <w:rFonts w:asciiTheme="minorHAnsi" w:hAnsiTheme="minorHAnsi"/>
              <w:b/>
              <w:bCs/>
              <w:color w:val="002A42" w:themeColor="text2"/>
              <w:sz w:val="14"/>
              <w:szCs w:val="14"/>
            </w:rPr>
            <w:t>Enquiries</w:t>
          </w:r>
          <w:r w:rsidRPr="00954E4E">
            <w:rPr>
              <w:rFonts w:asciiTheme="minorHAnsi" w:hAnsiTheme="minorHAnsi"/>
              <w:color w:val="002A42" w:themeColor="text2"/>
              <w:sz w:val="14"/>
              <w:szCs w:val="14"/>
            </w:rPr>
            <w:t xml:space="preserve"> </w:t>
          </w:r>
          <w:proofErr w:type="gramStart"/>
          <w:r w:rsidRPr="00954E4E">
            <w:rPr>
              <w:rFonts w:asciiTheme="minorHAnsi" w:hAnsiTheme="minorHAnsi"/>
              <w:color w:val="002A42" w:themeColor="text2"/>
              <w:sz w:val="14"/>
              <w:szCs w:val="14"/>
            </w:rPr>
            <w:t>www.stirling.wa.gov.au/enquiries  I</w:t>
          </w:r>
          <w:proofErr w:type="gramEnd"/>
          <w:r w:rsidRPr="00954E4E">
            <w:rPr>
              <w:rFonts w:asciiTheme="minorHAnsi" w:hAnsiTheme="minorHAnsi"/>
              <w:color w:val="002A42" w:themeColor="text2"/>
              <w:sz w:val="14"/>
              <w:szCs w:val="14"/>
            </w:rPr>
            <w:t xml:space="preserve">  </w:t>
          </w:r>
          <w:r w:rsidRPr="00954E4E">
            <w:rPr>
              <w:rFonts w:asciiTheme="minorHAnsi" w:hAnsiTheme="minorHAnsi"/>
              <w:b/>
              <w:bCs/>
              <w:color w:val="002A42" w:themeColor="text2"/>
              <w:sz w:val="14"/>
              <w:szCs w:val="14"/>
            </w:rPr>
            <w:t>Web</w:t>
          </w:r>
          <w:r w:rsidRPr="00954E4E">
            <w:rPr>
              <w:rFonts w:asciiTheme="minorHAnsi" w:hAnsiTheme="minorHAnsi"/>
              <w:color w:val="002A42" w:themeColor="text2"/>
              <w:sz w:val="14"/>
              <w:szCs w:val="14"/>
            </w:rPr>
            <w:t xml:space="preserve"> </w:t>
          </w:r>
          <w:proofErr w:type="gramStart"/>
          <w:r w:rsidRPr="00954E4E">
            <w:rPr>
              <w:rFonts w:asciiTheme="minorHAnsi" w:hAnsiTheme="minorHAnsi"/>
              <w:color w:val="002A42" w:themeColor="text2"/>
              <w:sz w:val="14"/>
              <w:szCs w:val="14"/>
            </w:rPr>
            <w:t>www.stirling.wa.gov.au  I</w:t>
          </w:r>
          <w:proofErr w:type="gramEnd"/>
        </w:p>
      </w:tc>
      <w:tc>
        <w:tcPr>
          <w:tcW w:w="1528" w:type="pct"/>
          <w:tcMar>
            <w:left w:w="0" w:type="dxa"/>
            <w:right w:w="0" w:type="dxa"/>
          </w:tcMar>
          <w:vAlign w:val="bottom"/>
        </w:tcPr>
        <w:tbl>
          <w:tblPr>
            <w:tblStyle w:val="PlainTable2"/>
            <w:tblW w:w="2555" w:type="dxa"/>
            <w:tblBorders>
              <w:insideH w:val="none" w:sz="0" w:space="0" w:color="auto"/>
            </w:tblBorders>
            <w:tblLook w:val="04A0" w:firstRow="1" w:lastRow="0" w:firstColumn="1" w:lastColumn="0" w:noHBand="0" w:noVBand="1"/>
          </w:tblPr>
          <w:tblGrid>
            <w:gridCol w:w="261"/>
            <w:gridCol w:w="261"/>
            <w:gridCol w:w="261"/>
            <w:gridCol w:w="261"/>
            <w:gridCol w:w="261"/>
            <w:gridCol w:w="1250"/>
          </w:tblGrid>
          <w:tr w:rsidR="00954E4E" w:rsidRPr="00954E4E" w14:paraId="59E64FD2" w14:textId="77777777" w:rsidTr="005A4C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 w:type="dxa"/>
                <w:tcBorders>
                  <w:bottom w:val="none" w:sz="0" w:space="0" w:color="auto"/>
                </w:tcBorders>
                <w:tcMar>
                  <w:left w:w="0" w:type="dxa"/>
                </w:tcMar>
                <w:vAlign w:val="bottom"/>
              </w:tcPr>
              <w:p w14:paraId="33F3838E" w14:textId="77777777" w:rsidR="00AD6AE8" w:rsidRPr="00954E4E" w:rsidRDefault="00AD6AE8" w:rsidP="005A4C0C">
                <w:pPr>
                  <w:pStyle w:val="Footer"/>
                  <w:rPr>
                    <w:rFonts w:asciiTheme="minorHAnsi" w:hAnsiTheme="minorHAnsi"/>
                    <w:color w:val="002A42" w:themeColor="text2"/>
                    <w:sz w:val="14"/>
                    <w:szCs w:val="14"/>
                  </w:rPr>
                </w:pPr>
                <w:r w:rsidRPr="00954E4E">
                  <w:rPr>
                    <w:rFonts w:asciiTheme="minorHAnsi" w:hAnsiTheme="minorHAnsi"/>
                    <w:noProof/>
                    <w:color w:val="002A42" w:themeColor="text2"/>
                    <w:sz w:val="14"/>
                    <w:szCs w:val="14"/>
                  </w:rPr>
                  <w:drawing>
                    <wp:inline distT="0" distB="0" distL="0" distR="0" wp14:anchorId="0646046D" wp14:editId="47247FEC">
                      <wp:extent cx="142875" cy="142875"/>
                      <wp:effectExtent l="0" t="0" r="9525" b="9525"/>
                      <wp:docPr id="108" name="Graphic 108">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a:hlinkClick r:id="rId1"/>
                              </pic:cNvPr>
                              <pic:cNvPicPr/>
                            </pic:nvPicPr>
                            <pic:blipFill>
                              <a:blip r:embed="rId2">
                                <a:extLst>
                                  <a:ext uri="{96DAC541-7B7A-43D3-8B79-37D633B846F1}">
                                    <asvg:svgBlip xmlns:asvg="http://schemas.microsoft.com/office/drawing/2016/SVG/main" r:embed="rId3"/>
                                  </a:ext>
                                </a:extLst>
                              </a:blip>
                              <a:stretch>
                                <a:fillRect/>
                              </a:stretch>
                            </pic:blipFill>
                            <pic:spPr>
                              <a:xfrm>
                                <a:off x="0" y="0"/>
                                <a:ext cx="142875" cy="142875"/>
                              </a:xfrm>
                              <a:prstGeom prst="rect">
                                <a:avLst/>
                              </a:prstGeom>
                            </pic:spPr>
                          </pic:pic>
                        </a:graphicData>
                      </a:graphic>
                    </wp:inline>
                  </w:drawing>
                </w:r>
              </w:p>
            </w:tc>
            <w:tc>
              <w:tcPr>
                <w:tcW w:w="261" w:type="dxa"/>
                <w:tcBorders>
                  <w:bottom w:val="none" w:sz="0" w:space="0" w:color="auto"/>
                </w:tcBorders>
                <w:tcMar>
                  <w:left w:w="0" w:type="dxa"/>
                </w:tcMar>
                <w:vAlign w:val="bottom"/>
              </w:tcPr>
              <w:p w14:paraId="200AABB0" w14:textId="77777777" w:rsidR="00AD6AE8" w:rsidRPr="00954E4E" w:rsidRDefault="0021218D" w:rsidP="005A4C0C">
                <w:pPr>
                  <w:pStyle w:val="Footer"/>
                  <w:cnfStyle w:val="100000000000" w:firstRow="1" w:lastRow="0" w:firstColumn="0" w:lastColumn="0" w:oddVBand="0" w:evenVBand="0" w:oddHBand="0" w:evenHBand="0" w:firstRowFirstColumn="0" w:firstRowLastColumn="0" w:lastRowFirstColumn="0" w:lastRowLastColumn="0"/>
                  <w:rPr>
                    <w:rFonts w:asciiTheme="minorHAnsi" w:hAnsiTheme="minorHAnsi"/>
                    <w:color w:val="002A42" w:themeColor="text2"/>
                    <w:sz w:val="14"/>
                    <w:szCs w:val="14"/>
                  </w:rPr>
                </w:pPr>
                <w:r w:rsidRPr="00954E4E">
                  <w:rPr>
                    <w:rFonts w:asciiTheme="minorHAnsi" w:hAnsiTheme="minorHAnsi"/>
                    <w:noProof/>
                    <w:color w:val="002A42" w:themeColor="text2"/>
                    <w:sz w:val="14"/>
                    <w:szCs w:val="14"/>
                  </w:rPr>
                  <w:drawing>
                    <wp:inline distT="0" distB="0" distL="0" distR="0" wp14:anchorId="5E4C4EA9" wp14:editId="30727FA3">
                      <wp:extent cx="141474" cy="144000"/>
                      <wp:effectExtent l="0" t="0" r="0" b="8890"/>
                      <wp:docPr id="109" name="Graphic 109">
                        <a:hlinkClick xmlns:a="http://schemas.openxmlformats.org/drawingml/2006/main" r:id="rId4"/>
                        <a:extLst xmlns:a="http://schemas.openxmlformats.org/drawingml/2006/main">
                          <a:ext uri="{FF2B5EF4-FFF2-40B4-BE49-F238E27FC236}">
                            <a16:creationId xmlns:a16="http://schemas.microsoft.com/office/drawing/2014/main" id="{4540792F-D37E-48C7-AB27-2FBAAEA7E6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raphic 39">
                                <a:hlinkClick r:id="rId4"/>
                                <a:extLst>
                                  <a:ext uri="{FF2B5EF4-FFF2-40B4-BE49-F238E27FC236}">
                                    <a16:creationId xmlns:a16="http://schemas.microsoft.com/office/drawing/2014/main" id="{4540792F-D37E-48C7-AB27-2FBAAEA7E6B2}"/>
                                  </a:ext>
                                </a:extLst>
                              </pic:cNvPr>
                              <pic:cNvPicPr>
                                <a:picLocks noChangeAspect="1"/>
                              </pic:cNvPicPr>
                            </pic:nvPicPr>
                            <pic:blipFill>
                              <a:blip r:embed="rId5">
                                <a:extLst>
                                  <a:ext uri="{96DAC541-7B7A-43D3-8B79-37D633B846F1}">
                                    <asvg:svgBlip xmlns:asvg="http://schemas.microsoft.com/office/drawing/2016/SVG/main" r:embed="rId6"/>
                                  </a:ext>
                                </a:extLst>
                              </a:blip>
                              <a:stretch>
                                <a:fillRect/>
                              </a:stretch>
                            </pic:blipFill>
                            <pic:spPr>
                              <a:xfrm>
                                <a:off x="0" y="0"/>
                                <a:ext cx="141474" cy="144000"/>
                              </a:xfrm>
                              <a:prstGeom prst="rect">
                                <a:avLst/>
                              </a:prstGeom>
                            </pic:spPr>
                          </pic:pic>
                        </a:graphicData>
                      </a:graphic>
                    </wp:inline>
                  </w:drawing>
                </w:r>
              </w:p>
            </w:tc>
            <w:tc>
              <w:tcPr>
                <w:tcW w:w="261" w:type="dxa"/>
                <w:tcBorders>
                  <w:bottom w:val="none" w:sz="0" w:space="0" w:color="auto"/>
                </w:tcBorders>
                <w:tcMar>
                  <w:left w:w="0" w:type="dxa"/>
                </w:tcMar>
                <w:vAlign w:val="bottom"/>
              </w:tcPr>
              <w:p w14:paraId="54695541" w14:textId="77777777" w:rsidR="00AD6AE8" w:rsidRPr="00954E4E" w:rsidRDefault="0021218D" w:rsidP="005A4C0C">
                <w:pPr>
                  <w:pStyle w:val="Footer"/>
                  <w:cnfStyle w:val="100000000000" w:firstRow="1" w:lastRow="0" w:firstColumn="0" w:lastColumn="0" w:oddVBand="0" w:evenVBand="0" w:oddHBand="0" w:evenHBand="0" w:firstRowFirstColumn="0" w:firstRowLastColumn="0" w:lastRowFirstColumn="0" w:lastRowLastColumn="0"/>
                  <w:rPr>
                    <w:rFonts w:asciiTheme="minorHAnsi" w:hAnsiTheme="minorHAnsi"/>
                    <w:color w:val="002A42" w:themeColor="text2"/>
                    <w:sz w:val="14"/>
                    <w:szCs w:val="14"/>
                  </w:rPr>
                </w:pPr>
                <w:r w:rsidRPr="00954E4E">
                  <w:rPr>
                    <w:rFonts w:asciiTheme="minorHAnsi" w:hAnsiTheme="minorHAnsi"/>
                    <w:noProof/>
                    <w:color w:val="002A42" w:themeColor="text2"/>
                    <w:sz w:val="14"/>
                    <w:szCs w:val="14"/>
                  </w:rPr>
                  <w:drawing>
                    <wp:inline distT="0" distB="0" distL="0" distR="0" wp14:anchorId="33976CAD" wp14:editId="5331083B">
                      <wp:extent cx="142875" cy="142875"/>
                      <wp:effectExtent l="0" t="0" r="9525" b="9525"/>
                      <wp:docPr id="110" name="Graphic 110">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a:hlinkClick r:id="rId7"/>
                              </pic:cNvPr>
                              <pic:cNvPicPr/>
                            </pic:nvPicPr>
                            <pic:blipFill>
                              <a:blip r:embed="rId8">
                                <a:extLst>
                                  <a:ext uri="{96DAC541-7B7A-43D3-8B79-37D633B846F1}">
                                    <asvg:svgBlip xmlns:asvg="http://schemas.microsoft.com/office/drawing/2016/SVG/main" r:embed="rId9"/>
                                  </a:ext>
                                </a:extLst>
                              </a:blip>
                              <a:stretch>
                                <a:fillRect/>
                              </a:stretch>
                            </pic:blipFill>
                            <pic:spPr>
                              <a:xfrm>
                                <a:off x="0" y="0"/>
                                <a:ext cx="142875" cy="142875"/>
                              </a:xfrm>
                              <a:prstGeom prst="rect">
                                <a:avLst/>
                              </a:prstGeom>
                            </pic:spPr>
                          </pic:pic>
                        </a:graphicData>
                      </a:graphic>
                    </wp:inline>
                  </w:drawing>
                </w:r>
              </w:p>
            </w:tc>
            <w:tc>
              <w:tcPr>
                <w:tcW w:w="261" w:type="dxa"/>
                <w:tcBorders>
                  <w:bottom w:val="none" w:sz="0" w:space="0" w:color="auto"/>
                </w:tcBorders>
                <w:tcMar>
                  <w:left w:w="0" w:type="dxa"/>
                </w:tcMar>
                <w:vAlign w:val="bottom"/>
              </w:tcPr>
              <w:p w14:paraId="67F8820A" w14:textId="77777777" w:rsidR="00AD6AE8" w:rsidRPr="00954E4E" w:rsidRDefault="0021218D" w:rsidP="005A4C0C">
                <w:pPr>
                  <w:pStyle w:val="Footer"/>
                  <w:cnfStyle w:val="100000000000" w:firstRow="1" w:lastRow="0" w:firstColumn="0" w:lastColumn="0" w:oddVBand="0" w:evenVBand="0" w:oddHBand="0" w:evenHBand="0" w:firstRowFirstColumn="0" w:firstRowLastColumn="0" w:lastRowFirstColumn="0" w:lastRowLastColumn="0"/>
                  <w:rPr>
                    <w:rFonts w:asciiTheme="minorHAnsi" w:hAnsiTheme="minorHAnsi"/>
                    <w:color w:val="002A42" w:themeColor="text2"/>
                    <w:sz w:val="14"/>
                    <w:szCs w:val="14"/>
                  </w:rPr>
                </w:pPr>
                <w:r w:rsidRPr="00954E4E">
                  <w:rPr>
                    <w:rFonts w:asciiTheme="minorHAnsi" w:hAnsiTheme="minorHAnsi"/>
                    <w:noProof/>
                    <w:color w:val="002A42" w:themeColor="text2"/>
                    <w:sz w:val="14"/>
                    <w:szCs w:val="14"/>
                  </w:rPr>
                  <mc:AlternateContent>
                    <mc:Choice Requires="wps">
                      <w:drawing>
                        <wp:inline distT="0" distB="0" distL="0" distR="0" wp14:anchorId="1B15A20B" wp14:editId="27F634F9">
                          <wp:extent cx="144000" cy="144000"/>
                          <wp:effectExtent l="0" t="0" r="8890" b="8890"/>
                          <wp:docPr id="6" name="Freeform: Shape 5">
                            <a:hlinkClick xmlns:a="http://schemas.openxmlformats.org/drawingml/2006/main" r:id="rId10"/>
                            <a:extLst xmlns:a="http://schemas.openxmlformats.org/drawingml/2006/main">
                              <a:ext uri="{FF2B5EF4-FFF2-40B4-BE49-F238E27FC236}">
                                <a16:creationId xmlns:a16="http://schemas.microsoft.com/office/drawing/2014/main" id="{9ABB0730-4D58-4222-A702-2443D072FB1F}"/>
                              </a:ext>
                            </a:extLst>
                          </wp:docPr>
                          <wp:cNvGraphicFramePr/>
                          <a:graphic xmlns:a="http://schemas.openxmlformats.org/drawingml/2006/main">
                            <a:graphicData uri="http://schemas.microsoft.com/office/word/2010/wordprocessingShape">
                              <wps:wsp>
                                <wps:cNvSpPr/>
                                <wps:spPr>
                                  <a:xfrm>
                                    <a:off x="0" y="0"/>
                                    <a:ext cx="144000" cy="144000"/>
                                  </a:xfrm>
                                  <a:custGeom>
                                    <a:avLst/>
                                    <a:gdLst>
                                      <a:gd name="connsiteX0" fmla="*/ 0 w 360000"/>
                                      <a:gd name="connsiteY0" fmla="*/ 0 h 360000"/>
                                      <a:gd name="connsiteX1" fmla="*/ 360000 w 360000"/>
                                      <a:gd name="connsiteY1" fmla="*/ 0 h 360000"/>
                                      <a:gd name="connsiteX2" fmla="*/ 360000 w 360000"/>
                                      <a:gd name="connsiteY2" fmla="*/ 360000 h 360000"/>
                                      <a:gd name="connsiteX3" fmla="*/ 0 w 360000"/>
                                      <a:gd name="connsiteY3" fmla="*/ 360000 h 360000"/>
                                      <a:gd name="connsiteX4" fmla="*/ 0 w 360000"/>
                                      <a:gd name="connsiteY4" fmla="*/ 0 h 360000"/>
                                      <a:gd name="connsiteX5" fmla="*/ 60455 w 360000"/>
                                      <a:gd name="connsiteY5" fmla="*/ 254539 h 360000"/>
                                      <a:gd name="connsiteX6" fmla="*/ 60967 w 360000"/>
                                      <a:gd name="connsiteY6" fmla="*/ 254902 h 360000"/>
                                      <a:gd name="connsiteX7" fmla="*/ 130129 w 360000"/>
                                      <a:gd name="connsiteY7" fmla="*/ 276477 h 360000"/>
                                      <a:gd name="connsiteX8" fmla="*/ 156612 w 360000"/>
                                      <a:gd name="connsiteY8" fmla="*/ 275324 h 360000"/>
                                      <a:gd name="connsiteX9" fmla="*/ 182497 w 360000"/>
                                      <a:gd name="connsiteY9" fmla="*/ 269499 h 360000"/>
                                      <a:gd name="connsiteX10" fmla="*/ 233925 w 360000"/>
                                      <a:gd name="connsiteY10" fmla="*/ 238492 h 360000"/>
                                      <a:gd name="connsiteX11" fmla="*/ 264014 w 360000"/>
                                      <a:gd name="connsiteY11" fmla="*/ 196325 h 360000"/>
                                      <a:gd name="connsiteX12" fmla="*/ 277330 w 360000"/>
                                      <a:gd name="connsiteY12" fmla="*/ 149847 h 360000"/>
                                      <a:gd name="connsiteX13" fmla="*/ 278034 w 360000"/>
                                      <a:gd name="connsiteY13" fmla="*/ 129212 h 360000"/>
                                      <a:gd name="connsiteX14" fmla="*/ 278696 w 360000"/>
                                      <a:gd name="connsiteY14" fmla="*/ 127803 h 360000"/>
                                      <a:gd name="connsiteX15" fmla="*/ 300270 w 360000"/>
                                      <a:gd name="connsiteY15" fmla="*/ 106271 h 360000"/>
                                      <a:gd name="connsiteX16" fmla="*/ 301508 w 360000"/>
                                      <a:gd name="connsiteY16" fmla="*/ 104543 h 360000"/>
                                      <a:gd name="connsiteX17" fmla="*/ 302618 w 360000"/>
                                      <a:gd name="connsiteY17" fmla="*/ 102921 h 360000"/>
                                      <a:gd name="connsiteX18" fmla="*/ 288939 w 360000"/>
                                      <a:gd name="connsiteY18" fmla="*/ 107467 h 360000"/>
                                      <a:gd name="connsiteX19" fmla="*/ 274812 w 360000"/>
                                      <a:gd name="connsiteY19" fmla="*/ 110177 h 360000"/>
                                      <a:gd name="connsiteX20" fmla="*/ 296194 w 360000"/>
                                      <a:gd name="connsiteY20" fmla="*/ 82862 h 360000"/>
                                      <a:gd name="connsiteX21" fmla="*/ 295490 w 360000"/>
                                      <a:gd name="connsiteY21" fmla="*/ 83203 h 360000"/>
                                      <a:gd name="connsiteX22" fmla="*/ 266490 w 360000"/>
                                      <a:gd name="connsiteY22" fmla="*/ 94513 h 360000"/>
                                      <a:gd name="connsiteX23" fmla="*/ 263246 w 360000"/>
                                      <a:gd name="connsiteY23" fmla="*/ 93617 h 360000"/>
                                      <a:gd name="connsiteX24" fmla="*/ 219158 w 360000"/>
                                      <a:gd name="connsiteY24" fmla="*/ 79981 h 360000"/>
                                      <a:gd name="connsiteX25" fmla="*/ 189624 w 360000"/>
                                      <a:gd name="connsiteY25" fmla="*/ 97373 h 360000"/>
                                      <a:gd name="connsiteX26" fmla="*/ 178976 w 360000"/>
                                      <a:gd name="connsiteY26" fmla="*/ 137235 h 360000"/>
                                      <a:gd name="connsiteX27" fmla="*/ 179509 w 360000"/>
                                      <a:gd name="connsiteY27" fmla="*/ 140458 h 360000"/>
                                      <a:gd name="connsiteX28" fmla="*/ 76737 w 360000"/>
                                      <a:gd name="connsiteY28" fmla="*/ 88325 h 360000"/>
                                      <a:gd name="connsiteX29" fmla="*/ 70271 w 360000"/>
                                      <a:gd name="connsiteY29" fmla="*/ 117774 h 360000"/>
                                      <a:gd name="connsiteX30" fmla="*/ 91782 w 360000"/>
                                      <a:gd name="connsiteY30" fmla="*/ 154670 h 360000"/>
                                      <a:gd name="connsiteX31" fmla="*/ 69631 w 360000"/>
                                      <a:gd name="connsiteY31" fmla="*/ 148588 h 360000"/>
                                      <a:gd name="connsiteX32" fmla="*/ 80685 w 360000"/>
                                      <a:gd name="connsiteY32" fmla="*/ 180448 h 360000"/>
                                      <a:gd name="connsiteX33" fmla="*/ 109174 w 360000"/>
                                      <a:gd name="connsiteY33" fmla="*/ 198139 h 360000"/>
                                      <a:gd name="connsiteX34" fmla="*/ 87151 w 360000"/>
                                      <a:gd name="connsiteY34" fmla="*/ 199014 h 360000"/>
                                      <a:gd name="connsiteX35" fmla="*/ 104884 w 360000"/>
                                      <a:gd name="connsiteY35" fmla="*/ 223725 h 360000"/>
                                      <a:gd name="connsiteX36" fmla="*/ 133458 w 360000"/>
                                      <a:gd name="connsiteY36" fmla="*/ 233712 h 360000"/>
                                      <a:gd name="connsiteX37" fmla="*/ 60455 w 360000"/>
                                      <a:gd name="connsiteY37" fmla="*/ 254539 h 36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360000" h="360000">
                                        <a:moveTo>
                                          <a:pt x="0" y="0"/>
                                        </a:moveTo>
                                        <a:cubicBezTo>
                                          <a:pt x="119993" y="0"/>
                                          <a:pt x="240007" y="0"/>
                                          <a:pt x="360000" y="0"/>
                                        </a:cubicBezTo>
                                        <a:cubicBezTo>
                                          <a:pt x="360000" y="119993"/>
                                          <a:pt x="360000" y="240007"/>
                                          <a:pt x="360000" y="360000"/>
                                        </a:cubicBezTo>
                                        <a:cubicBezTo>
                                          <a:pt x="240007" y="360000"/>
                                          <a:pt x="119993" y="360000"/>
                                          <a:pt x="0" y="360000"/>
                                        </a:cubicBezTo>
                                        <a:cubicBezTo>
                                          <a:pt x="0" y="240007"/>
                                          <a:pt x="0" y="119993"/>
                                          <a:pt x="0" y="0"/>
                                        </a:cubicBezTo>
                                        <a:close/>
                                        <a:moveTo>
                                          <a:pt x="60455" y="254539"/>
                                        </a:moveTo>
                                        <a:cubicBezTo>
                                          <a:pt x="60626" y="254667"/>
                                          <a:pt x="60797" y="254774"/>
                                          <a:pt x="60967" y="254902"/>
                                        </a:cubicBezTo>
                                        <a:cubicBezTo>
                                          <a:pt x="82136" y="268154"/>
                                          <a:pt x="105205" y="275346"/>
                                          <a:pt x="130129" y="276477"/>
                                        </a:cubicBezTo>
                                        <a:cubicBezTo>
                                          <a:pt x="138985" y="276882"/>
                                          <a:pt x="147798" y="276477"/>
                                          <a:pt x="156612" y="275324"/>
                                        </a:cubicBezTo>
                                        <a:cubicBezTo>
                                          <a:pt x="165425" y="274172"/>
                                          <a:pt x="174046" y="272273"/>
                                          <a:pt x="182497" y="269499"/>
                                        </a:cubicBezTo>
                                        <a:cubicBezTo>
                                          <a:pt x="202023" y="263097"/>
                                          <a:pt x="219158" y="252747"/>
                                          <a:pt x="233925" y="238492"/>
                                        </a:cubicBezTo>
                                        <a:cubicBezTo>
                                          <a:pt x="246558" y="226307"/>
                                          <a:pt x="256503" y="212180"/>
                                          <a:pt x="264014" y="196325"/>
                                        </a:cubicBezTo>
                                        <a:cubicBezTo>
                                          <a:pt x="271014" y="181558"/>
                                          <a:pt x="275495" y="166065"/>
                                          <a:pt x="277330" y="149847"/>
                                        </a:cubicBezTo>
                                        <a:cubicBezTo>
                                          <a:pt x="278120" y="142997"/>
                                          <a:pt x="278483" y="136126"/>
                                          <a:pt x="278034" y="129212"/>
                                        </a:cubicBezTo>
                                        <a:cubicBezTo>
                                          <a:pt x="277992" y="128571"/>
                                          <a:pt x="278162" y="128187"/>
                                          <a:pt x="278696" y="127803"/>
                                        </a:cubicBezTo>
                                        <a:cubicBezTo>
                                          <a:pt x="286976" y="121721"/>
                                          <a:pt x="294146" y="114530"/>
                                          <a:pt x="300270" y="106271"/>
                                        </a:cubicBezTo>
                                        <a:cubicBezTo>
                                          <a:pt x="300697" y="105695"/>
                                          <a:pt x="301103" y="105119"/>
                                          <a:pt x="301508" y="104543"/>
                                        </a:cubicBezTo>
                                        <a:cubicBezTo>
                                          <a:pt x="301913" y="103967"/>
                                          <a:pt x="302298" y="103369"/>
                                          <a:pt x="302618" y="102921"/>
                                        </a:cubicBezTo>
                                        <a:cubicBezTo>
                                          <a:pt x="298072" y="104436"/>
                                          <a:pt x="293548" y="106079"/>
                                          <a:pt x="288939" y="107467"/>
                                        </a:cubicBezTo>
                                        <a:cubicBezTo>
                                          <a:pt x="284351" y="108854"/>
                                          <a:pt x="279635" y="109729"/>
                                          <a:pt x="274812" y="110177"/>
                                        </a:cubicBezTo>
                                        <a:cubicBezTo>
                                          <a:pt x="285076" y="103583"/>
                                          <a:pt x="292225" y="94577"/>
                                          <a:pt x="296194" y="82862"/>
                                        </a:cubicBezTo>
                                        <a:cubicBezTo>
                                          <a:pt x="295832" y="83033"/>
                                          <a:pt x="295661" y="83118"/>
                                          <a:pt x="295490" y="83203"/>
                                        </a:cubicBezTo>
                                        <a:cubicBezTo>
                                          <a:pt x="286400" y="88453"/>
                                          <a:pt x="276733" y="92209"/>
                                          <a:pt x="266490" y="94513"/>
                                        </a:cubicBezTo>
                                        <a:cubicBezTo>
                                          <a:pt x="265124" y="94812"/>
                                          <a:pt x="264270" y="94620"/>
                                          <a:pt x="263246" y="93617"/>
                                        </a:cubicBezTo>
                                        <a:cubicBezTo>
                                          <a:pt x="250869" y="81646"/>
                                          <a:pt x="236059" y="77143"/>
                                          <a:pt x="219158" y="79981"/>
                                        </a:cubicBezTo>
                                        <a:cubicBezTo>
                                          <a:pt x="207208" y="81987"/>
                                          <a:pt x="197285" y="87962"/>
                                          <a:pt x="189624" y="97373"/>
                                        </a:cubicBezTo>
                                        <a:cubicBezTo>
                                          <a:pt x="180128" y="109024"/>
                                          <a:pt x="176735" y="122404"/>
                                          <a:pt x="178976" y="137235"/>
                                        </a:cubicBezTo>
                                        <a:cubicBezTo>
                                          <a:pt x="179125" y="138217"/>
                                          <a:pt x="179296" y="139220"/>
                                          <a:pt x="179509" y="140458"/>
                                        </a:cubicBezTo>
                                        <a:cubicBezTo>
                                          <a:pt x="137790" y="137513"/>
                                          <a:pt x="103711" y="120078"/>
                                          <a:pt x="76737" y="88325"/>
                                        </a:cubicBezTo>
                                        <a:cubicBezTo>
                                          <a:pt x="71488" y="97501"/>
                                          <a:pt x="69269" y="107338"/>
                                          <a:pt x="70271" y="117774"/>
                                        </a:cubicBezTo>
                                        <a:cubicBezTo>
                                          <a:pt x="71787" y="133287"/>
                                          <a:pt x="79191" y="145494"/>
                                          <a:pt x="91782" y="154670"/>
                                        </a:cubicBezTo>
                                        <a:cubicBezTo>
                                          <a:pt x="83929" y="154478"/>
                                          <a:pt x="76631" y="152344"/>
                                          <a:pt x="69631" y="148588"/>
                                        </a:cubicBezTo>
                                        <a:cubicBezTo>
                                          <a:pt x="69717" y="160645"/>
                                          <a:pt x="73259" y="171229"/>
                                          <a:pt x="80685" y="180448"/>
                                        </a:cubicBezTo>
                                        <a:cubicBezTo>
                                          <a:pt x="88090" y="189646"/>
                                          <a:pt x="97693" y="195407"/>
                                          <a:pt x="109174" y="198139"/>
                                        </a:cubicBezTo>
                                        <a:cubicBezTo>
                                          <a:pt x="101918" y="200145"/>
                                          <a:pt x="94641" y="200294"/>
                                          <a:pt x="87151" y="199014"/>
                                        </a:cubicBezTo>
                                        <a:cubicBezTo>
                                          <a:pt x="90544" y="209193"/>
                                          <a:pt x="96413" y="217408"/>
                                          <a:pt x="104884" y="223725"/>
                                        </a:cubicBezTo>
                                        <a:cubicBezTo>
                                          <a:pt x="113335" y="230020"/>
                                          <a:pt x="122895" y="233264"/>
                                          <a:pt x="133458" y="233712"/>
                                        </a:cubicBezTo>
                                        <a:cubicBezTo>
                                          <a:pt x="111820" y="250207"/>
                                          <a:pt x="87471" y="256972"/>
                                          <a:pt x="60455" y="254539"/>
                                        </a:cubicBezTo>
                                        <a:close/>
                                      </a:path>
                                    </a:pathLst>
                                  </a:custGeom>
                                  <a:solidFill>
                                    <a:srgbClr val="002A42"/>
                                  </a:solidFill>
                                  <a:ln w="20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9DBD6AB" id="Freeform: Shape 5" o:spid="_x0000_s1026" href="https://twitter.com/citystirlingwa" style="width:11.35pt;height:11.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" o:button="t" path="m,c119993,,240007,,360000,v,119993,,240007,,360000c240007,360000,119993,360000,,360000,,240007,,119993,,xm60455,254539v171,128,342,235,512,363c82136,268154,105205,275346,130129,276477v8856,405,17669,,26483,-1153c165425,274172,174046,272273,182497,269499v19526,-6402,36661,-16752,51428,-31007c246558,226307,256503,212180,264014,196325v7000,-14767,11481,-30260,13316,-46478c278120,142997,278483,136126,278034,129212v-42,-641,128,-1025,662,-1409c286976,121721,294146,114530,300270,106271v427,-576,833,-1152,1238,-1728c301913,103967,302298,103369,302618,102921v-4546,1515,-9070,3158,-13679,4546c284351,108854,279635,109729,274812,110177v10264,-6594,17413,-15600,21382,-27315c295832,83033,295661,83118,295490,83203v-9090,5250,-18757,9006,-29000,11310c265124,94812,264270,94620,263246,93617,250869,81646,236059,77143,219158,79981v-11950,2006,-21873,7981,-29534,17392c180128,109024,176735,122404,178976,137235v149,982,320,1985,533,3223c137790,137513,103711,120078,76737,88325v-5249,9176,-7468,19013,-6466,29449c71787,133287,79191,145494,91782,154670v-7853,-192,-15151,-2326,-22151,-6082c69717,160645,73259,171229,80685,180448v7405,9198,17008,14959,28489,17691c101918,200145,94641,200294,87151,199014v3393,10179,9262,18394,17733,24711c113335,230020,122895,233264,133458,233712v-21638,16495,-45987,23260,-73003,20827xe" fillcolor="#002a42" stroked="f" strokeweight=".00581mm">
                          <v:fill o:detectmouseclick="t"/>
                          <v:stroke joinstyle="miter"/>
                          <v:path arrowok="t" o:connecttype="custom" o:connectlocs="0,0;144000,0;144000,144000;0,144000;0,0;24182,101816;24387,101961;52052,110591;62645,110130;72999,107800;93570,95397;105606,78530;110932,59939;111214,51685;111478,51121;120108,42508;120603,41817;121047,41168;115576,42987;109925,44071;118478,33145;118196,33281;106596,37805;105298,37447;87663,31992;75850,38949;71590,54894;71804,56183;30695,35330;28108,47110;36713,61868;27852,59435;32274,72179;43670,79256;34860,79606;41954,89490;53383,93485;24182,101816" o:connectangles="0,0,0,0,0,0,0,0,0,0,0,0,0,0,0,0,0,0,0,0,0,0,0,0,0,0,0,0,0,0,0,0,0,0,0,0,0,0"/>
                          <w10:anchorlock/>
                        </v:shape>
                      </w:pict>
                    </mc:Fallback>
                  </mc:AlternateContent>
                </w:r>
              </w:p>
            </w:tc>
            <w:tc>
              <w:tcPr>
                <w:tcW w:w="261" w:type="dxa"/>
                <w:tcBorders>
                  <w:bottom w:val="none" w:sz="0" w:space="0" w:color="auto"/>
                </w:tcBorders>
                <w:tcMar>
                  <w:left w:w="0" w:type="dxa"/>
                </w:tcMar>
                <w:vAlign w:val="bottom"/>
              </w:tcPr>
              <w:p w14:paraId="43A1BB42" w14:textId="77777777" w:rsidR="00AD6AE8" w:rsidRPr="00954E4E" w:rsidRDefault="0021218D" w:rsidP="005A4C0C">
                <w:pPr>
                  <w:pStyle w:val="Footer"/>
                  <w:cnfStyle w:val="100000000000" w:firstRow="1" w:lastRow="0" w:firstColumn="0" w:lastColumn="0" w:oddVBand="0" w:evenVBand="0" w:oddHBand="0" w:evenHBand="0" w:firstRowFirstColumn="0" w:firstRowLastColumn="0" w:lastRowFirstColumn="0" w:lastRowLastColumn="0"/>
                  <w:rPr>
                    <w:rFonts w:asciiTheme="minorHAnsi" w:hAnsiTheme="minorHAnsi"/>
                    <w:color w:val="002A42" w:themeColor="text2"/>
                    <w:sz w:val="14"/>
                    <w:szCs w:val="14"/>
                  </w:rPr>
                </w:pPr>
                <w:r w:rsidRPr="00954E4E">
                  <w:rPr>
                    <w:rFonts w:asciiTheme="minorHAnsi" w:hAnsiTheme="minorHAnsi"/>
                    <w:noProof/>
                    <w:color w:val="002A42" w:themeColor="text2"/>
                    <w:sz w:val="14"/>
                    <w:szCs w:val="14"/>
                  </w:rPr>
                  <w:drawing>
                    <wp:inline distT="0" distB="0" distL="0" distR="0" wp14:anchorId="2B5AF80B" wp14:editId="5BEA91B1">
                      <wp:extent cx="142875" cy="142875"/>
                      <wp:effectExtent l="0" t="0" r="9525" b="9525"/>
                      <wp:docPr id="111" name="Graphic 111">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a:hlinkClick r:id="rId11"/>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142875" cy="142875"/>
                              </a:xfrm>
                              <a:prstGeom prst="rect">
                                <a:avLst/>
                              </a:prstGeom>
                            </pic:spPr>
                          </pic:pic>
                        </a:graphicData>
                      </a:graphic>
                    </wp:inline>
                  </w:drawing>
                </w:r>
              </w:p>
            </w:tc>
            <w:tc>
              <w:tcPr>
                <w:tcW w:w="1250" w:type="dxa"/>
                <w:tcBorders>
                  <w:bottom w:val="none" w:sz="0" w:space="0" w:color="auto"/>
                </w:tcBorders>
                <w:tcMar>
                  <w:left w:w="28" w:type="dxa"/>
                </w:tcMar>
                <w:vAlign w:val="bottom"/>
              </w:tcPr>
              <w:p w14:paraId="2E99B5F5" w14:textId="77777777" w:rsidR="00AD6AE8" w:rsidRPr="00954E4E" w:rsidRDefault="00AD6AE8" w:rsidP="005A4C0C">
                <w:pPr>
                  <w:pStyle w:val="Foo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color w:val="002A42" w:themeColor="text2"/>
                    <w:sz w:val="14"/>
                    <w:szCs w:val="14"/>
                  </w:rPr>
                </w:pPr>
                <w:r w:rsidRPr="00954E4E">
                  <w:rPr>
                    <w:rFonts w:asciiTheme="minorHAnsi" w:hAnsiTheme="minorHAnsi"/>
                    <w:b w:val="0"/>
                    <w:bCs w:val="0"/>
                    <w:color w:val="002A42" w:themeColor="text2"/>
                    <w:sz w:val="14"/>
                    <w:szCs w:val="14"/>
                  </w:rPr>
                  <w:t>/</w:t>
                </w:r>
                <w:proofErr w:type="spellStart"/>
                <w:proofErr w:type="gramStart"/>
                <w:r w:rsidRPr="00954E4E">
                  <w:rPr>
                    <w:rFonts w:asciiTheme="minorHAnsi" w:hAnsiTheme="minorHAnsi"/>
                    <w:b w:val="0"/>
                    <w:bCs w:val="0"/>
                    <w:color w:val="002A42" w:themeColor="text2"/>
                    <w:sz w:val="14"/>
                    <w:szCs w:val="14"/>
                  </w:rPr>
                  <w:t>citystirlingwa</w:t>
                </w:r>
                <w:proofErr w:type="spellEnd"/>
                <w:proofErr w:type="gramEnd"/>
              </w:p>
            </w:tc>
          </w:tr>
        </w:tbl>
        <w:p w14:paraId="739100A1" w14:textId="77777777" w:rsidR="00AD6AE8" w:rsidRPr="00954E4E" w:rsidRDefault="00AD6AE8" w:rsidP="00AD6AE8">
          <w:pPr>
            <w:pStyle w:val="Footer"/>
            <w:rPr>
              <w:rFonts w:asciiTheme="minorHAnsi" w:hAnsiTheme="minorHAnsi"/>
              <w:color w:val="002A42" w:themeColor="text2"/>
              <w:sz w:val="14"/>
              <w:szCs w:val="14"/>
            </w:rPr>
          </w:pPr>
        </w:p>
      </w:tc>
      <w:tc>
        <w:tcPr>
          <w:tcW w:w="207" w:type="pct"/>
          <w:vAlign w:val="bottom"/>
        </w:tcPr>
        <w:p w14:paraId="1CD21C6C" w14:textId="77777777" w:rsidR="00AD6AE8" w:rsidRPr="00954E4E" w:rsidRDefault="00AD6AE8" w:rsidP="00AD6AE8">
          <w:pPr>
            <w:pStyle w:val="Footer"/>
            <w:jc w:val="right"/>
            <w:rPr>
              <w:rFonts w:asciiTheme="minorHAnsi" w:hAnsiTheme="minorHAnsi"/>
              <w:color w:val="002A42" w:themeColor="text2"/>
              <w:sz w:val="14"/>
              <w:szCs w:val="14"/>
            </w:rPr>
          </w:pPr>
          <w:r w:rsidRPr="00954E4E">
            <w:rPr>
              <w:rFonts w:asciiTheme="minorHAnsi" w:hAnsiTheme="minorHAnsi"/>
              <w:color w:val="002A42" w:themeColor="text2"/>
              <w:sz w:val="14"/>
              <w:szCs w:val="14"/>
            </w:rPr>
            <w:fldChar w:fldCharType="begin"/>
          </w:r>
          <w:r w:rsidRPr="00954E4E">
            <w:rPr>
              <w:rFonts w:asciiTheme="minorHAnsi" w:hAnsiTheme="minorHAnsi"/>
              <w:color w:val="002A42" w:themeColor="text2"/>
              <w:sz w:val="14"/>
              <w:szCs w:val="14"/>
            </w:rPr>
            <w:instrText xml:space="preserve"> PAGE   \* MERGEFORMAT </w:instrText>
          </w:r>
          <w:r w:rsidRPr="00954E4E">
            <w:rPr>
              <w:rFonts w:asciiTheme="minorHAnsi" w:hAnsiTheme="minorHAnsi"/>
              <w:color w:val="002A42" w:themeColor="text2"/>
              <w:sz w:val="14"/>
              <w:szCs w:val="14"/>
            </w:rPr>
            <w:fldChar w:fldCharType="separate"/>
          </w:r>
          <w:r w:rsidRPr="00954E4E">
            <w:rPr>
              <w:rFonts w:asciiTheme="minorHAnsi" w:hAnsiTheme="minorHAnsi"/>
              <w:color w:val="002A42" w:themeColor="text2"/>
              <w:sz w:val="14"/>
              <w:szCs w:val="14"/>
            </w:rPr>
            <w:t>2</w:t>
          </w:r>
          <w:r w:rsidRPr="00954E4E">
            <w:rPr>
              <w:rFonts w:asciiTheme="minorHAnsi" w:hAnsiTheme="minorHAnsi"/>
              <w:color w:val="002A42" w:themeColor="text2"/>
              <w:sz w:val="14"/>
              <w:szCs w:val="14"/>
            </w:rPr>
            <w:fldChar w:fldCharType="end"/>
          </w:r>
        </w:p>
      </w:tc>
    </w:tr>
    <w:tr w:rsidR="00954E4E" w:rsidRPr="00954E4E" w14:paraId="4670E293" w14:textId="77777777" w:rsidTr="00AD6AE8">
      <w:tc>
        <w:tcPr>
          <w:tcW w:w="4793" w:type="pct"/>
          <w:gridSpan w:val="2"/>
          <w:vAlign w:val="bottom"/>
        </w:tcPr>
        <w:p w14:paraId="645A10D1" w14:textId="77777777" w:rsidR="00AD6AE8" w:rsidRPr="00954E4E" w:rsidRDefault="00AD6AE8" w:rsidP="00AD6AE8">
          <w:pPr>
            <w:pStyle w:val="Footer"/>
            <w:rPr>
              <w:rFonts w:asciiTheme="minorHAnsi" w:hAnsiTheme="minorHAnsi"/>
              <w:color w:val="002A42" w:themeColor="text2"/>
              <w:sz w:val="14"/>
              <w:szCs w:val="14"/>
            </w:rPr>
          </w:pPr>
          <w:r w:rsidRPr="00954E4E">
            <w:rPr>
              <w:rFonts w:asciiTheme="minorHAnsi" w:hAnsiTheme="minorHAnsi"/>
              <w:color w:val="002A42" w:themeColor="text2"/>
              <w:sz w:val="14"/>
              <w:szCs w:val="14"/>
            </w:rPr>
            <w:t>This information is available in alternative formats on request. Please contact the Customer Contact Centre on (08) 9205 8555</w:t>
          </w:r>
        </w:p>
      </w:tc>
      <w:tc>
        <w:tcPr>
          <w:tcW w:w="207" w:type="pct"/>
          <w:vAlign w:val="bottom"/>
        </w:tcPr>
        <w:p w14:paraId="6E441F47" w14:textId="77777777" w:rsidR="00AD6AE8" w:rsidRPr="00954E4E" w:rsidRDefault="00AD6AE8" w:rsidP="00AD6AE8">
          <w:pPr>
            <w:pStyle w:val="Footer"/>
            <w:jc w:val="right"/>
            <w:rPr>
              <w:rFonts w:asciiTheme="minorHAnsi" w:hAnsiTheme="minorHAnsi"/>
              <w:color w:val="002A42" w:themeColor="text2"/>
              <w:sz w:val="14"/>
              <w:szCs w:val="14"/>
            </w:rPr>
          </w:pPr>
        </w:p>
      </w:tc>
    </w:tr>
    <w:tr w:rsidR="00AD6AE8" w:rsidRPr="00954E4E" w14:paraId="006F7AC5" w14:textId="77777777" w:rsidTr="00AD6AE8">
      <w:tc>
        <w:tcPr>
          <w:tcW w:w="4793" w:type="pct"/>
          <w:gridSpan w:val="2"/>
          <w:vAlign w:val="bottom"/>
        </w:tcPr>
        <w:p w14:paraId="73B0FDF0" w14:textId="77777777" w:rsidR="00AD6AE8" w:rsidRPr="00954E4E" w:rsidRDefault="00AD6AE8" w:rsidP="00AD6AE8">
          <w:pPr>
            <w:pStyle w:val="Footer"/>
            <w:rPr>
              <w:rFonts w:asciiTheme="minorHAnsi" w:hAnsiTheme="minorHAnsi"/>
              <w:color w:val="002A42" w:themeColor="text2"/>
              <w:sz w:val="14"/>
              <w:szCs w:val="14"/>
            </w:rPr>
          </w:pPr>
        </w:p>
      </w:tc>
      <w:tc>
        <w:tcPr>
          <w:tcW w:w="207" w:type="pct"/>
          <w:vAlign w:val="bottom"/>
        </w:tcPr>
        <w:p w14:paraId="680AC68A" w14:textId="77777777" w:rsidR="00AD6AE8" w:rsidRPr="00954E4E" w:rsidRDefault="00AD6AE8" w:rsidP="00AD6AE8">
          <w:pPr>
            <w:pStyle w:val="Footer"/>
            <w:jc w:val="right"/>
            <w:rPr>
              <w:rFonts w:asciiTheme="minorHAnsi" w:hAnsiTheme="minorHAnsi"/>
              <w:color w:val="002A42" w:themeColor="text2"/>
              <w:sz w:val="14"/>
              <w:szCs w:val="14"/>
            </w:rPr>
          </w:pPr>
        </w:p>
      </w:tc>
    </w:tr>
  </w:tbl>
  <w:p w14:paraId="4FC59ADA" w14:textId="77777777" w:rsidR="00AD6AE8" w:rsidRPr="00AD6AE8" w:rsidRDefault="00AD6AE8" w:rsidP="00AD6AE8">
    <w:pPr>
      <w:pStyle w:val="Footer"/>
      <w:rPr>
        <w:sz w:val="2"/>
        <w:szCs w:val="2"/>
      </w:rPr>
    </w:pPr>
    <w:r w:rsidRPr="0036192E">
      <w:rPr>
        <w:noProof/>
      </w:rPr>
      <mc:AlternateContent>
        <mc:Choice Requires="wps">
          <w:drawing>
            <wp:anchor distT="0" distB="0" distL="114300" distR="114300" simplePos="0" relativeHeight="251661312" behindDoc="0" locked="1" layoutInCell="1" allowOverlap="1" wp14:anchorId="50E40905" wp14:editId="573AD6DD">
              <wp:simplePos x="0" y="0"/>
              <wp:positionH relativeFrom="page">
                <wp:align>left</wp:align>
              </wp:positionH>
              <wp:positionV relativeFrom="page">
                <wp:align>bottom</wp:align>
              </wp:positionV>
              <wp:extent cx="10692000" cy="252000"/>
              <wp:effectExtent l="0" t="0" r="0" b="0"/>
              <wp:wrapNone/>
              <wp:docPr id="12" name="Rectangle 2"/>
              <wp:cNvGraphicFramePr/>
              <a:graphic xmlns:a="http://schemas.openxmlformats.org/drawingml/2006/main">
                <a:graphicData uri="http://schemas.microsoft.com/office/word/2010/wordprocessingShape">
                  <wps:wsp>
                    <wps:cNvSpPr/>
                    <wps:spPr>
                      <a:xfrm>
                        <a:off x="0" y="0"/>
                        <a:ext cx="10692000" cy="2520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5773824E" id="Rectangle 2" o:spid="_x0000_s1026" style="position:absolute;margin-left:0;margin-top:0;width:841.9pt;height:19.85pt;z-index:25166131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" fillcolor="#00685b [3204]" stroked="f" strokeweight="1.5pt">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8A436" w14:textId="77777777" w:rsidR="00975429" w:rsidRDefault="00975429" w:rsidP="00AD6AE8">
      <w:r>
        <w:separator/>
      </w:r>
    </w:p>
  </w:footnote>
  <w:footnote w:type="continuationSeparator" w:id="0">
    <w:p w14:paraId="12FD10DA" w14:textId="77777777" w:rsidR="00975429" w:rsidRDefault="00975429" w:rsidP="00AD6A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7"/>
      <w:gridCol w:w="3063"/>
    </w:tblGrid>
    <w:tr w:rsidR="00CC2A22" w14:paraId="54884574" w14:textId="77777777" w:rsidTr="00112D65">
      <w:trPr>
        <w:trHeight w:hRule="exact" w:val="1134"/>
      </w:trPr>
      <w:tc>
        <w:tcPr>
          <w:tcW w:w="1560" w:type="dxa"/>
        </w:tcPr>
        <w:p w14:paraId="39221767" w14:textId="77777777" w:rsidR="00CC2A22" w:rsidRPr="00E97881" w:rsidRDefault="00CC2A22" w:rsidP="00CC2A22">
          <w:pPr>
            <w:pStyle w:val="Header"/>
          </w:pPr>
          <w:r>
            <w:rPr>
              <w:noProof/>
            </w:rPr>
            <w:drawing>
              <wp:inline distT="0" distB="0" distL="0" distR="0" wp14:anchorId="4D99239E" wp14:editId="06F842D0">
                <wp:extent cx="960000" cy="720000"/>
                <wp:effectExtent l="0" t="0" r="0" b="4445"/>
                <wp:docPr id="106" name="Graphic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960000" cy="720000"/>
                        </a:xfrm>
                        <a:prstGeom prst="rect">
                          <a:avLst/>
                        </a:prstGeom>
                      </pic:spPr>
                    </pic:pic>
                  </a:graphicData>
                </a:graphic>
              </wp:inline>
            </w:drawing>
          </w:r>
        </w:p>
      </w:tc>
      <w:sdt>
        <w:sdtPr>
          <w:id w:val="-143120927"/>
          <w:docPartList>
            <w:docPartGallery w:val="Quick Parts"/>
          </w:docPartList>
        </w:sdtPr>
        <w:sdtContent>
          <w:tc>
            <w:tcPr>
              <w:tcW w:w="3063" w:type="dxa"/>
            </w:tcPr>
            <w:p w14:paraId="6BE89425" w14:textId="77777777" w:rsidR="00CC2A22" w:rsidRPr="00E97881" w:rsidRDefault="00CC2A22" w:rsidP="00CC2A22">
              <w:pPr>
                <w:pStyle w:val="Header"/>
              </w:pPr>
              <w:r>
                <w:rPr>
                  <w:noProof/>
                </w:rPr>
                <mc:AlternateContent>
                  <mc:Choice Requires="wps">
                    <w:drawing>
                      <wp:inline distT="0" distB="0" distL="0" distR="0" wp14:anchorId="7D27D3F1" wp14:editId="7BFAAF18">
                        <wp:extent cx="846161" cy="484495"/>
                        <wp:effectExtent l="0" t="0" r="0" b="0"/>
                        <wp:docPr id="1" name="Rectangle 1"/>
                        <wp:cNvGraphicFramePr/>
                        <a:graphic xmlns:a="http://schemas.openxmlformats.org/drawingml/2006/main">
                          <a:graphicData uri="http://schemas.microsoft.com/office/word/2010/wordprocessingShape">
                            <wps:wsp>
                              <wps:cNvSpPr/>
                              <wps:spPr>
                                <a:xfrm>
                                  <a:off x="0" y="0"/>
                                  <a:ext cx="846161" cy="4844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90BCE23" id="Rectangle 1" o:spid="_x0000_s1026" style="width:66.65pt;height:38.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" fillcolor="white [3212]" stroked="f" strokeweight="1.5pt">
                        <w10:anchorlock/>
                      </v:rect>
                    </w:pict>
                  </mc:Fallback>
                </mc:AlternateContent>
              </w:r>
            </w:p>
          </w:tc>
        </w:sdtContent>
      </w:sdt>
    </w:tr>
  </w:tbl>
  <w:p w14:paraId="0ADD5048" w14:textId="77777777" w:rsidR="00AD6AE8" w:rsidRPr="00CC2A22" w:rsidRDefault="00CC2A22" w:rsidP="00CC2A22">
    <w:pPr>
      <w:pStyle w:val="Header"/>
      <w:spacing w:after="240"/>
    </w:pPr>
    <w:r w:rsidRPr="003D79A5">
      <w:rPr>
        <w:noProof/>
      </w:rPr>
      <w:drawing>
        <wp:anchor distT="0" distB="0" distL="114300" distR="114300" simplePos="0" relativeHeight="251663360" behindDoc="1" locked="1" layoutInCell="1" allowOverlap="1" wp14:anchorId="5B1C374F" wp14:editId="6482BAD2">
          <wp:simplePos x="0" y="0"/>
          <wp:positionH relativeFrom="page">
            <wp:posOffset>-400050</wp:posOffset>
          </wp:positionH>
          <wp:positionV relativeFrom="page">
            <wp:posOffset>-551180</wp:posOffset>
          </wp:positionV>
          <wp:extent cx="8096250" cy="1884680"/>
          <wp:effectExtent l="0" t="0" r="0" b="1270"/>
          <wp:wrapNone/>
          <wp:docPr id="107" name="Picture 107">
            <a:extLst xmlns:a="http://schemas.openxmlformats.org/drawingml/2006/main">
              <a:ext uri="{FF2B5EF4-FFF2-40B4-BE49-F238E27FC236}">
                <a16:creationId xmlns:a16="http://schemas.microsoft.com/office/drawing/2014/main" id="{2FA7EA94-FEED-4E96-8F05-9B6576F938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a:extLst>
                      <a:ext uri="{FF2B5EF4-FFF2-40B4-BE49-F238E27FC236}">
                        <a16:creationId xmlns:a16="http://schemas.microsoft.com/office/drawing/2014/main" id="{2FA7EA94-FEED-4E96-8F05-9B6576F93830}"/>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096250" cy="18846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96943"/>
    <w:multiLevelType w:val="multilevel"/>
    <w:tmpl w:val="77346118"/>
    <w:lvl w:ilvl="0">
      <w:start w:val="1"/>
      <w:numFmt w:val="decimal"/>
      <w:lvlText w:val="%1."/>
      <w:lvlJc w:val="left"/>
      <w:pPr>
        <w:ind w:left="397" w:hanging="397"/>
      </w:pPr>
      <w:rPr>
        <w:rFonts w:hint="default"/>
        <w:color w:val="00685B" w:themeColor="accent1"/>
      </w:rPr>
    </w:lvl>
    <w:lvl w:ilvl="1">
      <w:start w:val="1"/>
      <w:numFmt w:val="lowerLetter"/>
      <w:lvlText w:val="%2."/>
      <w:lvlJc w:val="left"/>
      <w:pPr>
        <w:ind w:left="794" w:hanging="397"/>
      </w:pPr>
      <w:rPr>
        <w:rFonts w:hint="default"/>
        <w:color w:val="00685B" w:themeColor="accent1"/>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A325C9"/>
    <w:multiLevelType w:val="hybridMultilevel"/>
    <w:tmpl w:val="79D679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D5B4773"/>
    <w:multiLevelType w:val="hybridMultilevel"/>
    <w:tmpl w:val="B394E0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7B66E64"/>
    <w:multiLevelType w:val="hybridMultilevel"/>
    <w:tmpl w:val="86D64580"/>
    <w:lvl w:ilvl="0" w:tplc="98FEED80">
      <w:numFmt w:val="bullet"/>
      <w:lvlText w:val="•"/>
      <w:lvlJc w:val="left"/>
      <w:pPr>
        <w:ind w:left="360" w:hanging="360"/>
      </w:pPr>
      <w:rPr>
        <w:rFonts w:ascii="Avenir Book" w:hAnsi="Avenir Book" w:cstheme="minorBidi" w:hint="default"/>
        <w:color w:val="00685B" w:themeColor="accent1"/>
      </w:rPr>
    </w:lvl>
    <w:lvl w:ilvl="1" w:tplc="F26CA014" w:tentative="1">
      <w:start w:val="1"/>
      <w:numFmt w:val="bullet"/>
      <w:lvlText w:val="o"/>
      <w:lvlJc w:val="left"/>
      <w:pPr>
        <w:ind w:left="1080" w:hanging="360"/>
      </w:pPr>
      <w:rPr>
        <w:rFonts w:ascii="Courier New" w:hAnsi="Courier New" w:cs="Courier New" w:hint="default"/>
      </w:rPr>
    </w:lvl>
    <w:lvl w:ilvl="2" w:tplc="8E0AB92C" w:tentative="1">
      <w:start w:val="1"/>
      <w:numFmt w:val="bullet"/>
      <w:lvlText w:val=""/>
      <w:lvlJc w:val="left"/>
      <w:pPr>
        <w:ind w:left="1800" w:hanging="360"/>
      </w:pPr>
      <w:rPr>
        <w:rFonts w:ascii="Wingdings" w:hAnsi="Wingdings" w:hint="default"/>
      </w:rPr>
    </w:lvl>
    <w:lvl w:ilvl="3" w:tplc="78885DCC" w:tentative="1">
      <w:start w:val="1"/>
      <w:numFmt w:val="bullet"/>
      <w:lvlText w:val=""/>
      <w:lvlJc w:val="left"/>
      <w:pPr>
        <w:ind w:left="2520" w:hanging="360"/>
      </w:pPr>
      <w:rPr>
        <w:rFonts w:ascii="Symbol" w:hAnsi="Symbol" w:hint="default"/>
      </w:rPr>
    </w:lvl>
    <w:lvl w:ilvl="4" w:tplc="EC087EF4" w:tentative="1">
      <w:start w:val="1"/>
      <w:numFmt w:val="bullet"/>
      <w:lvlText w:val="o"/>
      <w:lvlJc w:val="left"/>
      <w:pPr>
        <w:ind w:left="3240" w:hanging="360"/>
      </w:pPr>
      <w:rPr>
        <w:rFonts w:ascii="Courier New" w:hAnsi="Courier New" w:cs="Courier New" w:hint="default"/>
      </w:rPr>
    </w:lvl>
    <w:lvl w:ilvl="5" w:tplc="E47E428C" w:tentative="1">
      <w:start w:val="1"/>
      <w:numFmt w:val="bullet"/>
      <w:lvlText w:val=""/>
      <w:lvlJc w:val="left"/>
      <w:pPr>
        <w:ind w:left="3960" w:hanging="360"/>
      </w:pPr>
      <w:rPr>
        <w:rFonts w:ascii="Wingdings" w:hAnsi="Wingdings" w:hint="default"/>
      </w:rPr>
    </w:lvl>
    <w:lvl w:ilvl="6" w:tplc="40BA8062" w:tentative="1">
      <w:start w:val="1"/>
      <w:numFmt w:val="bullet"/>
      <w:lvlText w:val=""/>
      <w:lvlJc w:val="left"/>
      <w:pPr>
        <w:ind w:left="4680" w:hanging="360"/>
      </w:pPr>
      <w:rPr>
        <w:rFonts w:ascii="Symbol" w:hAnsi="Symbol" w:hint="default"/>
      </w:rPr>
    </w:lvl>
    <w:lvl w:ilvl="7" w:tplc="8E4A2100" w:tentative="1">
      <w:start w:val="1"/>
      <w:numFmt w:val="bullet"/>
      <w:lvlText w:val="o"/>
      <w:lvlJc w:val="left"/>
      <w:pPr>
        <w:ind w:left="5400" w:hanging="360"/>
      </w:pPr>
      <w:rPr>
        <w:rFonts w:ascii="Courier New" w:hAnsi="Courier New" w:cs="Courier New" w:hint="default"/>
      </w:rPr>
    </w:lvl>
    <w:lvl w:ilvl="8" w:tplc="79D68566" w:tentative="1">
      <w:start w:val="1"/>
      <w:numFmt w:val="bullet"/>
      <w:lvlText w:val=""/>
      <w:lvlJc w:val="left"/>
      <w:pPr>
        <w:ind w:left="6120" w:hanging="360"/>
      </w:pPr>
      <w:rPr>
        <w:rFonts w:ascii="Wingdings" w:hAnsi="Wingdings" w:hint="default"/>
      </w:rPr>
    </w:lvl>
  </w:abstractNum>
  <w:abstractNum w:abstractNumId="4" w15:restartNumberingAfterBreak="0">
    <w:nsid w:val="38D45950"/>
    <w:multiLevelType w:val="hybridMultilevel"/>
    <w:tmpl w:val="B6623B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9593B0F"/>
    <w:multiLevelType w:val="hybridMultilevel"/>
    <w:tmpl w:val="297249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11B442F"/>
    <w:multiLevelType w:val="multilevel"/>
    <w:tmpl w:val="1D7C8CA8"/>
    <w:lvl w:ilvl="0">
      <w:start w:val="1"/>
      <w:numFmt w:val="decimal"/>
      <w:lvlText w:val="%1."/>
      <w:lvlJc w:val="left"/>
      <w:pPr>
        <w:ind w:left="397" w:hanging="397"/>
      </w:pPr>
      <w:rPr>
        <w:rFonts w:hint="default"/>
        <w:color w:val="00685B" w:themeColor="accent1"/>
      </w:rPr>
    </w:lvl>
    <w:lvl w:ilvl="1">
      <w:start w:val="1"/>
      <w:numFmt w:val="lowerLetter"/>
      <w:lvlText w:val="%2."/>
      <w:lvlJc w:val="left"/>
      <w:pPr>
        <w:ind w:left="794" w:hanging="397"/>
      </w:pPr>
      <w:rPr>
        <w:rFonts w:hint="default"/>
        <w:color w:val="00685B" w:themeColor="accent1"/>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0C07D26"/>
    <w:multiLevelType w:val="multilevel"/>
    <w:tmpl w:val="25127F2A"/>
    <w:lvl w:ilvl="0">
      <w:numFmt w:val="bullet"/>
      <w:pStyle w:val="ListParagraph"/>
      <w:lvlText w:val="•"/>
      <w:lvlJc w:val="left"/>
      <w:pPr>
        <w:ind w:left="397" w:hanging="397"/>
      </w:pPr>
      <w:rPr>
        <w:rFonts w:ascii="Avenir Book" w:hAnsi="Avenir Book" w:hint="default"/>
        <w:color w:val="00685B" w:themeColor="accent1"/>
      </w:rPr>
    </w:lvl>
    <w:lvl w:ilvl="1">
      <w:start w:val="1"/>
      <w:numFmt w:val="bullet"/>
      <w:lvlText w:val="o"/>
      <w:lvlJc w:val="left"/>
      <w:pPr>
        <w:ind w:left="794" w:hanging="397"/>
      </w:pPr>
      <w:rPr>
        <w:rFonts w:ascii="Courier New" w:hAnsi="Courier New" w:hint="default"/>
        <w:color w:val="00685B" w:themeColor="accent1"/>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67450E67"/>
    <w:multiLevelType w:val="hybridMultilevel"/>
    <w:tmpl w:val="6100C07A"/>
    <w:lvl w:ilvl="0" w:tplc="46DCC638">
      <w:start w:val="1"/>
      <w:numFmt w:val="decimal"/>
      <w:lvlText w:val="%1."/>
      <w:lvlJc w:val="left"/>
      <w:pPr>
        <w:ind w:left="720" w:hanging="360"/>
      </w:pPr>
    </w:lvl>
    <w:lvl w:ilvl="1" w:tplc="DAA20832" w:tentative="1">
      <w:start w:val="1"/>
      <w:numFmt w:val="lowerLetter"/>
      <w:lvlText w:val="%2."/>
      <w:lvlJc w:val="left"/>
      <w:pPr>
        <w:ind w:left="1440" w:hanging="360"/>
      </w:pPr>
    </w:lvl>
    <w:lvl w:ilvl="2" w:tplc="B02C2740" w:tentative="1">
      <w:start w:val="1"/>
      <w:numFmt w:val="lowerRoman"/>
      <w:lvlText w:val="%3."/>
      <w:lvlJc w:val="right"/>
      <w:pPr>
        <w:ind w:left="2160" w:hanging="180"/>
      </w:pPr>
    </w:lvl>
    <w:lvl w:ilvl="3" w:tplc="04B6F6E0" w:tentative="1">
      <w:start w:val="1"/>
      <w:numFmt w:val="decimal"/>
      <w:lvlText w:val="%4."/>
      <w:lvlJc w:val="left"/>
      <w:pPr>
        <w:ind w:left="2880" w:hanging="360"/>
      </w:pPr>
    </w:lvl>
    <w:lvl w:ilvl="4" w:tplc="93D49862" w:tentative="1">
      <w:start w:val="1"/>
      <w:numFmt w:val="lowerLetter"/>
      <w:lvlText w:val="%5."/>
      <w:lvlJc w:val="left"/>
      <w:pPr>
        <w:ind w:left="3600" w:hanging="360"/>
      </w:pPr>
    </w:lvl>
    <w:lvl w:ilvl="5" w:tplc="6E1C87BE" w:tentative="1">
      <w:start w:val="1"/>
      <w:numFmt w:val="lowerRoman"/>
      <w:lvlText w:val="%6."/>
      <w:lvlJc w:val="right"/>
      <w:pPr>
        <w:ind w:left="4320" w:hanging="180"/>
      </w:pPr>
    </w:lvl>
    <w:lvl w:ilvl="6" w:tplc="FC2E306A" w:tentative="1">
      <w:start w:val="1"/>
      <w:numFmt w:val="decimal"/>
      <w:lvlText w:val="%7."/>
      <w:lvlJc w:val="left"/>
      <w:pPr>
        <w:ind w:left="5040" w:hanging="360"/>
      </w:pPr>
    </w:lvl>
    <w:lvl w:ilvl="7" w:tplc="DD246AE4" w:tentative="1">
      <w:start w:val="1"/>
      <w:numFmt w:val="lowerLetter"/>
      <w:lvlText w:val="%8."/>
      <w:lvlJc w:val="left"/>
      <w:pPr>
        <w:ind w:left="5760" w:hanging="360"/>
      </w:pPr>
    </w:lvl>
    <w:lvl w:ilvl="8" w:tplc="214E3000" w:tentative="1">
      <w:start w:val="1"/>
      <w:numFmt w:val="lowerRoman"/>
      <w:lvlText w:val="%9."/>
      <w:lvlJc w:val="right"/>
      <w:pPr>
        <w:ind w:left="6480" w:hanging="180"/>
      </w:pPr>
    </w:lvl>
  </w:abstractNum>
  <w:num w:numId="1" w16cid:durableId="178474147">
    <w:abstractNumId w:val="3"/>
  </w:num>
  <w:num w:numId="2" w16cid:durableId="407114988">
    <w:abstractNumId w:val="7"/>
  </w:num>
  <w:num w:numId="3" w16cid:durableId="815952252">
    <w:abstractNumId w:val="0"/>
  </w:num>
  <w:num w:numId="4" w16cid:durableId="1751809728">
    <w:abstractNumId w:val="8"/>
  </w:num>
  <w:num w:numId="5" w16cid:durableId="1740055338">
    <w:abstractNumId w:val="6"/>
  </w:num>
  <w:num w:numId="6" w16cid:durableId="1192647090">
    <w:abstractNumId w:val="1"/>
  </w:num>
  <w:num w:numId="7" w16cid:durableId="140510824">
    <w:abstractNumId w:val="5"/>
  </w:num>
  <w:num w:numId="8" w16cid:durableId="660814072">
    <w:abstractNumId w:val="4"/>
  </w:num>
  <w:num w:numId="9" w16cid:durableId="3004242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0FD"/>
    <w:rsid w:val="00010F32"/>
    <w:rsid w:val="0001724C"/>
    <w:rsid w:val="00044904"/>
    <w:rsid w:val="0004533D"/>
    <w:rsid w:val="00055070"/>
    <w:rsid w:val="00083DFF"/>
    <w:rsid w:val="00091351"/>
    <w:rsid w:val="00097D66"/>
    <w:rsid w:val="000B0EFD"/>
    <w:rsid w:val="000B6CD9"/>
    <w:rsid w:val="000B72E0"/>
    <w:rsid w:val="000B7B47"/>
    <w:rsid w:val="000D3AAD"/>
    <w:rsid w:val="000E2543"/>
    <w:rsid w:val="00110246"/>
    <w:rsid w:val="00135740"/>
    <w:rsid w:val="00177413"/>
    <w:rsid w:val="001E4B7A"/>
    <w:rsid w:val="0021218D"/>
    <w:rsid w:val="002720FD"/>
    <w:rsid w:val="002A10F1"/>
    <w:rsid w:val="002C7638"/>
    <w:rsid w:val="002D1CB8"/>
    <w:rsid w:val="002F5AD1"/>
    <w:rsid w:val="00302470"/>
    <w:rsid w:val="0033180B"/>
    <w:rsid w:val="003401FE"/>
    <w:rsid w:val="0036192E"/>
    <w:rsid w:val="0036719A"/>
    <w:rsid w:val="00373545"/>
    <w:rsid w:val="00380343"/>
    <w:rsid w:val="0038062C"/>
    <w:rsid w:val="00386E3E"/>
    <w:rsid w:val="003A12FE"/>
    <w:rsid w:val="003A31F7"/>
    <w:rsid w:val="00435157"/>
    <w:rsid w:val="004522A7"/>
    <w:rsid w:val="00462B0B"/>
    <w:rsid w:val="004A0DF3"/>
    <w:rsid w:val="00523909"/>
    <w:rsid w:val="0052756F"/>
    <w:rsid w:val="00551DD9"/>
    <w:rsid w:val="00553840"/>
    <w:rsid w:val="00595D5D"/>
    <w:rsid w:val="005A4C0C"/>
    <w:rsid w:val="005A5980"/>
    <w:rsid w:val="005A72D1"/>
    <w:rsid w:val="005B311F"/>
    <w:rsid w:val="005D0A3F"/>
    <w:rsid w:val="005D7EA6"/>
    <w:rsid w:val="005F35E3"/>
    <w:rsid w:val="00637F9E"/>
    <w:rsid w:val="006508B1"/>
    <w:rsid w:val="00660721"/>
    <w:rsid w:val="00697D87"/>
    <w:rsid w:val="00770906"/>
    <w:rsid w:val="007759D5"/>
    <w:rsid w:val="0079084B"/>
    <w:rsid w:val="007A18B9"/>
    <w:rsid w:val="007C1894"/>
    <w:rsid w:val="007C3234"/>
    <w:rsid w:val="007E68FA"/>
    <w:rsid w:val="007F3178"/>
    <w:rsid w:val="0080652E"/>
    <w:rsid w:val="00841CFC"/>
    <w:rsid w:val="00842670"/>
    <w:rsid w:val="00861D1B"/>
    <w:rsid w:val="00867757"/>
    <w:rsid w:val="00886BC3"/>
    <w:rsid w:val="00894770"/>
    <w:rsid w:val="008C5E1C"/>
    <w:rsid w:val="008C79C7"/>
    <w:rsid w:val="00954E4E"/>
    <w:rsid w:val="0096052F"/>
    <w:rsid w:val="00961C37"/>
    <w:rsid w:val="00975429"/>
    <w:rsid w:val="00A04210"/>
    <w:rsid w:val="00A21166"/>
    <w:rsid w:val="00A617D5"/>
    <w:rsid w:val="00AD6AE8"/>
    <w:rsid w:val="00B22FB5"/>
    <w:rsid w:val="00B24A1B"/>
    <w:rsid w:val="00B36E5E"/>
    <w:rsid w:val="00B54543"/>
    <w:rsid w:val="00B57815"/>
    <w:rsid w:val="00B70C60"/>
    <w:rsid w:val="00B970CF"/>
    <w:rsid w:val="00BA17D6"/>
    <w:rsid w:val="00BA3E19"/>
    <w:rsid w:val="00BB766A"/>
    <w:rsid w:val="00BC5796"/>
    <w:rsid w:val="00BD6EAB"/>
    <w:rsid w:val="00BE18E0"/>
    <w:rsid w:val="00BF191C"/>
    <w:rsid w:val="00C225A9"/>
    <w:rsid w:val="00C50369"/>
    <w:rsid w:val="00C64B34"/>
    <w:rsid w:val="00CB224C"/>
    <w:rsid w:val="00CB5730"/>
    <w:rsid w:val="00CC2A22"/>
    <w:rsid w:val="00CC3A23"/>
    <w:rsid w:val="00CD2DAC"/>
    <w:rsid w:val="00CF7CA8"/>
    <w:rsid w:val="00D22274"/>
    <w:rsid w:val="00D618F4"/>
    <w:rsid w:val="00D62167"/>
    <w:rsid w:val="00DA24F4"/>
    <w:rsid w:val="00DA27DD"/>
    <w:rsid w:val="00E33A9C"/>
    <w:rsid w:val="00E43E1C"/>
    <w:rsid w:val="00E53BC8"/>
    <w:rsid w:val="00E81112"/>
    <w:rsid w:val="00E94C4A"/>
    <w:rsid w:val="00E97881"/>
    <w:rsid w:val="00EF573A"/>
    <w:rsid w:val="00F85C75"/>
    <w:rsid w:val="00FD13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4F491"/>
  <w15:docId w15:val="{17F326CD-9A22-4B37-8F6A-9D1EA47B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ova" w:eastAsiaTheme="minorHAnsi" w:hAnsi="Arial Nova" w:cstheme="minorBidi"/>
        <w:lang w:val="en-AU"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2"/>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AE8"/>
    <w:pPr>
      <w:spacing w:before="0" w:after="0" w:line="264" w:lineRule="auto"/>
    </w:pPr>
    <w:rPr>
      <w:sz w:val="22"/>
      <w:szCs w:val="22"/>
    </w:rPr>
  </w:style>
  <w:style w:type="paragraph" w:styleId="Heading1">
    <w:name w:val="heading 1"/>
    <w:basedOn w:val="Normal"/>
    <w:next w:val="Normal"/>
    <w:link w:val="Heading1Char"/>
    <w:qFormat/>
    <w:rsid w:val="00AD6AE8"/>
    <w:pPr>
      <w:keepNext/>
      <w:keepLines/>
      <w:outlineLvl w:val="0"/>
    </w:pPr>
    <w:rPr>
      <w:rFonts w:ascii="Arial Nova Cond Light" w:eastAsiaTheme="majorEastAsia" w:hAnsi="Arial Nova Cond Light" w:cstheme="majorBidi"/>
      <w:color w:val="00685B" w:themeColor="accent1"/>
      <w:sz w:val="56"/>
      <w:szCs w:val="56"/>
    </w:rPr>
  </w:style>
  <w:style w:type="paragraph" w:styleId="Heading2">
    <w:name w:val="heading 2"/>
    <w:basedOn w:val="Normal"/>
    <w:next w:val="Normal"/>
    <w:link w:val="Heading2Char"/>
    <w:unhideWhenUsed/>
    <w:qFormat/>
    <w:rsid w:val="00AD6AE8"/>
    <w:pPr>
      <w:outlineLvl w:val="1"/>
    </w:pPr>
    <w:rPr>
      <w:rFonts w:asciiTheme="majorHAnsi" w:hAnsiTheme="majorHAnsi"/>
      <w:b/>
      <w:bCs/>
      <w:color w:val="00685B" w:themeColor="accent1"/>
      <w:sz w:val="32"/>
      <w:szCs w:val="32"/>
    </w:rPr>
  </w:style>
  <w:style w:type="paragraph" w:styleId="Heading3">
    <w:name w:val="heading 3"/>
    <w:basedOn w:val="Normal"/>
    <w:next w:val="Normal"/>
    <w:link w:val="Heading3Char"/>
    <w:unhideWhenUsed/>
    <w:qFormat/>
    <w:rsid w:val="002A10F1"/>
    <w:pPr>
      <w:outlineLvl w:val="2"/>
    </w:pPr>
    <w:rPr>
      <w:color w:val="000000" w:themeColor="text1"/>
      <w:sz w:val="24"/>
      <w:szCs w:val="28"/>
    </w:rPr>
  </w:style>
  <w:style w:type="paragraph" w:styleId="Heading4">
    <w:name w:val="heading 4"/>
    <w:basedOn w:val="Normal"/>
    <w:next w:val="Normal"/>
    <w:link w:val="Heading4Char"/>
    <w:unhideWhenUsed/>
    <w:qFormat/>
    <w:rsid w:val="002A10F1"/>
    <w:pPr>
      <w:outlineLvl w:val="3"/>
    </w:pPr>
    <w:rPr>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881"/>
    <w:pPr>
      <w:tabs>
        <w:tab w:val="center" w:pos="4513"/>
        <w:tab w:val="right" w:pos="9026"/>
      </w:tabs>
    </w:pPr>
    <w:rPr>
      <w:color w:val="00685B" w:themeColor="accent1"/>
      <w:sz w:val="14"/>
      <w:szCs w:val="16"/>
    </w:rPr>
  </w:style>
  <w:style w:type="character" w:customStyle="1" w:styleId="HeaderChar">
    <w:name w:val="Header Char"/>
    <w:basedOn w:val="DefaultParagraphFont"/>
    <w:link w:val="Header"/>
    <w:uiPriority w:val="99"/>
    <w:rsid w:val="00E97881"/>
    <w:rPr>
      <w:color w:val="00685B" w:themeColor="accent1"/>
      <w:sz w:val="14"/>
      <w:szCs w:val="16"/>
    </w:rPr>
  </w:style>
  <w:style w:type="paragraph" w:styleId="Footer">
    <w:name w:val="footer"/>
    <w:basedOn w:val="Normal"/>
    <w:link w:val="FooterChar"/>
    <w:uiPriority w:val="99"/>
    <w:unhideWhenUsed/>
    <w:rsid w:val="00886BC3"/>
    <w:pPr>
      <w:tabs>
        <w:tab w:val="center" w:pos="4513"/>
        <w:tab w:val="right" w:pos="9026"/>
      </w:tabs>
    </w:pPr>
  </w:style>
  <w:style w:type="character" w:customStyle="1" w:styleId="FooterChar">
    <w:name w:val="Footer Char"/>
    <w:basedOn w:val="DefaultParagraphFont"/>
    <w:link w:val="Footer"/>
    <w:uiPriority w:val="99"/>
    <w:rsid w:val="00886BC3"/>
  </w:style>
  <w:style w:type="paragraph" w:styleId="BalloonText">
    <w:name w:val="Balloon Text"/>
    <w:basedOn w:val="Normal"/>
    <w:link w:val="BalloonTextChar"/>
    <w:uiPriority w:val="99"/>
    <w:semiHidden/>
    <w:unhideWhenUsed/>
    <w:rsid w:val="00886BC3"/>
    <w:rPr>
      <w:rFonts w:ascii="Tahoma" w:hAnsi="Tahoma" w:cs="Tahoma"/>
      <w:sz w:val="16"/>
      <w:szCs w:val="16"/>
    </w:rPr>
  </w:style>
  <w:style w:type="character" w:customStyle="1" w:styleId="BalloonTextChar">
    <w:name w:val="Balloon Text Char"/>
    <w:basedOn w:val="DefaultParagraphFont"/>
    <w:link w:val="BalloonText"/>
    <w:uiPriority w:val="99"/>
    <w:semiHidden/>
    <w:rsid w:val="00886BC3"/>
    <w:rPr>
      <w:rFonts w:ascii="Tahoma" w:hAnsi="Tahoma" w:cs="Tahoma"/>
      <w:sz w:val="16"/>
      <w:szCs w:val="16"/>
    </w:rPr>
  </w:style>
  <w:style w:type="character" w:customStyle="1" w:styleId="Heading1Char">
    <w:name w:val="Heading 1 Char"/>
    <w:basedOn w:val="DefaultParagraphFont"/>
    <w:link w:val="Heading1"/>
    <w:rsid w:val="00AD6AE8"/>
    <w:rPr>
      <w:rFonts w:ascii="Arial Nova Cond Light" w:eastAsiaTheme="majorEastAsia" w:hAnsi="Arial Nova Cond Light" w:cstheme="majorBidi"/>
      <w:noProof/>
      <w:color w:val="00685B" w:themeColor="accent1"/>
      <w:sz w:val="56"/>
      <w:szCs w:val="56"/>
    </w:rPr>
  </w:style>
  <w:style w:type="table" w:styleId="TableGrid">
    <w:name w:val="Table Grid"/>
    <w:basedOn w:val="TableNormal"/>
    <w:unhideWhenUsed/>
    <w:rsid w:val="00010F3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0F32"/>
    <w:rPr>
      <w:color w:val="002A42" w:themeColor="hyperlink"/>
      <w:u w:val="single"/>
    </w:rPr>
  </w:style>
  <w:style w:type="character" w:styleId="UnresolvedMention">
    <w:name w:val="Unresolved Mention"/>
    <w:basedOn w:val="DefaultParagraphFont"/>
    <w:uiPriority w:val="99"/>
    <w:semiHidden/>
    <w:unhideWhenUsed/>
    <w:rsid w:val="00010F32"/>
    <w:rPr>
      <w:color w:val="605E5C"/>
      <w:shd w:val="clear" w:color="auto" w:fill="E1DFDD"/>
    </w:rPr>
  </w:style>
  <w:style w:type="character" w:customStyle="1" w:styleId="Heading2Char">
    <w:name w:val="Heading 2 Char"/>
    <w:basedOn w:val="DefaultParagraphFont"/>
    <w:link w:val="Heading2"/>
    <w:rsid w:val="00AD6AE8"/>
    <w:rPr>
      <w:rFonts w:asciiTheme="majorHAnsi" w:hAnsiTheme="majorHAnsi"/>
      <w:b/>
      <w:bCs/>
      <w:color w:val="00685B" w:themeColor="accent1"/>
      <w:sz w:val="32"/>
      <w:szCs w:val="32"/>
    </w:rPr>
  </w:style>
  <w:style w:type="character" w:customStyle="1" w:styleId="Heading3Char">
    <w:name w:val="Heading 3 Char"/>
    <w:basedOn w:val="DefaultParagraphFont"/>
    <w:link w:val="Heading3"/>
    <w:rsid w:val="0001724C"/>
    <w:rPr>
      <w:color w:val="000000" w:themeColor="text1"/>
      <w:sz w:val="24"/>
      <w:szCs w:val="28"/>
    </w:rPr>
  </w:style>
  <w:style w:type="character" w:customStyle="1" w:styleId="Heading4Char">
    <w:name w:val="Heading 4 Char"/>
    <w:basedOn w:val="DefaultParagraphFont"/>
    <w:link w:val="Heading4"/>
    <w:rsid w:val="0001724C"/>
    <w:rPr>
      <w:b/>
      <w:bCs/>
      <w:color w:val="000000" w:themeColor="text1"/>
    </w:rPr>
  </w:style>
  <w:style w:type="paragraph" w:styleId="ListParagraph">
    <w:name w:val="List Paragraph"/>
    <w:basedOn w:val="Normal"/>
    <w:uiPriority w:val="34"/>
    <w:qFormat/>
    <w:rsid w:val="0001724C"/>
    <w:pPr>
      <w:numPr>
        <w:numId w:val="2"/>
      </w:numPr>
      <w:contextualSpacing/>
    </w:pPr>
  </w:style>
  <w:style w:type="paragraph" w:styleId="Caption">
    <w:name w:val="caption"/>
    <w:basedOn w:val="Normal"/>
    <w:next w:val="Normal"/>
    <w:uiPriority w:val="35"/>
    <w:unhideWhenUsed/>
    <w:qFormat/>
    <w:rsid w:val="002A10F1"/>
    <w:pPr>
      <w:spacing w:after="200"/>
    </w:pPr>
    <w:rPr>
      <w:rFonts w:asciiTheme="majorHAnsi" w:hAnsiTheme="majorHAnsi"/>
      <w:b/>
      <w:bCs/>
      <w:color w:val="000000" w:themeColor="text1"/>
      <w:sz w:val="18"/>
      <w:szCs w:val="18"/>
    </w:rPr>
  </w:style>
  <w:style w:type="table" w:styleId="PlainTable4">
    <w:name w:val="Plain Table 4"/>
    <w:basedOn w:val="TableNormal"/>
    <w:uiPriority w:val="44"/>
    <w:rsid w:val="00EF573A"/>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F573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aliases w:val="CoS"/>
    <w:basedOn w:val="TableNormal"/>
    <w:uiPriority w:val="42"/>
    <w:rsid w:val="00BA17D6"/>
    <w:tblPr>
      <w:tblStyleRowBandSize w:val="1"/>
      <w:tblStyleColBandSize w:val="1"/>
      <w:tblBorders>
        <w:insideH w:val="single" w:sz="4" w:space="0" w:color="D9D9D9" w:themeColor="background2" w:themeShade="D9"/>
      </w:tblBorders>
      <w:tblCellMar>
        <w:left w:w="0" w:type="dxa"/>
        <w:right w:w="0" w:type="dxa"/>
      </w:tblCellMar>
    </w:tblPr>
    <w:tcPr>
      <w:vAlign w:val="center"/>
    </w:tcPr>
    <w:tblStylePr w:type="firstRow">
      <w:rPr>
        <w:rFonts w:asciiTheme="majorHAnsi" w:hAnsiTheme="majorHAnsi"/>
        <w:b/>
        <w:bCs/>
        <w:color w:val="00685B" w:themeColor="accent1"/>
        <w:sz w:val="20"/>
      </w:rPr>
      <w:tblPr/>
      <w:tcPr>
        <w:tcBorders>
          <w:bottom w:val="single" w:sz="4" w:space="0" w:color="00685B" w:themeColor="accent1"/>
        </w:tcBorders>
      </w:tcPr>
    </w:tblStylePr>
    <w:tblStylePr w:type="lastRow">
      <w:rPr>
        <w:b/>
        <w:bCs/>
      </w:rPr>
      <w:tblPr/>
      <w:tcPr>
        <w:tcBorders>
          <w:top w:val="single" w:sz="4" w:space="0" w:color="D9D9D9" w:themeColor="background2" w:themeShade="D9"/>
          <w:left w:val="nil"/>
          <w:bottom w:val="single" w:sz="4" w:space="0" w:color="00685B" w:themeColor="accent1"/>
          <w:right w:val="nil"/>
          <w:insideH w:val="nil"/>
          <w:insideV w:val="nil"/>
          <w:tl2br w:val="nil"/>
          <w:tr2bl w:val="nil"/>
        </w:tcBorders>
      </w:tcPr>
    </w:tblStylePr>
    <w:tblStylePr w:type="firstCol">
      <w:rPr>
        <w:rFonts w:asciiTheme="majorHAnsi" w:hAnsiTheme="majorHAnsi"/>
        <w:b w:val="0"/>
        <w:bCs/>
        <w:color w:val="00685B" w:themeColor="accent1"/>
        <w:sz w:val="20"/>
      </w:rPr>
    </w:tblStylePr>
    <w:tblStylePr w:type="lastCol">
      <w:rPr>
        <w:b/>
        <w:bCs/>
      </w:rPr>
    </w:tblStylePr>
    <w:tblStylePr w:type="band1Vert">
      <w:tblPr/>
      <w:tcPr>
        <w:tcBorders>
          <w:top w:val="nil"/>
          <w:left w:val="nil"/>
          <w:bottom w:val="nil"/>
          <w:right w:val="nil"/>
          <w:insideH w:val="single" w:sz="4" w:space="0" w:color="D9D9D9" w:themeColor="background2" w:themeShade="D9"/>
          <w:insideV w:val="nil"/>
          <w:tl2br w:val="nil"/>
          <w:tr2bl w:val="nil"/>
        </w:tcBorders>
      </w:tcPr>
    </w:tblStylePr>
    <w:tblStylePr w:type="band2Vert">
      <w:tblPr/>
      <w:tcPr>
        <w:tcBorders>
          <w:top w:val="nil"/>
          <w:left w:val="nil"/>
          <w:bottom w:val="single" w:sz="4" w:space="0" w:color="D9D9D9" w:themeColor="background2" w:themeShade="D9"/>
          <w:right w:val="nil"/>
          <w:insideH w:val="single" w:sz="4" w:space="0" w:color="D9D9D9" w:themeColor="background2" w:themeShade="D9"/>
          <w:insideV w:val="nil"/>
          <w:tl2br w:val="nil"/>
          <w:tr2bl w:val="nil"/>
        </w:tcBorders>
      </w:tcPr>
    </w:tblStylePr>
    <w:tblStylePr w:type="band1Horz">
      <w:tblPr/>
      <w:tcPr>
        <w:tcBorders>
          <w:top w:val="nil"/>
          <w:left w:val="nil"/>
          <w:bottom w:val="nil"/>
          <w:right w:val="nil"/>
          <w:insideH w:val="single" w:sz="4" w:space="0" w:color="D9D9D9" w:themeColor="background2" w:themeShade="D9"/>
          <w:insideV w:val="nil"/>
          <w:tl2br w:val="nil"/>
          <w:tr2bl w:val="nil"/>
        </w:tcBorders>
      </w:tcPr>
    </w:tblStylePr>
    <w:tblStylePr w:type="band2Horz">
      <w:tblPr/>
      <w:tcPr>
        <w:tcBorders>
          <w:bottom w:val="single" w:sz="4" w:space="0" w:color="D9D9D9" w:themeColor="background2" w:themeShade="D9"/>
          <w:insideH w:val="nil"/>
        </w:tcBorders>
      </w:tcPr>
    </w:tblStylePr>
  </w:style>
  <w:style w:type="paragraph" w:styleId="ListNumber">
    <w:name w:val="List Number"/>
    <w:basedOn w:val="Normal"/>
    <w:uiPriority w:val="3"/>
    <w:rsid w:val="0001724C"/>
    <w:pPr>
      <w:contextualSpacing/>
    </w:pPr>
  </w:style>
  <w:style w:type="paragraph" w:customStyle="1" w:styleId="TableParagraph">
    <w:name w:val="Table Paragraph"/>
    <w:basedOn w:val="Normal"/>
    <w:uiPriority w:val="1"/>
    <w:qFormat/>
    <w:rsid w:val="007F3178"/>
    <w:pPr>
      <w:widowControl w:val="0"/>
      <w:autoSpaceDE w:val="0"/>
      <w:autoSpaceDN w:val="0"/>
      <w:spacing w:before="113"/>
      <w:ind w:left="146"/>
    </w:pPr>
    <w:rPr>
      <w:rFonts w:ascii="Arial" w:eastAsia="Arial" w:hAnsi="Arial" w:cs="Arial"/>
    </w:rPr>
  </w:style>
  <w:style w:type="character" w:styleId="PlaceholderText">
    <w:name w:val="Placeholder Text"/>
    <w:basedOn w:val="DefaultParagraphFont"/>
    <w:uiPriority w:val="99"/>
    <w:semiHidden/>
    <w:rsid w:val="00C64B34"/>
    <w:rPr>
      <w:color w:val="808080"/>
    </w:rPr>
  </w:style>
  <w:style w:type="paragraph" w:styleId="NormalWeb">
    <w:name w:val="Normal (Web)"/>
    <w:basedOn w:val="Normal"/>
    <w:uiPriority w:val="99"/>
    <w:unhideWhenUsed/>
    <w:rsid w:val="0030247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Revision">
    <w:name w:val="Revision"/>
    <w:hidden/>
    <w:uiPriority w:val="99"/>
    <w:semiHidden/>
    <w:rsid w:val="00861D1B"/>
    <w:pPr>
      <w:spacing w:before="0" w:after="0"/>
    </w:pPr>
    <w:rPr>
      <w:sz w:val="22"/>
      <w:szCs w:val="22"/>
    </w:rPr>
  </w:style>
  <w:style w:type="character" w:styleId="CommentReference">
    <w:name w:val="annotation reference"/>
    <w:basedOn w:val="DefaultParagraphFont"/>
    <w:uiPriority w:val="99"/>
    <w:semiHidden/>
    <w:unhideWhenUsed/>
    <w:rsid w:val="00B54543"/>
    <w:rPr>
      <w:sz w:val="16"/>
      <w:szCs w:val="16"/>
    </w:rPr>
  </w:style>
  <w:style w:type="paragraph" w:styleId="CommentText">
    <w:name w:val="annotation text"/>
    <w:basedOn w:val="Normal"/>
    <w:link w:val="CommentTextChar"/>
    <w:uiPriority w:val="99"/>
    <w:unhideWhenUsed/>
    <w:rsid w:val="00B54543"/>
    <w:pPr>
      <w:spacing w:line="240" w:lineRule="auto"/>
    </w:pPr>
    <w:rPr>
      <w:sz w:val="20"/>
      <w:szCs w:val="20"/>
    </w:rPr>
  </w:style>
  <w:style w:type="character" w:customStyle="1" w:styleId="CommentTextChar">
    <w:name w:val="Comment Text Char"/>
    <w:basedOn w:val="DefaultParagraphFont"/>
    <w:link w:val="CommentText"/>
    <w:uiPriority w:val="99"/>
    <w:rsid w:val="00B54543"/>
  </w:style>
  <w:style w:type="paragraph" w:styleId="CommentSubject">
    <w:name w:val="annotation subject"/>
    <w:basedOn w:val="CommentText"/>
    <w:next w:val="CommentText"/>
    <w:link w:val="CommentSubjectChar"/>
    <w:uiPriority w:val="99"/>
    <w:semiHidden/>
    <w:unhideWhenUsed/>
    <w:rsid w:val="00B54543"/>
    <w:rPr>
      <w:b/>
      <w:bCs/>
    </w:rPr>
  </w:style>
  <w:style w:type="character" w:customStyle="1" w:styleId="CommentSubjectChar">
    <w:name w:val="Comment Subject Char"/>
    <w:basedOn w:val="CommentTextChar"/>
    <w:link w:val="CommentSubject"/>
    <w:uiPriority w:val="99"/>
    <w:semiHidden/>
    <w:rsid w:val="00B545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2.svg"/><Relationship Id="rId3" Type="http://schemas.openxmlformats.org/officeDocument/2006/relationships/image" Target="media/image6.svg"/><Relationship Id="rId7" Type="http://schemas.openxmlformats.org/officeDocument/2006/relationships/hyperlink" Target="https://au.linkedin.com/company/citystirlingwa" TargetMode="External"/><Relationship Id="rId12" Type="http://schemas.openxmlformats.org/officeDocument/2006/relationships/image" Target="media/image11.png"/><Relationship Id="rId2" Type="http://schemas.openxmlformats.org/officeDocument/2006/relationships/image" Target="media/image5.png"/><Relationship Id="rId1" Type="http://schemas.openxmlformats.org/officeDocument/2006/relationships/hyperlink" Target="https://www.facebook.com/citystirlingwa" TargetMode="External"/><Relationship Id="rId6" Type="http://schemas.openxmlformats.org/officeDocument/2006/relationships/image" Target="media/image8.svg"/><Relationship Id="rId11" Type="http://schemas.openxmlformats.org/officeDocument/2006/relationships/hyperlink" Target="https://www.youtube.com/channel/UCReIsJ8hqnJz34yxkfjUsCQ" TargetMode="External"/><Relationship Id="rId5" Type="http://schemas.openxmlformats.org/officeDocument/2006/relationships/image" Target="media/image7.png"/><Relationship Id="rId10" Type="http://schemas.openxmlformats.org/officeDocument/2006/relationships/hyperlink" Target="https://twitter.com/citystirlingwa" TargetMode="External"/><Relationship Id="rId4" Type="http://schemas.openxmlformats.org/officeDocument/2006/relationships/hyperlink" Target="https://www.instagram.com/citystirlingwa/" TargetMode="External"/><Relationship Id="rId9" Type="http://schemas.openxmlformats.org/officeDocument/2006/relationships/image" Target="media/image10.sv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ssicaj\City%20of%20Stirling\People%20-%20Workspace%20-%20People%20Business%20Partnering\Position%20Descriptions\2024%20Position%20Description%20template.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Perspective">
  <a:themeElements>
    <a:clrScheme name="Custom 264">
      <a:dk1>
        <a:sysClr val="windowText" lastClr="000000"/>
      </a:dk1>
      <a:lt1>
        <a:sysClr val="window" lastClr="FFFFFF"/>
      </a:lt1>
      <a:dk2>
        <a:srgbClr val="002A42"/>
      </a:dk2>
      <a:lt2>
        <a:srgbClr val="FFFFFF"/>
      </a:lt2>
      <a:accent1>
        <a:srgbClr val="00685B"/>
      </a:accent1>
      <a:accent2>
        <a:srgbClr val="0099D8"/>
      </a:accent2>
      <a:accent3>
        <a:srgbClr val="4EA737"/>
      </a:accent3>
      <a:accent4>
        <a:srgbClr val="002A42"/>
      </a:accent4>
      <a:accent5>
        <a:srgbClr val="5B1F69"/>
      </a:accent5>
      <a:accent6>
        <a:srgbClr val="C75B12"/>
      </a:accent6>
      <a:hlink>
        <a:srgbClr val="002A42"/>
      </a:hlink>
      <a:folHlink>
        <a:srgbClr val="0099D8"/>
      </a:folHlink>
    </a:clrScheme>
    <a:fontScheme name="Custom 123">
      <a:majorFont>
        <a:latin typeface="Arial Nova Cond"/>
        <a:ea typeface=""/>
        <a:cs typeface=""/>
      </a:majorFont>
      <a:minorFont>
        <a:latin typeface="Arial Nova"/>
        <a:ea typeface=""/>
        <a:cs typeface=""/>
      </a:minorFont>
    </a:fontScheme>
    <a:fmtScheme name="Perspective">
      <a:fillStyleLst>
        <a:solidFill>
          <a:schemeClr val="phClr"/>
        </a:solidFill>
        <a:gradFill rotWithShape="1">
          <a:gsLst>
            <a:gs pos="0">
              <a:schemeClr val="phClr">
                <a:tint val="50000"/>
                <a:alpha val="100000"/>
                <a:satMod val="160000"/>
                <a:lumMod val="105000"/>
              </a:schemeClr>
            </a:gs>
            <a:gs pos="41000">
              <a:schemeClr val="phClr">
                <a:tint val="57000"/>
                <a:satMod val="180000"/>
                <a:lumMod val="99000"/>
              </a:schemeClr>
            </a:gs>
            <a:gs pos="100000">
              <a:schemeClr val="phClr">
                <a:tint val="80000"/>
                <a:satMod val="200000"/>
                <a:lumMod val="104000"/>
              </a:schemeClr>
            </a:gs>
          </a:gsLst>
          <a:lin ang="5400000" scaled="1"/>
        </a:gradFill>
        <a:gradFill rotWithShape="1">
          <a:gsLst>
            <a:gs pos="0">
              <a:schemeClr val="phClr">
                <a:tint val="96000"/>
                <a:satMod val="130000"/>
                <a:lumMod val="114000"/>
              </a:schemeClr>
            </a:gs>
            <a:gs pos="60000">
              <a:schemeClr val="phClr">
                <a:tint val="100000"/>
                <a:satMod val="106000"/>
                <a:lumMod val="110000"/>
              </a:schemeClr>
            </a:gs>
            <a:gs pos="100000">
              <a:schemeClr val="ph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50800" dist="38100" dir="5400000" rotWithShape="0">
              <a:srgbClr val="000000">
                <a:alpha val="28000"/>
              </a:srgbClr>
            </a:outerShdw>
          </a:effectLst>
        </a:effectStyle>
        <a:effectStyle>
          <a:effectLst>
            <a:outerShdw blurRad="47625" dist="38100" dir="5400000" sy="98000" rotWithShape="0">
              <a:srgbClr val="000000">
                <a:alpha val="48000"/>
              </a:srgbClr>
            </a:outerShdw>
          </a:effectLst>
          <a:scene3d>
            <a:camera prst="orthographicFront">
              <a:rot lat="0" lon="0" rev="0"/>
            </a:camera>
            <a:lightRig rig="twoPt" dir="br">
              <a:rot lat="0" lon="0" rev="8700000"/>
            </a:lightRig>
          </a:scene3d>
          <a:sp3d prstMaterial="matte">
            <a:bevelT w="25400" h="53975"/>
          </a:sp3d>
        </a:effectStyle>
        <a:effectStyle>
          <a:effectLst>
            <a:reflection blurRad="12700" stA="24000" endPos="28000" dist="50800" dir="5400000" sy="-100000" rotWithShape="0"/>
          </a:effectLst>
          <a:scene3d>
            <a:camera prst="orthographicFront">
              <a:rot lat="0" lon="0" rev="0"/>
            </a:camera>
            <a:lightRig rig="threePt" dir="t">
              <a:rot lat="0" lon="0" rev="4800000"/>
            </a:lightRig>
          </a:scene3d>
          <a:sp3d>
            <a:bevelT w="69850" h="31750"/>
          </a:sp3d>
        </a:effectStyle>
      </a:effectStyleLst>
      <a:bgFillStyleLst>
        <a:solidFill>
          <a:schemeClr val="phClr"/>
        </a:solidFill>
        <a:gradFill rotWithShape="1">
          <a:gsLst>
            <a:gs pos="0">
              <a:schemeClr val="phClr">
                <a:tint val="100000"/>
                <a:shade val="80000"/>
                <a:satMod val="100000"/>
                <a:lumMod val="100000"/>
              </a:schemeClr>
            </a:gs>
            <a:gs pos="65000">
              <a:schemeClr val="phClr">
                <a:tint val="100000"/>
                <a:shade val="95000"/>
                <a:satMod val="100000"/>
                <a:lumMod val="100000"/>
              </a:schemeClr>
            </a:gs>
            <a:gs pos="100000">
              <a:schemeClr val="phClr">
                <a:tint val="88000"/>
                <a:shade val="100000"/>
                <a:satMod val="400000"/>
                <a:lumMod val="100000"/>
              </a:schemeClr>
            </a:gs>
          </a:gsLst>
          <a:lin ang="5400000" scaled="0"/>
        </a:gradFill>
        <a:blipFill rotWithShape="1">
          <a:blip xmlns:r="http://schemas.openxmlformats.org/officeDocument/2006/relationships" r:embed="rId1">
            <a:duotone>
              <a:schemeClr val="phClr">
                <a:tint val="95000"/>
                <a:satMod val="90000"/>
              </a:schemeClr>
              <a:schemeClr val="phClr">
                <a:shade val="92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d968b9c-5341-44e1-87e6-acad2295ae47" xsi:nil="true"/>
    <lcf76f155ced4ddcb4097134ff3c332f xmlns="b7f45e14-f9f7-401f-ade8-78090b8c5ba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5DBF4873E57A649817812B7EC7A4960" ma:contentTypeVersion="13" ma:contentTypeDescription="Create a new document." ma:contentTypeScope="" ma:versionID="a18463565077d25160a114b048f7e333">
  <xsd:schema xmlns:xsd="http://www.w3.org/2001/XMLSchema" xmlns:xs="http://www.w3.org/2001/XMLSchema" xmlns:p="http://schemas.microsoft.com/office/2006/metadata/properties" xmlns:ns2="b7f45e14-f9f7-401f-ade8-78090b8c5ba2" xmlns:ns3="ed968b9c-5341-44e1-87e6-acad2295ae47" targetNamespace="http://schemas.microsoft.com/office/2006/metadata/properties" ma:root="true" ma:fieldsID="48c5dc20f9ce941a9477e11a16b3ed16" ns2:_="" ns3:_="">
    <xsd:import namespace="b7f45e14-f9f7-401f-ade8-78090b8c5ba2"/>
    <xsd:import namespace="ed968b9c-5341-44e1-87e6-acad2295ae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f45e14-f9f7-401f-ade8-78090b8c5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f5334dc-8edc-4548-b1e7-54f0fb941e5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968b9c-5341-44e1-87e6-acad2295ae4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55d0e79-33a5-4421-9f29-da1b2c4d5365}" ma:internalName="TaxCatchAll" ma:showField="CatchAllData" ma:web="ed968b9c-5341-44e1-87e6-acad2295ae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5635BA-1991-4B26-94AC-E5574BBA1926}">
  <ds:schemaRefs>
    <ds:schemaRef ds:uri="http://schemas.openxmlformats.org/officeDocument/2006/bibliography"/>
  </ds:schemaRefs>
</ds:datastoreItem>
</file>

<file path=customXml/itemProps2.xml><?xml version="1.0" encoding="utf-8"?>
<ds:datastoreItem xmlns:ds="http://schemas.openxmlformats.org/officeDocument/2006/customXml" ds:itemID="{0547F105-8580-4AE8-A98E-40FF5E8FB116}">
  <ds:schemaRefs>
    <ds:schemaRef ds:uri="http://schemas.microsoft.com/office/2006/metadata/properties"/>
    <ds:schemaRef ds:uri="http://schemas.microsoft.com/office/infopath/2007/PartnerControls"/>
    <ds:schemaRef ds:uri="ed968b9c-5341-44e1-87e6-acad2295ae47"/>
    <ds:schemaRef ds:uri="b7f45e14-f9f7-401f-ade8-78090b8c5ba2"/>
  </ds:schemaRefs>
</ds:datastoreItem>
</file>

<file path=customXml/itemProps3.xml><?xml version="1.0" encoding="utf-8"?>
<ds:datastoreItem xmlns:ds="http://schemas.openxmlformats.org/officeDocument/2006/customXml" ds:itemID="{1BCFD430-F889-4B78-9F71-1B23DC3D046B}">
  <ds:schemaRefs>
    <ds:schemaRef ds:uri="http://schemas.microsoft.com/sharepoint/v3/contenttype/forms"/>
  </ds:schemaRefs>
</ds:datastoreItem>
</file>

<file path=customXml/itemProps4.xml><?xml version="1.0" encoding="utf-8"?>
<ds:datastoreItem xmlns:ds="http://schemas.openxmlformats.org/officeDocument/2006/customXml" ds:itemID="{FA6764CD-3BC4-4E0C-8C57-5E0DB4666C16}"/>
</file>

<file path=docProps/app.xml><?xml version="1.0" encoding="utf-8"?>
<Properties xmlns="http://schemas.openxmlformats.org/officeDocument/2006/extended-properties" xmlns:vt="http://schemas.openxmlformats.org/officeDocument/2006/docPropsVTypes">
  <Template>2024 Position Description template</Template>
  <TotalTime>26</TotalTime>
  <Pages>5</Pages>
  <Words>1293</Words>
  <Characters>7867</Characters>
  <Application>Microsoft Office Word</Application>
  <DocSecurity>0</DocSecurity>
  <Lines>238</Lines>
  <Paragraphs>152</Paragraphs>
  <ScaleCrop>false</ScaleCrop>
  <HeadingPairs>
    <vt:vector size="2" baseType="variant">
      <vt:variant>
        <vt:lpstr>Title</vt:lpstr>
      </vt:variant>
      <vt:variant>
        <vt:i4>1</vt:i4>
      </vt:variant>
    </vt:vector>
  </HeadingPairs>
  <TitlesOfParts>
    <vt:vector size="1" baseType="lpstr">
      <vt:lpstr>Internal management practice policy template</vt:lpstr>
    </vt:vector>
  </TitlesOfParts>
  <Company>City of Stirling</Company>
  <LinksUpToDate>false</LinksUpToDate>
  <CharactersWithSpaces>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management practice policy template</dc:title>
  <dc:creator>Jessica Jones</dc:creator>
  <cp:lastModifiedBy>Jess Jones</cp:lastModifiedBy>
  <cp:revision>2</cp:revision>
  <dcterms:created xsi:type="dcterms:W3CDTF">2026-10-08T05:36:00Z</dcterms:created>
  <dcterms:modified xsi:type="dcterms:W3CDTF">2026-10-08T06:03:00Z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ContentTypeId">
    <vt:lpwstr>0x01010085DBF4873E57A649817812B7EC7A4960</vt:lpwstr>
  </property>
  <property fmtid="{D5CDD505-2E9C-101B-9397-08002B2CF9AE}" pid="4" name="CCTopic">
    <vt:lpwstr>16;#Marketing and Communications|68cf7b33-50b8-4ec7-8d80-0f61ad3813e2</vt:lpwstr>
  </property>
  <property fmtid="{D5CDD505-2E9C-101B-9397-08002B2CF9AE}" pid="5" name="CCSubjectArea">
    <vt:lpwstr>16;#Marketing and Communications|68cf7b33-50b8-4ec7-8d80-0f61ad3813e2</vt:lpwstr>
  </property>
  <property fmtid="{D5CDD505-2E9C-101B-9397-08002B2CF9AE}" pid="6" name="CCDocumentType">
    <vt:lpwstr>17;#Template|e256e5fd-2b03-47f3-8dee-85051f6f6148</vt:lpwstr>
  </property>
  <property fmtid="{D5CDD505-2E9C-101B-9397-08002B2CF9AE}" pid="7" name="Order">
    <vt:r8>100</vt:r8>
  </property>
  <property fmtid="{D5CDD505-2E9C-101B-9397-08002B2CF9AE}" pid="8" name="MediaServiceImageTags">
    <vt:lpwstr/>
  </property>
</Properties>
</file>