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10" w:type="dxa"/>
          <w:right w:w="10" w:type="dxa"/>
        </w:tblCellMar>
        <w:tblLook w:val="04A0" w:firstRow="1" w:lastRow="0" w:firstColumn="1" w:lastColumn="0" w:noHBand="0" w:noVBand="1"/>
      </w:tblPr>
      <w:tblGrid>
        <w:gridCol w:w="2325"/>
        <w:gridCol w:w="6690"/>
      </w:tblGrid>
      <w:tr w:rsidR="00087E0E" w14:paraId="5BCC7E15" w14:textId="77777777">
        <w:tc>
          <w:tcPr>
            <w:tcW w:w="9015" w:type="dxa"/>
            <w:gridSpan w:val="2"/>
            <w:tcBorders>
              <w:top w:val="single" w:sz="6" w:space="0" w:color="000000"/>
              <w:bottom w:val="single" w:sz="6" w:space="0" w:color="000000"/>
            </w:tcBorders>
            <w:shd w:val="clear" w:color="auto" w:fill="D9D9D9"/>
            <w:tcMar>
              <w:top w:w="0" w:type="dxa"/>
              <w:left w:w="0" w:type="dxa"/>
              <w:bottom w:w="0" w:type="dxa"/>
              <w:right w:w="0" w:type="dxa"/>
            </w:tcMar>
          </w:tcPr>
          <w:p w14:paraId="7036C0E9" w14:textId="77777777" w:rsidR="00087E0E" w:rsidRDefault="00D73631">
            <w:pPr>
              <w:spacing w:after="0" w:line="240" w:lineRule="auto"/>
              <w:textAlignment w:val="baseline"/>
              <w:rPr>
                <w:rFonts w:eastAsia="Times New Roman" w:cs="Calibri"/>
                <w:b/>
                <w:bCs/>
                <w:color w:val="000000"/>
                <w:sz w:val="30"/>
                <w:szCs w:val="30"/>
                <w:lang w:eastAsia="en-GB"/>
              </w:rPr>
            </w:pPr>
            <w:r>
              <w:rPr>
                <w:rFonts w:eastAsia="Times New Roman" w:cs="Calibri"/>
                <w:b/>
                <w:bCs/>
                <w:color w:val="000000"/>
                <w:sz w:val="30"/>
                <w:szCs w:val="30"/>
                <w:lang w:eastAsia="en-GB"/>
              </w:rPr>
              <w:t>People Team Systems Administrator</w:t>
            </w:r>
          </w:p>
          <w:p w14:paraId="7F93951D" w14:textId="77777777" w:rsidR="00087E0E" w:rsidRDefault="00D73631">
            <w:pPr>
              <w:spacing w:after="0" w:line="240" w:lineRule="auto"/>
              <w:textAlignment w:val="baseline"/>
            </w:pPr>
            <w:r>
              <w:rPr>
                <w:rFonts w:eastAsia="Times New Roman" w:cs="Calibri"/>
                <w:b/>
                <w:bCs/>
                <w:color w:val="000000"/>
                <w:sz w:val="30"/>
                <w:szCs w:val="30"/>
                <w:lang w:eastAsia="en-GB"/>
              </w:rPr>
              <w:t>Job Description and Personal Specification</w:t>
            </w:r>
            <w:r>
              <w:rPr>
                <w:rFonts w:eastAsia="Times New Roman" w:cs="Calibri"/>
                <w:color w:val="000000"/>
                <w:sz w:val="30"/>
                <w:szCs w:val="30"/>
                <w:lang w:eastAsia="en-GB"/>
              </w:rPr>
              <w:t> </w:t>
            </w:r>
          </w:p>
        </w:tc>
      </w:tr>
      <w:tr w:rsidR="00087E0E" w14:paraId="409ED9F1" w14:textId="77777777">
        <w:tc>
          <w:tcPr>
            <w:tcW w:w="2325" w:type="dxa"/>
            <w:tcBorders>
              <w:bottom w:val="single" w:sz="6" w:space="0" w:color="BFBFBF"/>
            </w:tcBorders>
            <w:shd w:val="clear" w:color="auto" w:fill="auto"/>
            <w:tcMar>
              <w:top w:w="0" w:type="dxa"/>
              <w:left w:w="0" w:type="dxa"/>
              <w:bottom w:w="0" w:type="dxa"/>
              <w:right w:w="0" w:type="dxa"/>
            </w:tcMar>
          </w:tcPr>
          <w:p w14:paraId="4F0DD1E8" w14:textId="77777777" w:rsidR="00087E0E" w:rsidRDefault="00D73631">
            <w:pPr>
              <w:spacing w:after="0" w:line="240" w:lineRule="auto"/>
              <w:textAlignment w:val="baseline"/>
            </w:pPr>
            <w:r>
              <w:rPr>
                <w:rFonts w:eastAsia="Times New Roman" w:cs="Calibri"/>
                <w:color w:val="000000"/>
                <w:lang w:eastAsia="en-GB"/>
              </w:rPr>
              <w:t> </w:t>
            </w:r>
          </w:p>
        </w:tc>
        <w:tc>
          <w:tcPr>
            <w:tcW w:w="6690" w:type="dxa"/>
            <w:tcBorders>
              <w:bottom w:val="single" w:sz="6" w:space="0" w:color="BFBFBF"/>
            </w:tcBorders>
            <w:shd w:val="clear" w:color="auto" w:fill="auto"/>
            <w:tcMar>
              <w:top w:w="0" w:type="dxa"/>
              <w:left w:w="0" w:type="dxa"/>
              <w:bottom w:w="0" w:type="dxa"/>
              <w:right w:w="0" w:type="dxa"/>
            </w:tcMar>
          </w:tcPr>
          <w:p w14:paraId="603A88CC" w14:textId="77777777" w:rsidR="00087E0E" w:rsidRDefault="00D73631">
            <w:pPr>
              <w:spacing w:after="0" w:line="240" w:lineRule="auto"/>
              <w:textAlignment w:val="baseline"/>
            </w:pPr>
            <w:r>
              <w:rPr>
                <w:rFonts w:eastAsia="Times New Roman" w:cs="Calibri"/>
                <w:color w:val="000000"/>
                <w:lang w:eastAsia="en-GB"/>
              </w:rPr>
              <w:t> </w:t>
            </w:r>
          </w:p>
        </w:tc>
      </w:tr>
      <w:tr w:rsidR="00087E0E" w14:paraId="4BFF4791" w14:textId="77777777">
        <w:tc>
          <w:tcPr>
            <w:tcW w:w="2325" w:type="dxa"/>
            <w:tcBorders>
              <w:bottom w:val="single" w:sz="6" w:space="0" w:color="BFBFBF"/>
            </w:tcBorders>
            <w:shd w:val="clear" w:color="auto" w:fill="F2F2F2"/>
            <w:tcMar>
              <w:top w:w="0" w:type="dxa"/>
              <w:left w:w="0" w:type="dxa"/>
              <w:bottom w:w="0" w:type="dxa"/>
              <w:right w:w="0" w:type="dxa"/>
            </w:tcMar>
          </w:tcPr>
          <w:p w14:paraId="291BD89B" w14:textId="77777777" w:rsidR="00087E0E" w:rsidRDefault="00D73631">
            <w:pPr>
              <w:spacing w:after="0" w:line="240" w:lineRule="auto"/>
              <w:textAlignment w:val="baseline"/>
            </w:pPr>
            <w:r>
              <w:rPr>
                <w:rFonts w:eastAsia="Times New Roman" w:cs="Calibri"/>
                <w:b/>
                <w:bCs/>
                <w:color w:val="000000"/>
                <w:sz w:val="24"/>
                <w:szCs w:val="24"/>
                <w:lang w:eastAsia="en-GB"/>
              </w:rPr>
              <w:t>Job title:</w:t>
            </w:r>
            <w:r>
              <w:rPr>
                <w:rFonts w:eastAsia="Times New Roman" w:cs="Calibri"/>
                <w:color w:val="000000"/>
                <w:sz w:val="24"/>
                <w:szCs w:val="24"/>
                <w:lang w:eastAsia="en-GB"/>
              </w:rPr>
              <w:t> </w:t>
            </w:r>
          </w:p>
        </w:tc>
        <w:tc>
          <w:tcPr>
            <w:tcW w:w="6690" w:type="dxa"/>
            <w:tcBorders>
              <w:bottom w:val="single" w:sz="6" w:space="0" w:color="BFBFBF"/>
            </w:tcBorders>
            <w:shd w:val="clear" w:color="auto" w:fill="FFFFFF"/>
            <w:tcMar>
              <w:top w:w="0" w:type="dxa"/>
              <w:left w:w="0" w:type="dxa"/>
              <w:bottom w:w="0" w:type="dxa"/>
              <w:right w:w="0" w:type="dxa"/>
            </w:tcMar>
          </w:tcPr>
          <w:p w14:paraId="2C5174EC" w14:textId="77777777" w:rsidR="00087E0E" w:rsidRDefault="00D73631">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People Team Systems Administrator</w:t>
            </w:r>
          </w:p>
        </w:tc>
      </w:tr>
      <w:tr w:rsidR="00087E0E" w14:paraId="3F463755" w14:textId="77777777">
        <w:tc>
          <w:tcPr>
            <w:tcW w:w="2325" w:type="dxa"/>
            <w:tcBorders>
              <w:top w:val="single" w:sz="6" w:space="0" w:color="BFBFBF"/>
              <w:bottom w:val="single" w:sz="6" w:space="0" w:color="BFBFBF"/>
            </w:tcBorders>
            <w:shd w:val="clear" w:color="auto" w:fill="F2F2F2"/>
            <w:tcMar>
              <w:top w:w="0" w:type="dxa"/>
              <w:left w:w="0" w:type="dxa"/>
              <w:bottom w:w="0" w:type="dxa"/>
              <w:right w:w="0" w:type="dxa"/>
            </w:tcMar>
          </w:tcPr>
          <w:p w14:paraId="1B696A9B" w14:textId="77777777" w:rsidR="00087E0E" w:rsidRDefault="00D73631">
            <w:pPr>
              <w:spacing w:after="0" w:line="240" w:lineRule="auto"/>
              <w:textAlignment w:val="baseline"/>
            </w:pPr>
            <w:r>
              <w:rPr>
                <w:rFonts w:eastAsia="Times New Roman" w:cs="Calibri"/>
                <w:b/>
                <w:bCs/>
                <w:color w:val="000000"/>
                <w:sz w:val="24"/>
                <w:szCs w:val="24"/>
                <w:lang w:eastAsia="en-GB"/>
              </w:rPr>
              <w:t>Place of work:</w:t>
            </w:r>
            <w:r>
              <w:rPr>
                <w:rFonts w:eastAsia="Times New Roman" w:cs="Calibri"/>
                <w:color w:val="000000"/>
                <w:sz w:val="24"/>
                <w:szCs w:val="24"/>
                <w:lang w:eastAsia="en-GB"/>
              </w:rPr>
              <w:t> </w:t>
            </w:r>
          </w:p>
        </w:tc>
        <w:tc>
          <w:tcPr>
            <w:tcW w:w="6690" w:type="dxa"/>
            <w:tcBorders>
              <w:top w:val="single" w:sz="6" w:space="0" w:color="BFBFBF"/>
              <w:bottom w:val="single" w:sz="6" w:space="0" w:color="BFBFBF"/>
            </w:tcBorders>
            <w:shd w:val="clear" w:color="auto" w:fill="FFFFFF"/>
            <w:tcMar>
              <w:top w:w="0" w:type="dxa"/>
              <w:left w:w="0" w:type="dxa"/>
              <w:bottom w:w="0" w:type="dxa"/>
              <w:right w:w="0" w:type="dxa"/>
            </w:tcMar>
          </w:tcPr>
          <w:p w14:paraId="362B897C" w14:textId="5C9BB8F1" w:rsidR="00087E0E" w:rsidRDefault="00D73631">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Hybrid </w:t>
            </w:r>
            <w:r w:rsidR="008E032E">
              <w:rPr>
                <w:rFonts w:ascii="Arial" w:eastAsia="Times New Roman" w:hAnsi="Arial" w:cs="Arial"/>
                <w:color w:val="000000"/>
                <w:lang w:eastAsia="en-GB"/>
              </w:rPr>
              <w:t xml:space="preserve">– </w:t>
            </w:r>
            <w:proofErr w:type="spellStart"/>
            <w:r w:rsidR="008E032E">
              <w:rPr>
                <w:rFonts w:ascii="Arial" w:eastAsia="Times New Roman" w:hAnsi="Arial" w:cs="Arial"/>
                <w:color w:val="000000"/>
                <w:lang w:eastAsia="en-GB"/>
              </w:rPr>
              <w:t>Brasted</w:t>
            </w:r>
            <w:proofErr w:type="spellEnd"/>
            <w:r w:rsidR="008E032E">
              <w:rPr>
                <w:rFonts w:ascii="Arial" w:eastAsia="Times New Roman" w:hAnsi="Arial" w:cs="Arial"/>
                <w:color w:val="000000"/>
                <w:lang w:eastAsia="en-GB"/>
              </w:rPr>
              <w:t xml:space="preserve">, Kent/Remote </w:t>
            </w:r>
          </w:p>
        </w:tc>
      </w:tr>
      <w:tr w:rsidR="00087E0E" w14:paraId="6AE5005C" w14:textId="77777777">
        <w:tc>
          <w:tcPr>
            <w:tcW w:w="2325" w:type="dxa"/>
            <w:tcBorders>
              <w:top w:val="single" w:sz="6" w:space="0" w:color="BFBFBF"/>
              <w:bottom w:val="single" w:sz="6" w:space="0" w:color="BFBFBF"/>
            </w:tcBorders>
            <w:shd w:val="clear" w:color="auto" w:fill="F2F2F2"/>
            <w:tcMar>
              <w:top w:w="0" w:type="dxa"/>
              <w:left w:w="0" w:type="dxa"/>
              <w:bottom w:w="0" w:type="dxa"/>
              <w:right w:w="0" w:type="dxa"/>
            </w:tcMar>
          </w:tcPr>
          <w:p w14:paraId="03C59731" w14:textId="77777777" w:rsidR="00087E0E" w:rsidRDefault="00D73631">
            <w:pPr>
              <w:spacing w:after="0" w:line="240" w:lineRule="auto"/>
              <w:textAlignment w:val="baseline"/>
            </w:pPr>
            <w:r>
              <w:rPr>
                <w:rFonts w:eastAsia="Times New Roman" w:cs="Calibri"/>
                <w:b/>
                <w:bCs/>
                <w:color w:val="000000"/>
                <w:sz w:val="24"/>
                <w:szCs w:val="24"/>
                <w:lang w:eastAsia="en-GB"/>
              </w:rPr>
              <w:t>Hours of work:</w:t>
            </w:r>
            <w:r>
              <w:rPr>
                <w:rFonts w:eastAsia="Times New Roman" w:cs="Calibri"/>
                <w:color w:val="000000"/>
                <w:sz w:val="24"/>
                <w:szCs w:val="24"/>
                <w:lang w:eastAsia="en-GB"/>
              </w:rPr>
              <w:t> </w:t>
            </w:r>
          </w:p>
        </w:tc>
        <w:tc>
          <w:tcPr>
            <w:tcW w:w="6690" w:type="dxa"/>
            <w:tcBorders>
              <w:top w:val="single" w:sz="6" w:space="0" w:color="BFBFBF"/>
              <w:bottom w:val="single" w:sz="6" w:space="0" w:color="BFBFBF"/>
            </w:tcBorders>
            <w:shd w:val="clear" w:color="auto" w:fill="FFFFFF"/>
            <w:tcMar>
              <w:top w:w="0" w:type="dxa"/>
              <w:left w:w="0" w:type="dxa"/>
              <w:bottom w:w="0" w:type="dxa"/>
              <w:right w:w="0" w:type="dxa"/>
            </w:tcMar>
          </w:tcPr>
          <w:p w14:paraId="4E45E813" w14:textId="6FD713FD" w:rsidR="00087E0E" w:rsidRDefault="00D73631">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Part Time – school hours</w:t>
            </w:r>
            <w:r w:rsidR="008E032E">
              <w:rPr>
                <w:rFonts w:ascii="Arial" w:eastAsia="Times New Roman" w:hAnsi="Arial" w:cs="Arial"/>
                <w:color w:val="000000"/>
                <w:lang w:eastAsia="en-GB"/>
              </w:rPr>
              <w:t xml:space="preserve"> considered</w:t>
            </w:r>
          </w:p>
        </w:tc>
      </w:tr>
      <w:tr w:rsidR="00087E0E" w14:paraId="5A82F076" w14:textId="77777777">
        <w:tc>
          <w:tcPr>
            <w:tcW w:w="2325" w:type="dxa"/>
            <w:tcBorders>
              <w:top w:val="single" w:sz="6" w:space="0" w:color="BFBFBF"/>
              <w:bottom w:val="single" w:sz="6" w:space="0" w:color="BFBFBF"/>
            </w:tcBorders>
            <w:shd w:val="clear" w:color="auto" w:fill="F2F2F2"/>
            <w:tcMar>
              <w:top w:w="0" w:type="dxa"/>
              <w:left w:w="0" w:type="dxa"/>
              <w:bottom w:w="0" w:type="dxa"/>
              <w:right w:w="0" w:type="dxa"/>
            </w:tcMar>
          </w:tcPr>
          <w:p w14:paraId="6E4BB2FE" w14:textId="77777777" w:rsidR="00087E0E" w:rsidRDefault="00D73631">
            <w:pPr>
              <w:spacing w:after="0" w:line="240" w:lineRule="auto"/>
              <w:textAlignment w:val="baseline"/>
            </w:pPr>
            <w:r>
              <w:rPr>
                <w:rFonts w:eastAsia="Times New Roman" w:cs="Calibri"/>
                <w:b/>
                <w:bCs/>
                <w:color w:val="000000"/>
                <w:sz w:val="24"/>
                <w:szCs w:val="24"/>
                <w:lang w:eastAsia="en-GB"/>
              </w:rPr>
              <w:t>Salary/Grade:</w:t>
            </w:r>
            <w:r>
              <w:rPr>
                <w:rFonts w:eastAsia="Times New Roman" w:cs="Calibri"/>
                <w:color w:val="000000"/>
                <w:sz w:val="24"/>
                <w:szCs w:val="24"/>
                <w:lang w:eastAsia="en-GB"/>
              </w:rPr>
              <w:t> </w:t>
            </w:r>
          </w:p>
        </w:tc>
        <w:tc>
          <w:tcPr>
            <w:tcW w:w="6690" w:type="dxa"/>
            <w:tcBorders>
              <w:top w:val="single" w:sz="6" w:space="0" w:color="BFBFBF"/>
              <w:bottom w:val="single" w:sz="6" w:space="0" w:color="BFBFBF"/>
            </w:tcBorders>
            <w:shd w:val="clear" w:color="auto" w:fill="FFFFFF"/>
            <w:tcMar>
              <w:top w:w="0" w:type="dxa"/>
              <w:left w:w="0" w:type="dxa"/>
              <w:bottom w:w="0" w:type="dxa"/>
              <w:right w:w="0" w:type="dxa"/>
            </w:tcMar>
          </w:tcPr>
          <w:p w14:paraId="691EB7ED" w14:textId="77777777" w:rsidR="00087E0E" w:rsidRDefault="00D73631">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C</w:t>
            </w:r>
          </w:p>
        </w:tc>
      </w:tr>
      <w:tr w:rsidR="00087E0E" w14:paraId="6DA15807" w14:textId="77777777">
        <w:tc>
          <w:tcPr>
            <w:tcW w:w="2325" w:type="dxa"/>
            <w:tcBorders>
              <w:top w:val="single" w:sz="6" w:space="0" w:color="BFBFBF"/>
              <w:bottom w:val="single" w:sz="6" w:space="0" w:color="BFBFBF"/>
            </w:tcBorders>
            <w:shd w:val="clear" w:color="auto" w:fill="F2F2F2"/>
            <w:tcMar>
              <w:top w:w="0" w:type="dxa"/>
              <w:left w:w="0" w:type="dxa"/>
              <w:bottom w:w="0" w:type="dxa"/>
              <w:right w:w="0" w:type="dxa"/>
            </w:tcMar>
          </w:tcPr>
          <w:p w14:paraId="6C4FD840" w14:textId="77777777" w:rsidR="00087E0E" w:rsidRDefault="00D73631">
            <w:pPr>
              <w:spacing w:after="0" w:line="240" w:lineRule="auto"/>
              <w:textAlignment w:val="baseline"/>
            </w:pPr>
            <w:r>
              <w:rPr>
                <w:rFonts w:eastAsia="Times New Roman" w:cs="Calibri"/>
                <w:b/>
                <w:bCs/>
                <w:color w:val="000000"/>
                <w:sz w:val="24"/>
                <w:szCs w:val="24"/>
                <w:lang w:eastAsia="en-GB"/>
              </w:rPr>
              <w:t>Reports to:</w:t>
            </w:r>
            <w:r>
              <w:rPr>
                <w:rFonts w:eastAsia="Times New Roman" w:cs="Calibri"/>
                <w:color w:val="000000"/>
                <w:sz w:val="24"/>
                <w:szCs w:val="24"/>
                <w:lang w:eastAsia="en-GB"/>
              </w:rPr>
              <w:t> </w:t>
            </w:r>
          </w:p>
        </w:tc>
        <w:tc>
          <w:tcPr>
            <w:tcW w:w="6690" w:type="dxa"/>
            <w:tcBorders>
              <w:top w:val="single" w:sz="6" w:space="0" w:color="BFBFBF"/>
              <w:bottom w:val="single" w:sz="6" w:space="0" w:color="BFBFBF"/>
            </w:tcBorders>
            <w:shd w:val="clear" w:color="auto" w:fill="FFFFFF"/>
            <w:tcMar>
              <w:top w:w="0" w:type="dxa"/>
              <w:left w:w="0" w:type="dxa"/>
              <w:bottom w:w="0" w:type="dxa"/>
              <w:right w:w="0" w:type="dxa"/>
            </w:tcMar>
          </w:tcPr>
          <w:p w14:paraId="4E27F2FB" w14:textId="77777777" w:rsidR="00087E0E" w:rsidRDefault="00D73631">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People Team Systems Manager</w:t>
            </w:r>
          </w:p>
        </w:tc>
      </w:tr>
      <w:tr w:rsidR="00087E0E" w14:paraId="4252F820" w14:textId="77777777">
        <w:tc>
          <w:tcPr>
            <w:tcW w:w="2325" w:type="dxa"/>
            <w:tcBorders>
              <w:top w:val="single" w:sz="6" w:space="0" w:color="BFBFBF"/>
            </w:tcBorders>
            <w:shd w:val="clear" w:color="auto" w:fill="F2F2F2"/>
            <w:tcMar>
              <w:top w:w="0" w:type="dxa"/>
              <w:left w:w="0" w:type="dxa"/>
              <w:bottom w:w="0" w:type="dxa"/>
              <w:right w:w="0" w:type="dxa"/>
            </w:tcMar>
          </w:tcPr>
          <w:p w14:paraId="61BB045E" w14:textId="77777777" w:rsidR="00087E0E" w:rsidRDefault="00D73631">
            <w:pPr>
              <w:spacing w:after="0" w:line="240" w:lineRule="auto"/>
              <w:textAlignment w:val="baseline"/>
            </w:pPr>
            <w:r>
              <w:rPr>
                <w:rFonts w:eastAsia="Times New Roman" w:cs="Calibri"/>
                <w:b/>
                <w:bCs/>
                <w:color w:val="000000"/>
                <w:sz w:val="24"/>
                <w:szCs w:val="24"/>
                <w:lang w:eastAsia="en-GB"/>
              </w:rPr>
              <w:t>Level of screening:</w:t>
            </w:r>
            <w:r>
              <w:rPr>
                <w:rFonts w:eastAsia="Times New Roman" w:cs="Calibri"/>
                <w:color w:val="000000"/>
                <w:sz w:val="24"/>
                <w:szCs w:val="24"/>
                <w:lang w:eastAsia="en-GB"/>
              </w:rPr>
              <w:t> </w:t>
            </w:r>
          </w:p>
        </w:tc>
        <w:tc>
          <w:tcPr>
            <w:tcW w:w="6690" w:type="dxa"/>
            <w:tcBorders>
              <w:top w:val="single" w:sz="6" w:space="0" w:color="BFBFBF"/>
            </w:tcBorders>
            <w:shd w:val="clear" w:color="auto" w:fill="FFFFFF"/>
            <w:tcMar>
              <w:top w:w="0" w:type="dxa"/>
              <w:left w:w="0" w:type="dxa"/>
              <w:bottom w:w="0" w:type="dxa"/>
              <w:right w:w="0" w:type="dxa"/>
            </w:tcMar>
          </w:tcPr>
          <w:p w14:paraId="5EA385DA" w14:textId="77777777" w:rsidR="00087E0E" w:rsidRDefault="00D73631">
            <w:pPr>
              <w:spacing w:after="0" w:line="240" w:lineRule="auto"/>
              <w:textAlignment w:val="baseline"/>
            </w:pPr>
            <w:r>
              <w:rPr>
                <w:rFonts w:ascii="Arial" w:eastAsia="Times New Roman" w:hAnsi="Arial" w:cs="Arial"/>
                <w:color w:val="000000"/>
                <w:lang w:eastAsia="en-GB"/>
              </w:rPr>
              <w:t>None  </w:t>
            </w:r>
          </w:p>
        </w:tc>
      </w:tr>
      <w:tr w:rsidR="00087E0E" w14:paraId="6DC07331" w14:textId="77777777">
        <w:tc>
          <w:tcPr>
            <w:tcW w:w="9015" w:type="dxa"/>
            <w:gridSpan w:val="2"/>
            <w:tcBorders>
              <w:top w:val="single" w:sz="6" w:space="0" w:color="BFBFBF"/>
            </w:tcBorders>
            <w:shd w:val="clear" w:color="auto" w:fill="auto"/>
            <w:tcMar>
              <w:top w:w="0" w:type="dxa"/>
              <w:left w:w="0" w:type="dxa"/>
              <w:bottom w:w="0" w:type="dxa"/>
              <w:right w:w="0" w:type="dxa"/>
            </w:tcMar>
          </w:tcPr>
          <w:p w14:paraId="0405CE1A" w14:textId="77777777" w:rsidR="00087E0E" w:rsidRDefault="00D73631">
            <w:pPr>
              <w:spacing w:after="0" w:line="240" w:lineRule="auto"/>
              <w:textAlignment w:val="baseline"/>
            </w:pPr>
            <w:r>
              <w:rPr>
                <w:rFonts w:ascii="Arial" w:eastAsia="Times New Roman" w:hAnsi="Arial" w:cs="Arial"/>
                <w:color w:val="000000"/>
                <w:lang w:eastAsia="en-GB"/>
              </w:rPr>
              <w:t> </w:t>
            </w:r>
          </w:p>
        </w:tc>
      </w:tr>
      <w:tr w:rsidR="00087E0E" w14:paraId="7F917403" w14:textId="77777777">
        <w:tc>
          <w:tcPr>
            <w:tcW w:w="9015" w:type="dxa"/>
            <w:gridSpan w:val="2"/>
            <w:tcBorders>
              <w:top w:val="single" w:sz="6" w:space="0" w:color="000000"/>
              <w:bottom w:val="single" w:sz="6" w:space="0" w:color="000000"/>
            </w:tcBorders>
            <w:shd w:val="clear" w:color="auto" w:fill="F2F2F2"/>
            <w:tcMar>
              <w:top w:w="0" w:type="dxa"/>
              <w:left w:w="0" w:type="dxa"/>
              <w:bottom w:w="0" w:type="dxa"/>
              <w:right w:w="0" w:type="dxa"/>
            </w:tcMar>
          </w:tcPr>
          <w:p w14:paraId="0B0FFE0A" w14:textId="77777777" w:rsidR="00087E0E" w:rsidRDefault="00D73631">
            <w:pPr>
              <w:spacing w:after="0" w:line="240" w:lineRule="auto"/>
              <w:textAlignment w:val="baseline"/>
            </w:pPr>
            <w:r>
              <w:rPr>
                <w:rFonts w:eastAsia="Times New Roman" w:cs="Calibri"/>
                <w:b/>
                <w:bCs/>
                <w:sz w:val="30"/>
                <w:szCs w:val="30"/>
                <w:lang w:eastAsia="en-GB"/>
              </w:rPr>
              <w:t>Who we are </w:t>
            </w:r>
          </w:p>
        </w:tc>
      </w:tr>
    </w:tbl>
    <w:p w14:paraId="0A1C81A4" w14:textId="77777777" w:rsidR="00087E0E" w:rsidRDefault="00D73631">
      <w:pPr>
        <w:shd w:val="clear" w:color="auto" w:fill="FFFFFF"/>
        <w:spacing w:after="0" w:line="240" w:lineRule="auto"/>
        <w:textAlignment w:val="baseline"/>
      </w:pPr>
      <w:r>
        <w:rPr>
          <w:noProof/>
        </w:rPr>
        <w:drawing>
          <wp:inline distT="0" distB="0" distL="0" distR="0" wp14:anchorId="0A17513E" wp14:editId="3B9462C2">
            <wp:extent cx="2857500" cy="2819396"/>
            <wp:effectExtent l="0" t="0" r="0" b="0"/>
            <wp:docPr id="4" name="Picture 1"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57500" cy="2819396"/>
                    </a:xfrm>
                    <a:prstGeom prst="rect">
                      <a:avLst/>
                    </a:prstGeom>
                    <a:noFill/>
                    <a:ln>
                      <a:noFill/>
                      <a:prstDash/>
                    </a:ln>
                  </pic:spPr>
                </pic:pic>
              </a:graphicData>
            </a:graphic>
          </wp:inline>
        </w:drawing>
      </w:r>
      <w:r>
        <w:rPr>
          <w:rFonts w:eastAsia="Times New Roman" w:cs="Calibri"/>
          <w:lang w:eastAsia="en-GB"/>
        </w:rPr>
        <w:t> </w:t>
      </w:r>
    </w:p>
    <w:p w14:paraId="02A62F72" w14:textId="77777777" w:rsidR="00087E0E" w:rsidRDefault="00D73631">
      <w:pPr>
        <w:shd w:val="clear" w:color="auto" w:fill="FFFFFF"/>
        <w:spacing w:after="0" w:line="240" w:lineRule="auto"/>
        <w:jc w:val="both"/>
        <w:textAlignment w:val="baseline"/>
      </w:pPr>
      <w:r>
        <w:rPr>
          <w:rFonts w:eastAsia="Times New Roman" w:cs="Calibri"/>
          <w:sz w:val="24"/>
          <w:szCs w:val="24"/>
          <w:lang w:eastAsia="en-GB"/>
        </w:rPr>
        <w:t>Catch22 is a social business which design and delivers services that build resilience and aspiration in people and communities. We believe that people can thrive when they have a good place to live, good people around them, and a fulfilling purpose. </w:t>
      </w:r>
      <w:hyperlink r:id="rId8" w:history="1">
        <w:r>
          <w:rPr>
            <w:rFonts w:eastAsia="Times New Roman" w:cs="Calibri"/>
            <w:color w:val="0000FF"/>
            <w:sz w:val="24"/>
            <w:szCs w:val="24"/>
            <w:lang w:eastAsia="en-GB"/>
          </w:rPr>
          <w:t>We call these our '3Ps'.</w:t>
        </w:r>
      </w:hyperlink>
      <w:r>
        <w:rPr>
          <w:rFonts w:eastAsia="Times New Roman" w:cs="Calibri"/>
          <w:sz w:val="24"/>
          <w:szCs w:val="24"/>
          <w:lang w:eastAsia="en-GB"/>
        </w:rPr>
        <w:t> </w:t>
      </w:r>
    </w:p>
    <w:p w14:paraId="3C76EB1A" w14:textId="77777777" w:rsidR="00087E0E" w:rsidRDefault="00D73631">
      <w:pPr>
        <w:spacing w:after="0" w:line="240" w:lineRule="auto"/>
        <w:textAlignment w:val="baseline"/>
      </w:pPr>
      <w:r>
        <w:rPr>
          <w:rFonts w:eastAsia="Times New Roman" w:cs="Calibri"/>
          <w:sz w:val="24"/>
          <w:szCs w:val="24"/>
          <w:shd w:val="clear" w:color="auto" w:fill="FFFFFF"/>
          <w:lang w:eastAsia="en-GB"/>
        </w:rPr>
        <w:t>All Catch22 services deliver at least one (and often all three) of these outcomes.</w:t>
      </w:r>
      <w:r>
        <w:rPr>
          <w:rFonts w:eastAsia="Times New Roman" w:cs="Calibri"/>
          <w:sz w:val="24"/>
          <w:szCs w:val="24"/>
          <w:lang w:eastAsia="en-GB"/>
        </w:rPr>
        <w:t> </w:t>
      </w:r>
    </w:p>
    <w:p w14:paraId="39261140" w14:textId="77777777" w:rsidR="00087E0E" w:rsidRDefault="00087E0E">
      <w:pPr>
        <w:spacing w:after="0" w:line="240" w:lineRule="auto"/>
        <w:textAlignment w:val="baseline"/>
        <w:rPr>
          <w:rFonts w:ascii="Segoe UI" w:eastAsia="Times New Roman" w:hAnsi="Segoe UI" w:cs="Segoe UI"/>
          <w:sz w:val="18"/>
          <w:szCs w:val="18"/>
          <w:lang w:eastAsia="en-GB"/>
        </w:rPr>
      </w:pPr>
    </w:p>
    <w:tbl>
      <w:tblPr>
        <w:tblW w:w="8988" w:type="dxa"/>
        <w:tblCellMar>
          <w:left w:w="10" w:type="dxa"/>
          <w:right w:w="10" w:type="dxa"/>
        </w:tblCellMar>
        <w:tblLook w:val="04A0" w:firstRow="1" w:lastRow="0" w:firstColumn="1" w:lastColumn="0" w:noHBand="0" w:noVBand="1"/>
      </w:tblPr>
      <w:tblGrid>
        <w:gridCol w:w="8988"/>
      </w:tblGrid>
      <w:tr w:rsidR="00087E0E" w14:paraId="6E2BB882" w14:textId="77777777">
        <w:tc>
          <w:tcPr>
            <w:tcW w:w="8988" w:type="dxa"/>
            <w:tcBorders>
              <w:top w:val="single" w:sz="6" w:space="0" w:color="000000"/>
              <w:bottom w:val="single" w:sz="6" w:space="0" w:color="000000"/>
            </w:tcBorders>
            <w:shd w:val="clear" w:color="auto" w:fill="F2F2F2"/>
            <w:tcMar>
              <w:top w:w="0" w:type="dxa"/>
              <w:left w:w="0" w:type="dxa"/>
              <w:bottom w:w="0" w:type="dxa"/>
              <w:right w:w="0" w:type="dxa"/>
            </w:tcMar>
          </w:tcPr>
          <w:p w14:paraId="047095B3" w14:textId="77777777" w:rsidR="00087E0E" w:rsidRDefault="00D73631">
            <w:pPr>
              <w:spacing w:after="0" w:line="240" w:lineRule="auto"/>
              <w:textAlignment w:val="baseline"/>
            </w:pPr>
            <w:r>
              <w:rPr>
                <w:rFonts w:eastAsia="Times New Roman" w:cs="Calibri"/>
                <w:b/>
                <w:bCs/>
                <w:sz w:val="30"/>
                <w:szCs w:val="30"/>
                <w:lang w:eastAsia="en-GB"/>
              </w:rPr>
              <w:t>Where you fit in </w:t>
            </w:r>
          </w:p>
        </w:tc>
      </w:tr>
      <w:tr w:rsidR="00087E0E" w14:paraId="1D025271" w14:textId="77777777">
        <w:trPr>
          <w:trHeight w:val="945"/>
        </w:trPr>
        <w:tc>
          <w:tcPr>
            <w:tcW w:w="8988" w:type="dxa"/>
            <w:shd w:val="clear" w:color="auto" w:fill="auto"/>
            <w:tcMar>
              <w:top w:w="0" w:type="dxa"/>
              <w:left w:w="0" w:type="dxa"/>
              <w:bottom w:w="0" w:type="dxa"/>
              <w:right w:w="0" w:type="dxa"/>
            </w:tcMar>
          </w:tcPr>
          <w:p w14:paraId="1E52542E" w14:textId="77777777" w:rsidR="00087E0E" w:rsidRDefault="00D73631">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w:t>
            </w:r>
          </w:p>
          <w:p w14:paraId="5774336A" w14:textId="77777777" w:rsidR="00087E0E" w:rsidRDefault="00D73631">
            <w:pPr>
              <w:spacing w:after="0" w:line="240" w:lineRule="auto"/>
              <w:jc w:val="both"/>
              <w:textAlignment w:val="baseline"/>
            </w:pPr>
            <w:r>
              <w:rPr>
                <w:rFonts w:eastAsia="Times New Roman" w:cs="Calibri"/>
                <w:sz w:val="24"/>
                <w:szCs w:val="24"/>
                <w:shd w:val="clear" w:color="auto" w:fill="FFFFFF"/>
                <w:lang w:eastAsia="en-GB"/>
              </w:rPr>
              <w:t>Our corporate services in Catch22 include finance, IT, The People Team, Health and Safety (incorporating human resources, learning and development and employee relations), development (including business development, partnerships and communications). We service staff across the Catch22 hubs: Justice, Education, Employability and Skills and Young People and Families.</w:t>
            </w:r>
            <w:r>
              <w:rPr>
                <w:rFonts w:eastAsia="Times New Roman" w:cs="Calibri"/>
                <w:sz w:val="24"/>
                <w:szCs w:val="24"/>
                <w:lang w:eastAsia="en-GB"/>
              </w:rPr>
              <w:t> </w:t>
            </w:r>
          </w:p>
          <w:p w14:paraId="1FE54705" w14:textId="77777777" w:rsidR="00087E0E" w:rsidRDefault="00087E0E">
            <w:pPr>
              <w:spacing w:after="0" w:line="240" w:lineRule="auto"/>
              <w:jc w:val="both"/>
              <w:textAlignment w:val="baseline"/>
              <w:rPr>
                <w:rFonts w:eastAsia="Times New Roman" w:cs="Calibri"/>
                <w:sz w:val="24"/>
                <w:szCs w:val="24"/>
                <w:lang w:eastAsia="en-GB"/>
              </w:rPr>
            </w:pPr>
          </w:p>
          <w:p w14:paraId="39E258AB" w14:textId="77777777" w:rsidR="00087E0E" w:rsidRDefault="00D73631">
            <w:pPr>
              <w:spacing w:after="0" w:line="240" w:lineRule="auto"/>
              <w:textAlignment w:val="baseline"/>
              <w:rPr>
                <w:rFonts w:eastAsia="Times New Roman" w:cs="Calibri"/>
                <w:color w:val="323130"/>
                <w:sz w:val="24"/>
                <w:szCs w:val="24"/>
                <w:lang w:eastAsia="en-GB"/>
              </w:rPr>
            </w:pPr>
            <w:r>
              <w:rPr>
                <w:rFonts w:eastAsia="Times New Roman" w:cs="Calibri"/>
                <w:color w:val="323130"/>
                <w:sz w:val="24"/>
                <w:szCs w:val="24"/>
                <w:lang w:eastAsia="en-GB"/>
              </w:rPr>
              <w:t>The Pay, Reward and Systems team are responsible for managing our HR systems, including </w:t>
            </w:r>
            <w:proofErr w:type="spellStart"/>
            <w:r>
              <w:rPr>
                <w:rFonts w:eastAsia="Times New Roman" w:cs="Calibri"/>
                <w:color w:val="323130"/>
                <w:sz w:val="24"/>
                <w:szCs w:val="24"/>
                <w:lang w:eastAsia="en-GB"/>
              </w:rPr>
              <w:t>Itrent</w:t>
            </w:r>
            <w:proofErr w:type="spellEnd"/>
            <w:r>
              <w:rPr>
                <w:rFonts w:eastAsia="Times New Roman" w:cs="Calibri"/>
                <w:color w:val="323130"/>
                <w:sz w:val="24"/>
                <w:szCs w:val="24"/>
                <w:lang w:eastAsia="en-GB"/>
              </w:rPr>
              <w:t> and the Applicant Tracking System.  They oversee structure, upgrades and enhancements.  They provide technical support and training to managers.  They are also our people analytics specialists and provide regular reports and dashboards to inform and support decision making.  </w:t>
            </w:r>
          </w:p>
          <w:p w14:paraId="3B706765" w14:textId="77777777" w:rsidR="00087E0E" w:rsidRDefault="00087E0E">
            <w:pPr>
              <w:spacing w:after="0" w:line="240" w:lineRule="auto"/>
              <w:textAlignment w:val="baseline"/>
              <w:rPr>
                <w:rFonts w:ascii="Arial" w:eastAsia="Times New Roman" w:hAnsi="Arial" w:cs="Arial"/>
                <w:lang w:eastAsia="en-GB"/>
              </w:rPr>
            </w:pPr>
          </w:p>
          <w:p w14:paraId="623B6E46" w14:textId="77777777" w:rsidR="00087E0E" w:rsidRDefault="00087E0E">
            <w:pPr>
              <w:spacing w:after="0" w:line="240" w:lineRule="auto"/>
              <w:textAlignment w:val="baseline"/>
              <w:rPr>
                <w:rFonts w:ascii="Arial" w:eastAsia="Times New Roman" w:hAnsi="Arial" w:cs="Arial"/>
                <w:lang w:eastAsia="en-GB"/>
              </w:rPr>
            </w:pPr>
          </w:p>
        </w:tc>
      </w:tr>
      <w:tr w:rsidR="00087E0E" w14:paraId="0824B382" w14:textId="77777777">
        <w:tc>
          <w:tcPr>
            <w:tcW w:w="8988" w:type="dxa"/>
            <w:tcBorders>
              <w:top w:val="single" w:sz="6" w:space="0" w:color="000000"/>
              <w:bottom w:val="single" w:sz="6" w:space="0" w:color="000000"/>
            </w:tcBorders>
            <w:shd w:val="clear" w:color="auto" w:fill="F2F2F2"/>
            <w:tcMar>
              <w:top w:w="0" w:type="dxa"/>
              <w:left w:w="0" w:type="dxa"/>
              <w:bottom w:w="0" w:type="dxa"/>
              <w:right w:w="0" w:type="dxa"/>
            </w:tcMar>
          </w:tcPr>
          <w:p w14:paraId="7D2178D0" w14:textId="77777777" w:rsidR="00087E0E" w:rsidRDefault="00D73631">
            <w:pPr>
              <w:spacing w:after="0" w:line="240" w:lineRule="auto"/>
              <w:textAlignment w:val="baseline"/>
            </w:pPr>
            <w:r>
              <w:rPr>
                <w:rFonts w:eastAsia="Times New Roman" w:cs="Calibri"/>
                <w:b/>
                <w:bCs/>
                <w:sz w:val="30"/>
                <w:szCs w:val="30"/>
                <w:lang w:eastAsia="en-GB"/>
              </w:rPr>
              <w:lastRenderedPageBreak/>
              <w:t>Main Duties &amp; Accountabilities </w:t>
            </w:r>
          </w:p>
        </w:tc>
      </w:tr>
    </w:tbl>
    <w:p w14:paraId="03074418" w14:textId="77777777" w:rsidR="00087E0E" w:rsidRDefault="00D73631">
      <w:pPr>
        <w:spacing w:after="0" w:line="240" w:lineRule="auto"/>
        <w:textAlignment w:val="baseline"/>
      </w:pPr>
      <w:r>
        <w:rPr>
          <w:rFonts w:eastAsia="Times New Roman" w:cs="Calibri"/>
          <w:lang w:eastAsia="en-GB"/>
        </w:rPr>
        <w:t> </w:t>
      </w:r>
    </w:p>
    <w:p w14:paraId="48CBF33B" w14:textId="34F341A8" w:rsidR="00087E0E" w:rsidRDefault="00D73631">
      <w:pPr>
        <w:tabs>
          <w:tab w:val="left" w:pos="0"/>
        </w:tabs>
      </w:pPr>
      <w:r>
        <w:rPr>
          <w:rFonts w:eastAsia="Times New Roman" w:cs="Calibri"/>
          <w:lang w:eastAsia="en-GB"/>
        </w:rPr>
        <w:t> </w:t>
      </w:r>
      <w:r>
        <w:rPr>
          <w:rFonts w:eastAsia="Times New Roman" w:cs="Calibri"/>
        </w:rPr>
        <w:t xml:space="preserve">In this role you will be responsible for the day-to-day system administration and development of our integrated HR and Payroll system, </w:t>
      </w:r>
      <w:proofErr w:type="spellStart"/>
      <w:r>
        <w:rPr>
          <w:rFonts w:eastAsia="Times New Roman" w:cs="Calibri"/>
        </w:rPr>
        <w:t>iTrent</w:t>
      </w:r>
      <w:proofErr w:type="spellEnd"/>
      <w:r>
        <w:rPr>
          <w:rFonts w:eastAsia="Times New Roman" w:cs="Calibri"/>
        </w:rPr>
        <w:t xml:space="preserve"> (</w:t>
      </w:r>
      <w:proofErr w:type="spellStart"/>
      <w:r>
        <w:rPr>
          <w:rFonts w:eastAsia="Times New Roman" w:cs="Calibri"/>
        </w:rPr>
        <w:t>HouRS</w:t>
      </w:r>
      <w:proofErr w:type="spellEnd"/>
      <w:r>
        <w:rPr>
          <w:rFonts w:eastAsia="Times New Roman" w:cs="Calibri"/>
        </w:rPr>
        <w:t xml:space="preserve">) </w:t>
      </w:r>
      <w:r>
        <w:rPr>
          <w:rFonts w:eastAsia="Times New Roman" w:cs="Calibri"/>
          <w:color w:val="333333"/>
        </w:rPr>
        <w:t xml:space="preserve">whilst providing support and guidance to managers and staff on the effective utilisation of the system. Additionally, you will also support with the administration of any other HR systems such as </w:t>
      </w:r>
      <w:proofErr w:type="spellStart"/>
      <w:r>
        <w:rPr>
          <w:rFonts w:eastAsia="Times New Roman" w:cs="Calibri"/>
          <w:color w:val="333333"/>
        </w:rPr>
        <w:t>SmartRecruiters</w:t>
      </w:r>
      <w:proofErr w:type="spellEnd"/>
      <w:r w:rsidR="00861062">
        <w:rPr>
          <w:rFonts w:eastAsia="Times New Roman" w:cs="Calibri"/>
          <w:color w:val="333333"/>
        </w:rPr>
        <w:t xml:space="preserve"> Applicant Tracking system</w:t>
      </w:r>
      <w:r>
        <w:rPr>
          <w:rFonts w:eastAsia="Times New Roman" w:cs="Calibri"/>
          <w:color w:val="333333"/>
        </w:rPr>
        <w:t>, Business Objects, the Reward Gateway, and any other systems required by the People Team.</w:t>
      </w:r>
    </w:p>
    <w:p w14:paraId="533F0636" w14:textId="77777777" w:rsidR="00087E0E" w:rsidRDefault="00D73631">
      <w:pPr>
        <w:numPr>
          <w:ilvl w:val="0"/>
          <w:numId w:val="1"/>
        </w:numPr>
        <w:tabs>
          <w:tab w:val="left" w:pos="360"/>
        </w:tabs>
        <w:spacing w:after="120" w:line="240" w:lineRule="auto"/>
        <w:ind w:left="357" w:hanging="357"/>
        <w:rPr>
          <w:rFonts w:eastAsia="Times New Roman" w:cs="Calibri"/>
        </w:rPr>
      </w:pPr>
      <w:r>
        <w:rPr>
          <w:rFonts w:eastAsia="Times New Roman" w:cs="Calibri"/>
        </w:rPr>
        <w:t>Acting as the first point of contact for all systems related enquiries:</w:t>
      </w:r>
    </w:p>
    <w:p w14:paraId="33DE260D" w14:textId="308815ED" w:rsidR="00087E0E" w:rsidRDefault="00D73631">
      <w:pPr>
        <w:numPr>
          <w:ilvl w:val="1"/>
          <w:numId w:val="1"/>
        </w:numPr>
        <w:spacing w:after="120" w:line="240" w:lineRule="auto"/>
        <w:rPr>
          <w:rFonts w:eastAsia="Times New Roman" w:cs="Calibri"/>
        </w:rPr>
      </w:pPr>
      <w:r>
        <w:rPr>
          <w:rFonts w:eastAsia="Times New Roman" w:cs="Calibri"/>
        </w:rPr>
        <w:t xml:space="preserve">Notifying/discussing system problems, outages and bugs which need to be addressed by </w:t>
      </w:r>
      <w:proofErr w:type="spellStart"/>
      <w:r w:rsidR="00526302">
        <w:rPr>
          <w:rFonts w:eastAsia="Times New Roman" w:cs="Calibri"/>
        </w:rPr>
        <w:t>iT</w:t>
      </w:r>
      <w:r>
        <w:rPr>
          <w:rFonts w:eastAsia="Times New Roman" w:cs="Calibri"/>
        </w:rPr>
        <w:t>rent</w:t>
      </w:r>
      <w:proofErr w:type="spellEnd"/>
      <w:r>
        <w:rPr>
          <w:rFonts w:eastAsia="Times New Roman" w:cs="Calibri"/>
        </w:rPr>
        <w:t xml:space="preserve"> and escalating these accordingly. </w:t>
      </w:r>
    </w:p>
    <w:p w14:paraId="6C6691CB" w14:textId="77777777" w:rsidR="00087E0E" w:rsidRDefault="00D73631">
      <w:pPr>
        <w:numPr>
          <w:ilvl w:val="1"/>
          <w:numId w:val="2"/>
        </w:numPr>
        <w:spacing w:after="120" w:line="240" w:lineRule="auto"/>
        <w:rPr>
          <w:rFonts w:eastAsia="Times New Roman" w:cs="Calibri"/>
        </w:rPr>
      </w:pPr>
      <w:r>
        <w:rPr>
          <w:rFonts w:eastAsia="Times New Roman" w:cs="Calibri"/>
        </w:rPr>
        <w:t>Providing technical advice, support and guidance to system users (e.g. log in issues) and be able to provide ad hoc training to users to resolve these issues</w:t>
      </w:r>
    </w:p>
    <w:p w14:paraId="35F4071E" w14:textId="64326E28" w:rsidR="00087E0E" w:rsidRDefault="00D73631">
      <w:pPr>
        <w:numPr>
          <w:ilvl w:val="0"/>
          <w:numId w:val="2"/>
        </w:numPr>
        <w:tabs>
          <w:tab w:val="left" w:pos="360"/>
        </w:tabs>
        <w:spacing w:after="120" w:line="240" w:lineRule="auto"/>
        <w:ind w:left="357" w:hanging="357"/>
        <w:rPr>
          <w:rFonts w:eastAsia="Times New Roman" w:cs="Calibri"/>
        </w:rPr>
      </w:pPr>
      <w:r>
        <w:rPr>
          <w:rFonts w:eastAsia="Times New Roman" w:cs="Calibri"/>
        </w:rPr>
        <w:t>Provide support on the effective management of the H</w:t>
      </w:r>
      <w:r w:rsidR="00526302">
        <w:rPr>
          <w:rFonts w:eastAsia="Times New Roman" w:cs="Calibri"/>
        </w:rPr>
        <w:t>R</w:t>
      </w:r>
      <w:r>
        <w:rPr>
          <w:rFonts w:eastAsia="Times New Roman" w:cs="Calibri"/>
        </w:rPr>
        <w:t xml:space="preserve"> system by ensuring all organisational level system changes to processes are clearly documented.</w:t>
      </w:r>
    </w:p>
    <w:p w14:paraId="6DC1D2CD" w14:textId="77777777" w:rsidR="00087E0E" w:rsidRDefault="00D73631">
      <w:pPr>
        <w:numPr>
          <w:ilvl w:val="0"/>
          <w:numId w:val="2"/>
        </w:numPr>
        <w:tabs>
          <w:tab w:val="left" w:pos="360"/>
        </w:tabs>
        <w:spacing w:after="120" w:line="240" w:lineRule="auto"/>
        <w:ind w:left="357" w:hanging="357"/>
        <w:rPr>
          <w:rFonts w:eastAsia="Times New Roman" w:cs="Calibri"/>
        </w:rPr>
      </w:pPr>
      <w:r>
        <w:rPr>
          <w:rFonts w:eastAsia="Times New Roman" w:cs="Calibri"/>
        </w:rPr>
        <w:t xml:space="preserve">User account/role set up, maintenance and control: </w:t>
      </w:r>
    </w:p>
    <w:p w14:paraId="3FC0F88F" w14:textId="12A021B8" w:rsidR="00087E0E" w:rsidRDefault="00D73631">
      <w:pPr>
        <w:numPr>
          <w:ilvl w:val="1"/>
          <w:numId w:val="2"/>
        </w:numPr>
        <w:spacing w:after="120" w:line="240" w:lineRule="auto"/>
        <w:rPr>
          <w:rFonts w:eastAsia="Times New Roman" w:cs="Calibri"/>
        </w:rPr>
      </w:pPr>
      <w:r>
        <w:rPr>
          <w:rFonts w:eastAsia="Times New Roman" w:cs="Calibri"/>
        </w:rPr>
        <w:t>Ensure all users have appropriate access to fulfil their role and functions within the various HR systems.</w:t>
      </w:r>
    </w:p>
    <w:p w14:paraId="690C69FA" w14:textId="77777777" w:rsidR="00087E0E" w:rsidRDefault="00D73631">
      <w:pPr>
        <w:numPr>
          <w:ilvl w:val="1"/>
          <w:numId w:val="2"/>
        </w:numPr>
        <w:spacing w:after="120" w:line="240" w:lineRule="auto"/>
        <w:rPr>
          <w:rFonts w:eastAsia="Times New Roman" w:cs="Calibri"/>
        </w:rPr>
      </w:pPr>
      <w:r>
        <w:rPr>
          <w:rFonts w:eastAsia="Times New Roman" w:cs="Calibri"/>
        </w:rPr>
        <w:t>Ensure all new starters and leavers are given access / access withdrawn in accordance with SLA timescales.</w:t>
      </w:r>
    </w:p>
    <w:p w14:paraId="1C4A8878" w14:textId="0F658DE7" w:rsidR="00087E0E" w:rsidRDefault="00D73631">
      <w:pPr>
        <w:numPr>
          <w:ilvl w:val="0"/>
          <w:numId w:val="2"/>
        </w:numPr>
        <w:tabs>
          <w:tab w:val="left" w:pos="360"/>
        </w:tabs>
        <w:spacing w:after="120" w:line="240" w:lineRule="auto"/>
        <w:ind w:left="357" w:hanging="357"/>
        <w:rPr>
          <w:rFonts w:eastAsia="Times New Roman" w:cs="Calibri"/>
        </w:rPr>
      </w:pPr>
      <w:r>
        <w:rPr>
          <w:rFonts w:eastAsia="Times New Roman" w:cs="Calibri"/>
        </w:rPr>
        <w:t>Security maintenance – ensuring any changes or creation of new security profiles work (</w:t>
      </w:r>
      <w:r w:rsidR="003D33E8">
        <w:rPr>
          <w:rFonts w:eastAsia="Times New Roman" w:cs="Calibri"/>
        </w:rPr>
        <w:t>i.e.</w:t>
      </w:r>
      <w:r>
        <w:rPr>
          <w:rFonts w:eastAsia="Times New Roman" w:cs="Calibri"/>
        </w:rPr>
        <w:t xml:space="preserve"> are tested following any build or maintenance)</w:t>
      </w:r>
    </w:p>
    <w:p w14:paraId="7262259A" w14:textId="654E7F11" w:rsidR="00087E0E" w:rsidRDefault="00D73631">
      <w:pPr>
        <w:numPr>
          <w:ilvl w:val="0"/>
          <w:numId w:val="2"/>
        </w:numPr>
        <w:spacing w:after="120" w:line="240" w:lineRule="auto"/>
        <w:rPr>
          <w:rFonts w:eastAsia="Times New Roman" w:cs="Calibri"/>
        </w:rPr>
      </w:pPr>
      <w:r>
        <w:rPr>
          <w:rFonts w:eastAsia="Times New Roman" w:cs="Calibri"/>
        </w:rPr>
        <w:t xml:space="preserve">To support with the performance of system upgrades, </w:t>
      </w:r>
      <w:r w:rsidR="00CC56C2">
        <w:rPr>
          <w:rFonts w:eastAsia="Times New Roman" w:cs="Calibri"/>
        </w:rPr>
        <w:t>patches,</w:t>
      </w:r>
      <w:r>
        <w:rPr>
          <w:rFonts w:eastAsia="Times New Roman" w:cs="Calibri"/>
        </w:rPr>
        <w:t xml:space="preserve"> and fixes.</w:t>
      </w:r>
    </w:p>
    <w:p w14:paraId="3A49861F" w14:textId="77777777" w:rsidR="00087E0E" w:rsidRDefault="00D73631">
      <w:pPr>
        <w:numPr>
          <w:ilvl w:val="1"/>
          <w:numId w:val="2"/>
        </w:numPr>
        <w:spacing w:after="120" w:line="240" w:lineRule="auto"/>
        <w:rPr>
          <w:rFonts w:eastAsia="Times New Roman" w:cs="Calibri"/>
        </w:rPr>
      </w:pPr>
      <w:r>
        <w:rPr>
          <w:rFonts w:eastAsia="Times New Roman" w:cs="Calibri"/>
        </w:rPr>
        <w:t>Liaise in a timely manner with Catch22 (HR, Payroll); and other Catch22 umbrella organisations respectively on the timing of patches/upgrades</w:t>
      </w:r>
    </w:p>
    <w:p w14:paraId="31AB32CC" w14:textId="77777777" w:rsidR="00087E0E" w:rsidRDefault="00D73631">
      <w:pPr>
        <w:numPr>
          <w:ilvl w:val="1"/>
          <w:numId w:val="2"/>
        </w:numPr>
        <w:spacing w:after="120" w:line="240" w:lineRule="auto"/>
        <w:rPr>
          <w:rFonts w:eastAsia="Times New Roman" w:cs="Calibri"/>
        </w:rPr>
      </w:pPr>
      <w:r>
        <w:rPr>
          <w:rFonts w:eastAsia="Times New Roman" w:cs="Calibri"/>
        </w:rPr>
        <w:t>Ensure relevant parties are aware of improvements/impacts of any upgrades e.g. new functionality, standard reports, etc.</w:t>
      </w:r>
    </w:p>
    <w:p w14:paraId="0FC8864B" w14:textId="0F6DA14B" w:rsidR="00087E0E" w:rsidRDefault="00D73631">
      <w:pPr>
        <w:numPr>
          <w:ilvl w:val="1"/>
          <w:numId w:val="2"/>
        </w:numPr>
        <w:spacing w:after="120" w:line="240" w:lineRule="auto"/>
        <w:rPr>
          <w:rFonts w:eastAsia="Times New Roman" w:cs="Calibri"/>
        </w:rPr>
      </w:pPr>
      <w:r>
        <w:rPr>
          <w:rFonts w:eastAsia="Times New Roman" w:cs="Calibri"/>
        </w:rPr>
        <w:t>Supporting with any post upgrade actions</w:t>
      </w:r>
    </w:p>
    <w:p w14:paraId="7BD18638" w14:textId="38C0FE65" w:rsidR="00CC56C2" w:rsidRDefault="00CC56C2">
      <w:pPr>
        <w:numPr>
          <w:ilvl w:val="1"/>
          <w:numId w:val="2"/>
        </w:numPr>
        <w:spacing w:after="120" w:line="240" w:lineRule="auto"/>
        <w:rPr>
          <w:rFonts w:eastAsia="Times New Roman" w:cs="Calibri"/>
        </w:rPr>
      </w:pPr>
      <w:r>
        <w:rPr>
          <w:rFonts w:eastAsia="Times New Roman" w:cs="Calibri"/>
        </w:rPr>
        <w:t>Keep user guides up to date with any changes on the system</w:t>
      </w:r>
    </w:p>
    <w:p w14:paraId="1AD497FB" w14:textId="77777777" w:rsidR="00087E0E" w:rsidRDefault="00D73631">
      <w:pPr>
        <w:numPr>
          <w:ilvl w:val="0"/>
          <w:numId w:val="2"/>
        </w:numPr>
        <w:tabs>
          <w:tab w:val="left" w:pos="360"/>
        </w:tabs>
        <w:spacing w:after="120" w:line="240" w:lineRule="auto"/>
        <w:ind w:left="357" w:hanging="357"/>
        <w:rPr>
          <w:rFonts w:eastAsia="Times New Roman" w:cs="Calibri"/>
        </w:rPr>
      </w:pPr>
      <w:r>
        <w:rPr>
          <w:rFonts w:eastAsia="Times New Roman" w:cs="Calibri"/>
        </w:rPr>
        <w:t>Data conversion – support Catch22 HR and Payroll with any data conversions required.</w:t>
      </w:r>
    </w:p>
    <w:p w14:paraId="68D73C84" w14:textId="77777777" w:rsidR="00087E0E" w:rsidRDefault="00D73631">
      <w:pPr>
        <w:numPr>
          <w:ilvl w:val="0"/>
          <w:numId w:val="2"/>
        </w:numPr>
        <w:tabs>
          <w:tab w:val="left" w:pos="360"/>
        </w:tabs>
        <w:spacing w:after="120" w:line="240" w:lineRule="auto"/>
        <w:ind w:left="357" w:hanging="357"/>
        <w:rPr>
          <w:rFonts w:eastAsia="Times New Roman" w:cs="Calibri"/>
        </w:rPr>
      </w:pPr>
      <w:r>
        <w:rPr>
          <w:rFonts w:eastAsia="Times New Roman" w:cs="Calibri"/>
        </w:rPr>
        <w:t>Supporting with the timely implementation of annual general pay uplifts across various groups of employees and annual leave actions</w:t>
      </w:r>
    </w:p>
    <w:p w14:paraId="243986F8" w14:textId="50978AA0" w:rsidR="00087E0E" w:rsidRDefault="00D73631">
      <w:pPr>
        <w:numPr>
          <w:ilvl w:val="0"/>
          <w:numId w:val="2"/>
        </w:numPr>
        <w:tabs>
          <w:tab w:val="left" w:pos="360"/>
        </w:tabs>
        <w:spacing w:after="120" w:line="240" w:lineRule="auto"/>
        <w:ind w:left="357" w:hanging="357"/>
        <w:rPr>
          <w:rFonts w:eastAsia="Times New Roman" w:cs="Calibri"/>
        </w:rPr>
      </w:pPr>
      <w:r>
        <w:rPr>
          <w:rFonts w:eastAsia="Times New Roman" w:cs="Calibri"/>
        </w:rPr>
        <w:t xml:space="preserve">Support Catch22 HR and Payroll with the writing </w:t>
      </w:r>
      <w:r w:rsidR="00526302">
        <w:rPr>
          <w:rFonts w:eastAsia="Times New Roman" w:cs="Calibri"/>
        </w:rPr>
        <w:t xml:space="preserve">system </w:t>
      </w:r>
      <w:r>
        <w:rPr>
          <w:rFonts w:eastAsia="Times New Roman" w:cs="Calibri"/>
        </w:rPr>
        <w:t xml:space="preserve">workflows and business objects reports as and when required. </w:t>
      </w:r>
    </w:p>
    <w:p w14:paraId="4DFBAAF7" w14:textId="77777777" w:rsidR="00087E0E" w:rsidRDefault="00D73631">
      <w:pPr>
        <w:numPr>
          <w:ilvl w:val="0"/>
          <w:numId w:val="2"/>
        </w:numPr>
        <w:tabs>
          <w:tab w:val="left" w:pos="360"/>
        </w:tabs>
        <w:spacing w:after="120" w:line="240" w:lineRule="auto"/>
        <w:ind w:left="357" w:hanging="357"/>
        <w:jc w:val="both"/>
        <w:rPr>
          <w:rFonts w:eastAsia="Times New Roman" w:cs="Calibri"/>
        </w:rPr>
      </w:pPr>
      <w:r>
        <w:rPr>
          <w:rFonts w:eastAsia="Times New Roman" w:cs="Calibri"/>
        </w:rPr>
        <w:t xml:space="preserve">Plan and carry out audits on the </w:t>
      </w:r>
      <w:proofErr w:type="spellStart"/>
      <w:r>
        <w:rPr>
          <w:rFonts w:eastAsia="Times New Roman" w:cs="Calibri"/>
        </w:rPr>
        <w:t>HouRS</w:t>
      </w:r>
      <w:proofErr w:type="spellEnd"/>
      <w:r>
        <w:rPr>
          <w:rFonts w:eastAsia="Times New Roman" w:cs="Calibri"/>
        </w:rPr>
        <w:t xml:space="preserve"> user base to ensure system integrity and security, ensuring that the output from the audit reports are reviewed and escalate any issues as appropriate.</w:t>
      </w:r>
    </w:p>
    <w:p w14:paraId="4ADA9B86" w14:textId="77777777" w:rsidR="00087E0E" w:rsidRDefault="00D73631">
      <w:pPr>
        <w:numPr>
          <w:ilvl w:val="0"/>
          <w:numId w:val="2"/>
        </w:numPr>
        <w:tabs>
          <w:tab w:val="left" w:pos="360"/>
        </w:tabs>
        <w:spacing w:after="120" w:line="240" w:lineRule="auto"/>
        <w:ind w:left="357" w:hanging="357"/>
        <w:jc w:val="both"/>
        <w:rPr>
          <w:rFonts w:eastAsia="Times New Roman" w:cs="Calibri"/>
        </w:rPr>
      </w:pPr>
      <w:r>
        <w:rPr>
          <w:rFonts w:eastAsia="Times New Roman" w:cs="Calibri"/>
        </w:rPr>
        <w:t xml:space="preserve">Support with training of HR team and other new starters within the organisation. </w:t>
      </w:r>
    </w:p>
    <w:p w14:paraId="3F8D3CB2" w14:textId="77777777" w:rsidR="00087E0E" w:rsidRDefault="00D73631">
      <w:pPr>
        <w:numPr>
          <w:ilvl w:val="0"/>
          <w:numId w:val="2"/>
        </w:numPr>
        <w:tabs>
          <w:tab w:val="left" w:pos="360"/>
          <w:tab w:val="left" w:pos="720"/>
        </w:tabs>
        <w:spacing w:before="100" w:after="100" w:line="360" w:lineRule="auto"/>
        <w:ind w:left="357" w:hanging="357"/>
      </w:pPr>
      <w:r>
        <w:rPr>
          <w:rFonts w:eastAsia="Times New Roman" w:cs="Calibri"/>
        </w:rPr>
        <w:t>Maintain data accuracy and quality within the system.</w:t>
      </w:r>
    </w:p>
    <w:p w14:paraId="285E4A6A" w14:textId="72B17841" w:rsidR="00087E0E" w:rsidRDefault="00D73631" w:rsidP="00F10EEF">
      <w:pPr>
        <w:pStyle w:val="NoSpacing"/>
        <w:numPr>
          <w:ilvl w:val="0"/>
          <w:numId w:val="2"/>
        </w:numPr>
      </w:pPr>
      <w:r w:rsidRPr="00F10EEF">
        <w:t>Support with the completion of the Schools Workforce Census and liaise with administrators across the schools to get this completed.</w:t>
      </w:r>
    </w:p>
    <w:p w14:paraId="1D5F47BB" w14:textId="77777777" w:rsidR="00F10EEF" w:rsidRPr="00F10EEF" w:rsidRDefault="00F10EEF" w:rsidP="00F10EEF">
      <w:pPr>
        <w:pStyle w:val="NoSpacing"/>
        <w:ind w:left="360"/>
      </w:pPr>
    </w:p>
    <w:p w14:paraId="44597E81" w14:textId="77777777" w:rsidR="00087E0E" w:rsidRDefault="00D73631" w:rsidP="00F10EEF">
      <w:pPr>
        <w:pStyle w:val="NoSpacing"/>
        <w:numPr>
          <w:ilvl w:val="0"/>
          <w:numId w:val="2"/>
        </w:numPr>
      </w:pPr>
      <w:r>
        <w:lastRenderedPageBreak/>
        <w:t xml:space="preserve">Act as an administrator on the Reward Gateway system with uploading starters and leavers details, maintain the organisation structure, respond to queries and produce promotional materials and compile blog posts. </w:t>
      </w:r>
    </w:p>
    <w:p w14:paraId="3856E4F8" w14:textId="0F5AF02F" w:rsidR="00087E0E" w:rsidRDefault="00D73631">
      <w:pPr>
        <w:numPr>
          <w:ilvl w:val="0"/>
          <w:numId w:val="2"/>
        </w:numPr>
        <w:tabs>
          <w:tab w:val="left" w:pos="360"/>
          <w:tab w:val="left" w:pos="720"/>
        </w:tabs>
        <w:spacing w:before="100" w:after="100" w:line="360" w:lineRule="auto"/>
        <w:ind w:left="357" w:hanging="357"/>
      </w:pPr>
      <w:r>
        <w:rPr>
          <w:rFonts w:eastAsia="Times New Roman" w:cs="Calibri"/>
        </w:rPr>
        <w:t>Be able to extract reports and data out of the HR system as request</w:t>
      </w:r>
      <w:r w:rsidR="006A464E">
        <w:rPr>
          <w:rFonts w:eastAsia="Times New Roman" w:cs="Calibri"/>
        </w:rPr>
        <w:t>ed</w:t>
      </w:r>
      <w:r>
        <w:rPr>
          <w:rFonts w:eastAsia="Times New Roman" w:cs="Calibri"/>
        </w:rPr>
        <w:t>.</w:t>
      </w:r>
    </w:p>
    <w:p w14:paraId="789ACA38" w14:textId="77777777" w:rsidR="00087E0E" w:rsidRDefault="00D73631">
      <w:pPr>
        <w:numPr>
          <w:ilvl w:val="0"/>
          <w:numId w:val="2"/>
        </w:numPr>
        <w:tabs>
          <w:tab w:val="left" w:pos="360"/>
          <w:tab w:val="left" w:pos="720"/>
        </w:tabs>
        <w:spacing w:before="100" w:after="100" w:line="360" w:lineRule="auto"/>
        <w:ind w:left="357" w:hanging="357"/>
      </w:pPr>
      <w:r>
        <w:rPr>
          <w:rFonts w:eastAsia="Times New Roman" w:cs="Calibri"/>
        </w:rPr>
        <w:t>Support with the administration and development of any other HR systems as required.</w:t>
      </w:r>
    </w:p>
    <w:p w14:paraId="654CB529" w14:textId="456BBB8A" w:rsidR="00087E0E" w:rsidRDefault="00D73631" w:rsidP="00F10EEF">
      <w:pPr>
        <w:pStyle w:val="NoSpacing"/>
        <w:numPr>
          <w:ilvl w:val="0"/>
          <w:numId w:val="2"/>
        </w:numPr>
      </w:pPr>
      <w:r>
        <w:t>Participate in special projects and perform additional duties as needed as required across the People Team.</w:t>
      </w:r>
    </w:p>
    <w:p w14:paraId="510688F4" w14:textId="77777777" w:rsidR="00F10EEF" w:rsidRDefault="00F10EEF" w:rsidP="00F10EEF">
      <w:pPr>
        <w:pStyle w:val="NoSpacing"/>
        <w:ind w:left="360"/>
      </w:pPr>
    </w:p>
    <w:p w14:paraId="4ACED89C" w14:textId="77777777" w:rsidR="00087E0E" w:rsidRDefault="00D73631">
      <w:pPr>
        <w:spacing w:after="0" w:line="240" w:lineRule="auto"/>
        <w:rPr>
          <w:rFonts w:eastAsia="Times New Roman" w:cs="Calibri"/>
          <w:b/>
        </w:rPr>
      </w:pPr>
      <w:r>
        <w:rPr>
          <w:rFonts w:eastAsia="Times New Roman" w:cs="Calibri"/>
          <w:b/>
        </w:rPr>
        <w:t>Other</w:t>
      </w:r>
    </w:p>
    <w:p w14:paraId="7C58B607" w14:textId="77777777" w:rsidR="00087E0E" w:rsidRDefault="00087E0E">
      <w:pPr>
        <w:spacing w:after="0" w:line="240" w:lineRule="auto"/>
        <w:rPr>
          <w:rFonts w:eastAsia="Times New Roman" w:cs="Calibri"/>
        </w:rPr>
      </w:pPr>
    </w:p>
    <w:p w14:paraId="724C372E" w14:textId="77777777" w:rsidR="00087E0E" w:rsidRDefault="00D73631">
      <w:pPr>
        <w:numPr>
          <w:ilvl w:val="0"/>
          <w:numId w:val="3"/>
        </w:numPr>
        <w:spacing w:after="120" w:line="240" w:lineRule="auto"/>
        <w:ind w:left="357" w:hanging="357"/>
        <w:rPr>
          <w:rFonts w:eastAsia="Times New Roman" w:cs="Calibri"/>
        </w:rPr>
      </w:pPr>
      <w:r>
        <w:rPr>
          <w:rFonts w:eastAsia="Times New Roman" w:cs="Calibri"/>
        </w:rPr>
        <w:t>To comply with Health and Safety policies and procedures.</w:t>
      </w:r>
    </w:p>
    <w:p w14:paraId="70EDDDAA" w14:textId="3C4919F3" w:rsidR="00087E0E" w:rsidRDefault="00D73631">
      <w:pPr>
        <w:numPr>
          <w:ilvl w:val="0"/>
          <w:numId w:val="3"/>
        </w:numPr>
        <w:spacing w:after="120" w:line="240" w:lineRule="auto"/>
        <w:ind w:left="357" w:hanging="357"/>
        <w:rPr>
          <w:rFonts w:eastAsia="Times New Roman" w:cs="Calibri"/>
        </w:rPr>
      </w:pPr>
      <w:r>
        <w:rPr>
          <w:rFonts w:eastAsia="Times New Roman" w:cs="Calibri"/>
        </w:rPr>
        <w:t>To carry out such other relevant duties, as may be required and as are commensurate with the nature and grading of the post.</w:t>
      </w:r>
    </w:p>
    <w:p w14:paraId="5B755837" w14:textId="77777777" w:rsidR="00AE1181" w:rsidRDefault="00AE1181" w:rsidP="00AE1181">
      <w:pPr>
        <w:spacing w:after="120" w:line="240" w:lineRule="auto"/>
        <w:ind w:left="357"/>
        <w:rPr>
          <w:rFonts w:eastAsia="Times New Roman" w:cs="Calibri"/>
        </w:rPr>
      </w:pPr>
    </w:p>
    <w:tbl>
      <w:tblPr>
        <w:tblW w:w="8988" w:type="dxa"/>
        <w:tblCellMar>
          <w:left w:w="10" w:type="dxa"/>
          <w:right w:w="10" w:type="dxa"/>
        </w:tblCellMar>
        <w:tblLook w:val="04A0" w:firstRow="1" w:lastRow="0" w:firstColumn="1" w:lastColumn="0" w:noHBand="0" w:noVBand="1"/>
      </w:tblPr>
      <w:tblGrid>
        <w:gridCol w:w="8988"/>
      </w:tblGrid>
      <w:tr w:rsidR="00087E0E" w14:paraId="544194D3" w14:textId="77777777">
        <w:tc>
          <w:tcPr>
            <w:tcW w:w="8988" w:type="dxa"/>
            <w:tcBorders>
              <w:top w:val="single" w:sz="6" w:space="0" w:color="000000"/>
              <w:bottom w:val="single" w:sz="6" w:space="0" w:color="000000"/>
            </w:tcBorders>
            <w:shd w:val="clear" w:color="auto" w:fill="F2F2F2"/>
            <w:tcMar>
              <w:top w:w="0" w:type="dxa"/>
              <w:left w:w="0" w:type="dxa"/>
              <w:bottom w:w="0" w:type="dxa"/>
              <w:right w:w="0" w:type="dxa"/>
            </w:tcMar>
          </w:tcPr>
          <w:p w14:paraId="705DA9A2" w14:textId="77777777" w:rsidR="00087E0E" w:rsidRDefault="00D73631">
            <w:pPr>
              <w:spacing w:after="0" w:line="240" w:lineRule="auto"/>
              <w:textAlignment w:val="baseline"/>
            </w:pPr>
            <w:r>
              <w:rPr>
                <w:rFonts w:eastAsia="Times New Roman" w:cs="Calibri"/>
                <w:b/>
                <w:bCs/>
                <w:sz w:val="30"/>
                <w:szCs w:val="30"/>
                <w:lang w:eastAsia="en-GB"/>
              </w:rPr>
              <w:t>What does good look like for this role </w:t>
            </w:r>
          </w:p>
        </w:tc>
      </w:tr>
    </w:tbl>
    <w:p w14:paraId="72F74EEC" w14:textId="77777777" w:rsidR="00087E0E" w:rsidRDefault="00087E0E">
      <w:pPr>
        <w:spacing w:after="0" w:line="240" w:lineRule="auto"/>
        <w:textAlignment w:val="baseline"/>
        <w:rPr>
          <w:rFonts w:eastAsia="Times New Roman" w:cs="Calibri"/>
          <w:lang w:eastAsia="en-GB"/>
        </w:rPr>
      </w:pPr>
    </w:p>
    <w:p w14:paraId="149B9FA2" w14:textId="77777777" w:rsidR="00087E0E" w:rsidRDefault="00D73631">
      <w:pPr>
        <w:spacing w:after="0" w:line="240" w:lineRule="auto"/>
        <w:textAlignment w:val="baseline"/>
        <w:rPr>
          <w:rFonts w:eastAsia="Times New Roman" w:cs="Calibri"/>
          <w:lang w:eastAsia="en-GB"/>
        </w:rPr>
      </w:pPr>
      <w:r>
        <w:rPr>
          <w:rFonts w:eastAsia="Times New Roman" w:cs="Calibri"/>
          <w:lang w:eastAsia="en-GB"/>
        </w:rPr>
        <w:t>The systems used to administer the employee lifecycle and pay people provide an excellent user experience and keep abreast of legislation.</w:t>
      </w:r>
    </w:p>
    <w:p w14:paraId="3147D2E8" w14:textId="77777777" w:rsidR="00087E0E" w:rsidRDefault="00D73631">
      <w:pPr>
        <w:spacing w:after="0" w:line="240" w:lineRule="auto"/>
        <w:textAlignment w:val="baseline"/>
      </w:pPr>
      <w:r>
        <w:rPr>
          <w:rFonts w:eastAsia="Times New Roman" w:cs="Calibri"/>
          <w:lang w:eastAsia="en-GB"/>
        </w:rPr>
        <w:t> </w:t>
      </w:r>
    </w:p>
    <w:tbl>
      <w:tblPr>
        <w:tblW w:w="8988" w:type="dxa"/>
        <w:tblCellMar>
          <w:left w:w="10" w:type="dxa"/>
          <w:right w:w="10" w:type="dxa"/>
        </w:tblCellMar>
        <w:tblLook w:val="04A0" w:firstRow="1" w:lastRow="0" w:firstColumn="1" w:lastColumn="0" w:noHBand="0" w:noVBand="1"/>
      </w:tblPr>
      <w:tblGrid>
        <w:gridCol w:w="8988"/>
      </w:tblGrid>
      <w:tr w:rsidR="00087E0E" w14:paraId="72D25856" w14:textId="77777777">
        <w:tc>
          <w:tcPr>
            <w:tcW w:w="8988" w:type="dxa"/>
            <w:tcBorders>
              <w:top w:val="single" w:sz="6" w:space="0" w:color="000000"/>
              <w:bottom w:val="single" w:sz="6" w:space="0" w:color="000000"/>
            </w:tcBorders>
            <w:shd w:val="clear" w:color="auto" w:fill="F2F2F2"/>
            <w:tcMar>
              <w:top w:w="0" w:type="dxa"/>
              <w:left w:w="0" w:type="dxa"/>
              <w:bottom w:w="0" w:type="dxa"/>
              <w:right w:w="0" w:type="dxa"/>
            </w:tcMar>
          </w:tcPr>
          <w:p w14:paraId="2B72EBF1" w14:textId="77777777" w:rsidR="00087E0E" w:rsidRDefault="00D73631">
            <w:pPr>
              <w:spacing w:after="0" w:line="240" w:lineRule="auto"/>
              <w:textAlignment w:val="baseline"/>
            </w:pPr>
            <w:r>
              <w:rPr>
                <w:rFonts w:eastAsia="Times New Roman" w:cs="Calibri"/>
                <w:lang w:eastAsia="en-GB"/>
              </w:rPr>
              <w:t> </w:t>
            </w:r>
            <w:r>
              <w:rPr>
                <w:rFonts w:eastAsia="Times New Roman" w:cs="Calibri"/>
                <w:b/>
                <w:bCs/>
                <w:sz w:val="30"/>
                <w:szCs w:val="30"/>
                <w:lang w:eastAsia="en-GB"/>
              </w:rPr>
              <w:t>Organisational Relationships </w:t>
            </w:r>
          </w:p>
        </w:tc>
      </w:tr>
    </w:tbl>
    <w:p w14:paraId="0A93C8A4" w14:textId="77777777" w:rsidR="00087E0E" w:rsidRDefault="00D73631">
      <w:pPr>
        <w:spacing w:after="0" w:line="240" w:lineRule="auto"/>
        <w:textAlignment w:val="baseline"/>
      </w:pPr>
      <w:r>
        <w:rPr>
          <w:rFonts w:eastAsia="Times New Roman" w:cs="Calibri"/>
          <w:lang w:eastAsia="en-GB"/>
        </w:rPr>
        <w:t> </w:t>
      </w:r>
    </w:p>
    <w:p w14:paraId="6284F68B" w14:textId="7783F4ED" w:rsidR="00087E0E" w:rsidRDefault="00D73631">
      <w:pPr>
        <w:numPr>
          <w:ilvl w:val="0"/>
          <w:numId w:val="4"/>
        </w:numPr>
        <w:tabs>
          <w:tab w:val="left" w:pos="360"/>
          <w:tab w:val="center" w:pos="4320"/>
          <w:tab w:val="right" w:pos="8640"/>
        </w:tabs>
        <w:spacing w:after="120" w:line="240" w:lineRule="auto"/>
        <w:ind w:left="357" w:hanging="357"/>
      </w:pPr>
      <w:r>
        <w:rPr>
          <w:rFonts w:eastAsia="Times New Roman" w:cs="Calibri"/>
        </w:rPr>
        <w:t xml:space="preserve">Reports to </w:t>
      </w:r>
      <w:r w:rsidR="00F10EEF">
        <w:rPr>
          <w:rFonts w:eastAsia="Times New Roman" w:cs="Calibri"/>
        </w:rPr>
        <w:t xml:space="preserve">the </w:t>
      </w:r>
      <w:r>
        <w:rPr>
          <w:rFonts w:eastAsia="Times New Roman" w:cs="Calibri"/>
        </w:rPr>
        <w:t>People</w:t>
      </w:r>
      <w:r w:rsidR="00F10EEF">
        <w:rPr>
          <w:rFonts w:eastAsia="Times New Roman" w:cs="Calibri"/>
        </w:rPr>
        <w:t xml:space="preserve"> team</w:t>
      </w:r>
      <w:r>
        <w:rPr>
          <w:rFonts w:eastAsia="Times New Roman" w:cs="Calibri"/>
        </w:rPr>
        <w:t xml:space="preserve"> Systems Manager </w:t>
      </w:r>
    </w:p>
    <w:p w14:paraId="21F330D4" w14:textId="77777777" w:rsidR="00087E0E" w:rsidRDefault="00D73631">
      <w:pPr>
        <w:numPr>
          <w:ilvl w:val="0"/>
          <w:numId w:val="4"/>
        </w:numPr>
        <w:tabs>
          <w:tab w:val="left" w:pos="360"/>
          <w:tab w:val="center" w:pos="4320"/>
          <w:tab w:val="right" w:pos="8640"/>
        </w:tabs>
        <w:spacing w:after="120" w:line="240" w:lineRule="auto"/>
        <w:ind w:left="357" w:hanging="357"/>
        <w:rPr>
          <w:rFonts w:eastAsia="Times New Roman" w:cs="Calibri"/>
        </w:rPr>
      </w:pPr>
      <w:r>
        <w:rPr>
          <w:rFonts w:eastAsia="Times New Roman" w:cs="Calibri"/>
        </w:rPr>
        <w:t>Liaises closely with People Services and People Services team, &amp; Payroll Manager</w:t>
      </w:r>
    </w:p>
    <w:p w14:paraId="09A4F1F0" w14:textId="77777777" w:rsidR="00087E0E" w:rsidRDefault="00D73631">
      <w:pPr>
        <w:numPr>
          <w:ilvl w:val="0"/>
          <w:numId w:val="4"/>
        </w:numPr>
        <w:tabs>
          <w:tab w:val="left" w:pos="360"/>
          <w:tab w:val="center" w:pos="4320"/>
          <w:tab w:val="right" w:pos="8640"/>
        </w:tabs>
        <w:spacing w:after="120" w:line="240" w:lineRule="auto"/>
        <w:ind w:left="357" w:hanging="357"/>
        <w:rPr>
          <w:rFonts w:eastAsia="Times New Roman" w:cs="Calibri"/>
        </w:rPr>
      </w:pPr>
      <w:r>
        <w:rPr>
          <w:rFonts w:eastAsia="Times New Roman" w:cs="Calibri"/>
        </w:rPr>
        <w:t>Liaison with Catch22 HR, Payroll; and other Catch22 umbrella organisations.</w:t>
      </w:r>
    </w:p>
    <w:p w14:paraId="17E22B27" w14:textId="77777777" w:rsidR="00087E0E" w:rsidRDefault="00D73631">
      <w:pPr>
        <w:numPr>
          <w:ilvl w:val="0"/>
          <w:numId w:val="4"/>
        </w:numPr>
        <w:tabs>
          <w:tab w:val="left" w:pos="360"/>
          <w:tab w:val="center" w:pos="4320"/>
          <w:tab w:val="right" w:pos="8640"/>
        </w:tabs>
        <w:spacing w:after="120" w:line="240" w:lineRule="auto"/>
        <w:ind w:left="357" w:hanging="357"/>
        <w:rPr>
          <w:rFonts w:eastAsia="Times New Roman" w:cs="Calibri"/>
        </w:rPr>
      </w:pPr>
      <w:r>
        <w:rPr>
          <w:rFonts w:eastAsia="Times New Roman" w:cs="Calibri"/>
        </w:rPr>
        <w:t>Liaison with all managers and staff within Catch22, both at Head Office and in the services.</w:t>
      </w:r>
    </w:p>
    <w:p w14:paraId="5A9E3C07" w14:textId="77777777" w:rsidR="00087E0E" w:rsidRDefault="00D73631">
      <w:pPr>
        <w:numPr>
          <w:ilvl w:val="0"/>
          <w:numId w:val="4"/>
        </w:numPr>
        <w:tabs>
          <w:tab w:val="left" w:pos="360"/>
        </w:tabs>
        <w:spacing w:after="120" w:line="240" w:lineRule="auto"/>
        <w:ind w:left="357" w:hanging="357"/>
      </w:pPr>
      <w:r>
        <w:rPr>
          <w:rFonts w:eastAsia="Times New Roman" w:cs="Calibri"/>
        </w:rPr>
        <w:t>Liaison with relevant 3</w:t>
      </w:r>
      <w:r>
        <w:rPr>
          <w:rFonts w:eastAsia="Times New Roman" w:cs="Calibri"/>
          <w:vertAlign w:val="superscript"/>
        </w:rPr>
        <w:t>rd</w:t>
      </w:r>
      <w:r>
        <w:rPr>
          <w:rFonts w:eastAsia="Times New Roman" w:cs="Calibri"/>
        </w:rPr>
        <w:t xml:space="preserve"> party suppliers</w:t>
      </w:r>
    </w:p>
    <w:p w14:paraId="0371AF9D" w14:textId="77777777" w:rsidR="00087E0E" w:rsidRDefault="00087E0E">
      <w:pPr>
        <w:spacing w:after="0" w:line="240" w:lineRule="auto"/>
        <w:textAlignment w:val="baseline"/>
        <w:rPr>
          <w:rFonts w:ascii="Segoe UI" w:eastAsia="Times New Roman" w:hAnsi="Segoe UI" w:cs="Segoe UI"/>
          <w:sz w:val="18"/>
          <w:szCs w:val="18"/>
          <w:lang w:eastAsia="en-GB"/>
        </w:rPr>
      </w:pPr>
    </w:p>
    <w:p w14:paraId="3B6AD00F" w14:textId="77777777" w:rsidR="00087E0E" w:rsidRDefault="00D73631">
      <w:pPr>
        <w:spacing w:after="0" w:line="240" w:lineRule="auto"/>
        <w:textAlignment w:val="baseline"/>
      </w:pPr>
      <w:r>
        <w:rPr>
          <w:rFonts w:eastAsia="Times New Roman" w:cs="Calibri"/>
          <w:lang w:eastAsia="en-GB"/>
        </w:rPr>
        <w:t> </w:t>
      </w:r>
    </w:p>
    <w:p w14:paraId="0BBCA7DE" w14:textId="77777777" w:rsidR="00087E0E" w:rsidRDefault="00D73631">
      <w:pPr>
        <w:spacing w:after="0" w:line="240" w:lineRule="auto"/>
        <w:textAlignment w:val="baseline"/>
      </w:pPr>
      <w:r>
        <w:rPr>
          <w:rFonts w:eastAsia="Times New Roman" w:cs="Calibri"/>
          <w:lang w:eastAsia="en-GB"/>
        </w:rPr>
        <w:t> </w:t>
      </w:r>
    </w:p>
    <w:p w14:paraId="5F80B003" w14:textId="77777777" w:rsidR="00087E0E" w:rsidRDefault="00D73631">
      <w:pPr>
        <w:spacing w:after="0" w:line="240" w:lineRule="auto"/>
        <w:textAlignment w:val="baseline"/>
      </w:pPr>
      <w:r>
        <w:rPr>
          <w:rFonts w:eastAsia="Times New Roman" w:cs="Calibri"/>
          <w:lang w:eastAsia="en-GB"/>
        </w:rPr>
        <w:t> </w:t>
      </w:r>
    </w:p>
    <w:p w14:paraId="66ED3E0D" w14:textId="77777777" w:rsidR="00087E0E" w:rsidRDefault="00D73631">
      <w:pPr>
        <w:spacing w:after="0" w:line="240" w:lineRule="auto"/>
        <w:textAlignment w:val="baseline"/>
      </w:pPr>
      <w:r>
        <w:rPr>
          <w:rFonts w:eastAsia="Times New Roman" w:cs="Calibri"/>
          <w:lang w:eastAsia="en-GB"/>
        </w:rPr>
        <w:t> </w:t>
      </w:r>
    </w:p>
    <w:p w14:paraId="36726632" w14:textId="77777777" w:rsidR="00087E0E" w:rsidRDefault="00D73631">
      <w:pPr>
        <w:spacing w:after="0" w:line="240" w:lineRule="auto"/>
        <w:textAlignment w:val="baseline"/>
      </w:pPr>
      <w:r>
        <w:rPr>
          <w:rFonts w:eastAsia="Times New Roman" w:cs="Calibri"/>
          <w:lang w:eastAsia="en-GB"/>
        </w:rPr>
        <w:t> </w:t>
      </w:r>
    </w:p>
    <w:p w14:paraId="5DC74E19" w14:textId="77777777" w:rsidR="00087E0E" w:rsidRDefault="00D73631">
      <w:pPr>
        <w:spacing w:after="0" w:line="240" w:lineRule="auto"/>
        <w:textAlignment w:val="baseline"/>
      </w:pPr>
      <w:r>
        <w:rPr>
          <w:rFonts w:eastAsia="Times New Roman" w:cs="Calibri"/>
          <w:lang w:eastAsia="en-GB"/>
        </w:rPr>
        <w:t> </w:t>
      </w:r>
    </w:p>
    <w:p w14:paraId="420C0F4A" w14:textId="77777777" w:rsidR="00087E0E" w:rsidRDefault="00D73631">
      <w:pPr>
        <w:spacing w:after="0" w:line="240" w:lineRule="auto"/>
        <w:textAlignment w:val="baseline"/>
      </w:pPr>
      <w:r>
        <w:rPr>
          <w:rFonts w:eastAsia="Times New Roman" w:cs="Calibri"/>
          <w:lang w:eastAsia="en-GB"/>
        </w:rPr>
        <w:t> </w:t>
      </w:r>
    </w:p>
    <w:p w14:paraId="63B36D89" w14:textId="77777777" w:rsidR="00087E0E" w:rsidRDefault="00D73631">
      <w:pPr>
        <w:spacing w:after="0" w:line="240" w:lineRule="auto"/>
        <w:textAlignment w:val="baseline"/>
      </w:pPr>
      <w:r>
        <w:rPr>
          <w:rFonts w:eastAsia="Times New Roman" w:cs="Calibri"/>
          <w:lang w:eastAsia="en-GB"/>
        </w:rPr>
        <w:t> </w:t>
      </w:r>
    </w:p>
    <w:p w14:paraId="757E10EF" w14:textId="77777777" w:rsidR="00087E0E" w:rsidRDefault="00D73631">
      <w:pPr>
        <w:spacing w:after="0" w:line="240" w:lineRule="auto"/>
        <w:textAlignment w:val="baseline"/>
      </w:pPr>
      <w:r>
        <w:rPr>
          <w:rFonts w:eastAsia="Times New Roman" w:cs="Calibri"/>
          <w:lang w:eastAsia="en-GB"/>
        </w:rPr>
        <w:t> </w:t>
      </w:r>
    </w:p>
    <w:p w14:paraId="005C9DCF" w14:textId="77777777" w:rsidR="00087E0E" w:rsidRDefault="00D73631">
      <w:pPr>
        <w:spacing w:after="0" w:line="240" w:lineRule="auto"/>
        <w:textAlignment w:val="baseline"/>
      </w:pPr>
      <w:r>
        <w:rPr>
          <w:rFonts w:eastAsia="Times New Roman" w:cs="Calibri"/>
          <w:lang w:eastAsia="en-GB"/>
        </w:rPr>
        <w:t> </w:t>
      </w:r>
    </w:p>
    <w:p w14:paraId="7C1EC0C6" w14:textId="77777777" w:rsidR="00087E0E" w:rsidRDefault="00D73631">
      <w:pPr>
        <w:spacing w:after="0" w:line="240" w:lineRule="auto"/>
        <w:textAlignment w:val="baseline"/>
      </w:pPr>
      <w:r>
        <w:rPr>
          <w:rFonts w:eastAsia="Times New Roman" w:cs="Calibri"/>
          <w:lang w:eastAsia="en-GB"/>
        </w:rPr>
        <w:t> </w:t>
      </w:r>
    </w:p>
    <w:p w14:paraId="42D65D13" w14:textId="77777777" w:rsidR="00087E0E" w:rsidRDefault="00D73631">
      <w:pPr>
        <w:spacing w:after="0" w:line="240" w:lineRule="auto"/>
        <w:textAlignment w:val="baseline"/>
        <w:sectPr w:rsidR="00087E0E">
          <w:headerReference w:type="default" r:id="rId9"/>
          <w:footerReference w:type="default" r:id="rId10"/>
          <w:pgSz w:w="11906" w:h="16838"/>
          <w:pgMar w:top="1440" w:right="1440" w:bottom="1440" w:left="1440" w:header="708" w:footer="708" w:gutter="0"/>
          <w:cols w:space="720"/>
        </w:sectPr>
      </w:pPr>
      <w:r>
        <w:rPr>
          <w:rFonts w:eastAsia="Times New Roman" w:cs="Calibri"/>
          <w:lang w:eastAsia="en-GB"/>
        </w:rPr>
        <w:t> </w:t>
      </w:r>
    </w:p>
    <w:p w14:paraId="34BD6E68" w14:textId="77777777" w:rsidR="00087E0E" w:rsidRDefault="00087E0E">
      <w:pPr>
        <w:spacing w:after="0" w:line="240" w:lineRule="auto"/>
        <w:textAlignment w:val="baseline"/>
      </w:pPr>
    </w:p>
    <w:p w14:paraId="624150B7" w14:textId="77777777" w:rsidR="00087E0E" w:rsidRDefault="00D73631">
      <w:pPr>
        <w:pStyle w:val="Subtitle"/>
        <w:jc w:val="center"/>
      </w:pPr>
      <w:r>
        <w:rPr>
          <w:rFonts w:cs="Calibri"/>
          <w:b/>
          <w:bCs/>
          <w:sz w:val="28"/>
          <w:szCs w:val="28"/>
          <w:u w:val="single"/>
          <w:lang w:eastAsia="en-GB"/>
        </w:rPr>
        <w:t xml:space="preserve">People Team </w:t>
      </w:r>
      <w:r>
        <w:rPr>
          <w:rFonts w:cs="Calibri"/>
          <w:b/>
          <w:bCs/>
          <w:sz w:val="28"/>
          <w:szCs w:val="28"/>
          <w:u w:val="single"/>
        </w:rPr>
        <w:t>Systems Administrator</w:t>
      </w:r>
    </w:p>
    <w:p w14:paraId="7EC25A83" w14:textId="77777777" w:rsidR="00087E0E" w:rsidRDefault="00087E0E">
      <w:pPr>
        <w:spacing w:after="0" w:line="240" w:lineRule="auto"/>
        <w:rPr>
          <w:rFonts w:eastAsia="Times New Roman" w:cs="Calibri"/>
          <w:b/>
          <w:bCs/>
        </w:rPr>
      </w:pPr>
    </w:p>
    <w:tbl>
      <w:tblPr>
        <w:tblW w:w="13963" w:type="dxa"/>
        <w:tblCellMar>
          <w:left w:w="10" w:type="dxa"/>
          <w:right w:w="10" w:type="dxa"/>
        </w:tblCellMar>
        <w:tblLook w:val="04A0" w:firstRow="1" w:lastRow="0" w:firstColumn="1" w:lastColumn="0" w:noHBand="0" w:noVBand="1"/>
      </w:tblPr>
      <w:tblGrid>
        <w:gridCol w:w="2646"/>
        <w:gridCol w:w="5713"/>
        <w:gridCol w:w="5604"/>
      </w:tblGrid>
      <w:tr w:rsidR="00087E0E" w14:paraId="40B3C1A1" w14:textId="77777777">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75239" w14:textId="77777777" w:rsidR="00087E0E" w:rsidRDefault="00D73631">
            <w:pPr>
              <w:spacing w:after="0" w:line="240" w:lineRule="auto"/>
              <w:rPr>
                <w:rFonts w:eastAsia="Times New Roman" w:cs="Calibri"/>
                <w:b/>
                <w:bCs/>
              </w:rPr>
            </w:pPr>
            <w:r>
              <w:rPr>
                <w:rFonts w:eastAsia="Times New Roman" w:cs="Calibri"/>
                <w:b/>
                <w:bCs/>
              </w:rPr>
              <w:t>CRITERIA</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0748" w14:textId="77777777" w:rsidR="00087E0E" w:rsidRDefault="00D73631">
            <w:pPr>
              <w:spacing w:after="0" w:line="240" w:lineRule="auto"/>
              <w:rPr>
                <w:rFonts w:eastAsia="Times New Roman" w:cs="Calibri"/>
                <w:b/>
                <w:bCs/>
              </w:rPr>
            </w:pPr>
            <w:r>
              <w:rPr>
                <w:rFonts w:eastAsia="Times New Roman" w:cs="Calibri"/>
                <w:b/>
                <w:bCs/>
              </w:rPr>
              <w:t>ESSENTIAL</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464C" w14:textId="77777777" w:rsidR="00087E0E" w:rsidRDefault="00D73631">
            <w:pPr>
              <w:spacing w:after="0" w:line="240" w:lineRule="auto"/>
              <w:rPr>
                <w:rFonts w:eastAsia="Times New Roman" w:cs="Calibri"/>
                <w:b/>
                <w:bCs/>
              </w:rPr>
            </w:pPr>
            <w:r>
              <w:rPr>
                <w:rFonts w:eastAsia="Times New Roman" w:cs="Calibri"/>
                <w:b/>
                <w:bCs/>
              </w:rPr>
              <w:t>DESIRABLE</w:t>
            </w:r>
          </w:p>
        </w:tc>
      </w:tr>
      <w:tr w:rsidR="00087E0E" w14:paraId="5780B442" w14:textId="77777777">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062B" w14:textId="77777777" w:rsidR="00087E0E" w:rsidRDefault="00D73631">
            <w:pPr>
              <w:spacing w:after="0" w:line="240" w:lineRule="auto"/>
              <w:rPr>
                <w:rFonts w:eastAsia="Times New Roman" w:cs="Calibri"/>
              </w:rPr>
            </w:pPr>
            <w:r>
              <w:rPr>
                <w:rFonts w:eastAsia="Times New Roman" w:cs="Calibri"/>
              </w:rPr>
              <w:t>Qualifications/Experience</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80CD" w14:textId="77777777" w:rsidR="00087E0E" w:rsidRDefault="00D73631">
            <w:pPr>
              <w:spacing w:after="0" w:line="240" w:lineRule="auto"/>
            </w:pPr>
            <w:r>
              <w:rPr>
                <w:rFonts w:eastAsia="Times New Roman" w:cs="Calibri"/>
              </w:rPr>
              <w:t>Must be PC-literate and self-sufficient in the Microsoft 'Office' suite of products.</w:t>
            </w:r>
          </w:p>
          <w:p w14:paraId="7BA728DD" w14:textId="77777777" w:rsidR="00087E0E" w:rsidRDefault="00087E0E">
            <w:pPr>
              <w:spacing w:after="0" w:line="240" w:lineRule="auto"/>
              <w:rPr>
                <w:rFonts w:eastAsia="Times New Roman" w:cs="Calibri"/>
                <w:lang w:val="en"/>
              </w:rPr>
            </w:pPr>
          </w:p>
          <w:p w14:paraId="56D791CE" w14:textId="72C15E41" w:rsidR="00087E0E" w:rsidRDefault="00D73631">
            <w:pPr>
              <w:spacing w:after="0" w:line="240" w:lineRule="auto"/>
              <w:rPr>
                <w:rFonts w:eastAsia="Times New Roman" w:cs="Calibri"/>
                <w:lang w:val="en"/>
              </w:rPr>
            </w:pPr>
            <w:r>
              <w:rPr>
                <w:rFonts w:eastAsia="Times New Roman" w:cs="Calibri"/>
                <w:lang w:val="en"/>
              </w:rPr>
              <w:t>Experience of working with and maintaining HR and Payroll systems (</w:t>
            </w:r>
            <w:proofErr w:type="spellStart"/>
            <w:r>
              <w:rPr>
                <w:rFonts w:eastAsia="Times New Roman" w:cs="Calibri"/>
                <w:lang w:val="en"/>
              </w:rPr>
              <w:t>i</w:t>
            </w:r>
            <w:r w:rsidR="00F10EEF">
              <w:rPr>
                <w:rFonts w:eastAsia="Times New Roman" w:cs="Calibri"/>
                <w:lang w:val="en"/>
              </w:rPr>
              <w:t>T</w:t>
            </w:r>
            <w:r>
              <w:rPr>
                <w:rFonts w:eastAsia="Times New Roman" w:cs="Calibri"/>
                <w:lang w:val="en"/>
              </w:rPr>
              <w:t>rent</w:t>
            </w:r>
            <w:proofErr w:type="spellEnd"/>
            <w:r>
              <w:rPr>
                <w:rFonts w:eastAsia="Times New Roman" w:cs="Calibri"/>
                <w:lang w:val="en"/>
              </w:rPr>
              <w:t xml:space="preserve">) </w:t>
            </w:r>
          </w:p>
          <w:p w14:paraId="27017EDA" w14:textId="77777777" w:rsidR="00087E0E" w:rsidRDefault="00087E0E">
            <w:pPr>
              <w:autoSpaceDE w:val="0"/>
              <w:spacing w:after="0" w:line="240" w:lineRule="auto"/>
              <w:rPr>
                <w:rFonts w:eastAsia="Times New Roman" w:cs="Calibri"/>
                <w:color w:val="000000"/>
                <w:lang w:eastAsia="en-GB"/>
              </w:rPr>
            </w:pPr>
          </w:p>
          <w:p w14:paraId="7F6C4410" w14:textId="77777777" w:rsidR="00087E0E" w:rsidRDefault="00D73631">
            <w:pPr>
              <w:spacing w:after="0" w:line="240" w:lineRule="auto"/>
              <w:rPr>
                <w:rFonts w:eastAsia="Times New Roman" w:cs="Calibri"/>
                <w:lang w:val="en"/>
              </w:rPr>
            </w:pPr>
            <w:r>
              <w:rPr>
                <w:rFonts w:eastAsia="Times New Roman" w:cs="Calibri"/>
                <w:lang w:val="en"/>
              </w:rPr>
              <w:t xml:space="preserve">Experience of providing help/support and technical guidance on HR systems to Users </w:t>
            </w:r>
          </w:p>
          <w:p w14:paraId="777C15F7" w14:textId="77777777" w:rsidR="00087E0E" w:rsidRDefault="00087E0E">
            <w:pPr>
              <w:spacing w:after="0" w:line="240" w:lineRule="auto"/>
              <w:rPr>
                <w:rFonts w:eastAsia="Times New Roman" w:cs="Calibri"/>
                <w:lang w:val="en"/>
              </w:rPr>
            </w:pPr>
          </w:p>
          <w:p w14:paraId="6E63A42E" w14:textId="77777777" w:rsidR="00087E0E" w:rsidRDefault="00D73631">
            <w:pPr>
              <w:spacing w:after="0" w:line="240" w:lineRule="auto"/>
              <w:rPr>
                <w:rFonts w:eastAsia="Times New Roman" w:cs="Calibri"/>
                <w:lang w:val="en"/>
              </w:rPr>
            </w:pPr>
            <w:r>
              <w:rPr>
                <w:rFonts w:eastAsia="Times New Roman" w:cs="Calibri"/>
                <w:lang w:val="en"/>
              </w:rPr>
              <w:t xml:space="preserve">Experience of maintaining system security profiles and passwords </w:t>
            </w:r>
          </w:p>
          <w:p w14:paraId="7F9E77DC" w14:textId="77777777" w:rsidR="00087E0E" w:rsidRDefault="00087E0E">
            <w:pPr>
              <w:spacing w:after="0" w:line="20" w:lineRule="atLeast"/>
              <w:rPr>
                <w:rFonts w:eastAsia="Times New Roman" w:cs="Calibri"/>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3C90" w14:textId="77777777" w:rsidR="00087E0E" w:rsidRDefault="00D73631">
            <w:pPr>
              <w:tabs>
                <w:tab w:val="center" w:pos="4320"/>
                <w:tab w:val="right" w:pos="8640"/>
              </w:tabs>
              <w:spacing w:after="0" w:line="240" w:lineRule="auto"/>
              <w:rPr>
                <w:rFonts w:eastAsia="Times New Roman" w:cs="Calibri"/>
              </w:rPr>
            </w:pPr>
            <w:r>
              <w:rPr>
                <w:rFonts w:eastAsia="Times New Roman" w:cs="Calibri"/>
              </w:rPr>
              <w:t xml:space="preserve">Experience of supporting and configuring the following specific Business Systems: </w:t>
            </w:r>
          </w:p>
          <w:p w14:paraId="49455414" w14:textId="77777777" w:rsidR="00087E0E" w:rsidRDefault="00D73631">
            <w:pPr>
              <w:numPr>
                <w:ilvl w:val="0"/>
                <w:numId w:val="5"/>
              </w:numPr>
              <w:tabs>
                <w:tab w:val="left" w:pos="-360"/>
                <w:tab w:val="center" w:pos="3600"/>
                <w:tab w:val="right" w:pos="7920"/>
              </w:tabs>
              <w:spacing w:after="0" w:line="240" w:lineRule="auto"/>
              <w:rPr>
                <w:rFonts w:eastAsia="Times New Roman" w:cs="Calibri"/>
              </w:rPr>
            </w:pPr>
            <w:proofErr w:type="spellStart"/>
            <w:r>
              <w:rPr>
                <w:rFonts w:eastAsia="Times New Roman" w:cs="Calibri"/>
              </w:rPr>
              <w:t>iTrent</w:t>
            </w:r>
            <w:proofErr w:type="spellEnd"/>
            <w:r>
              <w:rPr>
                <w:rFonts w:eastAsia="Times New Roman" w:cs="Calibri"/>
              </w:rPr>
              <w:t xml:space="preserve"> – incorporating HR, Absence, Payroll, Manager &amp; Employee self-service, Security and L&amp;D modules. </w:t>
            </w:r>
          </w:p>
          <w:p w14:paraId="03B74F2C" w14:textId="77777777" w:rsidR="00087E0E" w:rsidRDefault="00D73631">
            <w:pPr>
              <w:numPr>
                <w:ilvl w:val="0"/>
                <w:numId w:val="5"/>
              </w:numPr>
              <w:tabs>
                <w:tab w:val="left" w:pos="-360"/>
                <w:tab w:val="center" w:pos="3600"/>
                <w:tab w:val="right" w:pos="7920"/>
              </w:tabs>
              <w:spacing w:after="0" w:line="240" w:lineRule="auto"/>
              <w:rPr>
                <w:rFonts w:eastAsia="Times New Roman" w:cs="Calibri"/>
              </w:rPr>
            </w:pPr>
            <w:r>
              <w:rPr>
                <w:rFonts w:eastAsia="Times New Roman" w:cs="Calibri"/>
              </w:rPr>
              <w:t xml:space="preserve">Business Objects, including designing, developing and maintaining reports </w:t>
            </w:r>
          </w:p>
          <w:p w14:paraId="2A64FE89" w14:textId="77777777" w:rsidR="00087E0E" w:rsidRDefault="00087E0E">
            <w:pPr>
              <w:spacing w:after="0" w:line="240" w:lineRule="auto"/>
              <w:rPr>
                <w:rFonts w:eastAsia="Times New Roman" w:cs="Calibri"/>
                <w:lang w:val="en"/>
              </w:rPr>
            </w:pPr>
          </w:p>
          <w:p w14:paraId="7F85A668" w14:textId="77777777" w:rsidR="00087E0E" w:rsidRDefault="00D73631">
            <w:pPr>
              <w:spacing w:after="0" w:line="240" w:lineRule="auto"/>
              <w:rPr>
                <w:rFonts w:eastAsia="Times New Roman" w:cs="Calibri"/>
                <w:lang w:val="en"/>
              </w:rPr>
            </w:pPr>
            <w:r>
              <w:rPr>
                <w:rFonts w:eastAsia="Times New Roman" w:cs="Calibri"/>
                <w:lang w:val="en"/>
              </w:rPr>
              <w:t xml:space="preserve">Experience of developing and implementing </w:t>
            </w:r>
            <w:proofErr w:type="spellStart"/>
            <w:r>
              <w:rPr>
                <w:rFonts w:eastAsia="Times New Roman" w:cs="Calibri"/>
                <w:lang w:val="en"/>
              </w:rPr>
              <w:t>iTrent</w:t>
            </w:r>
            <w:proofErr w:type="spellEnd"/>
            <w:r>
              <w:rPr>
                <w:rFonts w:eastAsia="Times New Roman" w:cs="Calibri"/>
                <w:lang w:val="en"/>
              </w:rPr>
              <w:t xml:space="preserve"> modules to meet operational requirements </w:t>
            </w:r>
          </w:p>
          <w:p w14:paraId="454DDF6A" w14:textId="77777777" w:rsidR="00087E0E" w:rsidRDefault="00087E0E">
            <w:pPr>
              <w:spacing w:after="0" w:line="20" w:lineRule="atLeast"/>
              <w:rPr>
                <w:rFonts w:eastAsia="Times New Roman" w:cs="Calibri"/>
              </w:rPr>
            </w:pPr>
          </w:p>
        </w:tc>
      </w:tr>
      <w:tr w:rsidR="00087E0E" w14:paraId="055F061F" w14:textId="77777777">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1E24" w14:textId="77777777" w:rsidR="00087E0E" w:rsidRDefault="00D73631">
            <w:pPr>
              <w:spacing w:after="0" w:line="240" w:lineRule="auto"/>
              <w:rPr>
                <w:rFonts w:eastAsia="Times New Roman" w:cs="Calibri"/>
              </w:rPr>
            </w:pPr>
            <w:r>
              <w:rPr>
                <w:rFonts w:eastAsia="Times New Roman" w:cs="Calibri"/>
              </w:rPr>
              <w:t>Knowledge</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46EF" w14:textId="77777777" w:rsidR="00087E0E" w:rsidRDefault="00D73631">
            <w:pPr>
              <w:autoSpaceDE w:val="0"/>
              <w:spacing w:after="0" w:line="240" w:lineRule="auto"/>
              <w:rPr>
                <w:rFonts w:eastAsia="Times New Roman" w:cs="Calibri"/>
                <w:color w:val="000000"/>
                <w:lang w:eastAsia="en-GB"/>
              </w:rPr>
            </w:pPr>
            <w:r>
              <w:rPr>
                <w:rFonts w:eastAsia="Times New Roman" w:cs="Calibri"/>
                <w:color w:val="000000"/>
                <w:lang w:eastAsia="en-GB"/>
              </w:rPr>
              <w:t>Knowledge of HR databases and business intelligence reporting tools at the highest level, and how they can be used to provide people data</w:t>
            </w:r>
          </w:p>
          <w:p w14:paraId="1B6B2268" w14:textId="77777777" w:rsidR="00087E0E" w:rsidRDefault="00087E0E">
            <w:pPr>
              <w:autoSpaceDE w:val="0"/>
              <w:spacing w:after="0" w:line="240" w:lineRule="auto"/>
              <w:rPr>
                <w:rFonts w:eastAsia="Times New Roman" w:cs="Calibri"/>
                <w:color w:val="000000"/>
                <w:lang w:eastAsia="en-GB"/>
              </w:rPr>
            </w:pPr>
          </w:p>
          <w:p w14:paraId="7813B29D" w14:textId="77777777" w:rsidR="00087E0E" w:rsidRDefault="00D73631">
            <w:pPr>
              <w:spacing w:after="0" w:line="240" w:lineRule="auto"/>
              <w:rPr>
                <w:rFonts w:eastAsia="Times New Roman" w:cs="Calibri"/>
              </w:rPr>
            </w:pPr>
            <w:r>
              <w:rPr>
                <w:rFonts w:eastAsia="Times New Roman" w:cs="Calibri"/>
              </w:rPr>
              <w:t>Knowledge of HR and/or Payroll</w:t>
            </w:r>
          </w:p>
          <w:p w14:paraId="26B83223" w14:textId="77777777" w:rsidR="00087E0E" w:rsidRDefault="00087E0E">
            <w:pPr>
              <w:spacing w:after="0" w:line="0" w:lineRule="atLeast"/>
              <w:rPr>
                <w:rFonts w:eastAsia="Times New Roman" w:cs="Calibri"/>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415C" w14:textId="77777777" w:rsidR="00087E0E" w:rsidRDefault="00D73631">
            <w:pPr>
              <w:tabs>
                <w:tab w:val="center" w:pos="4320"/>
                <w:tab w:val="right" w:pos="8640"/>
              </w:tabs>
              <w:spacing w:after="0" w:line="240" w:lineRule="auto"/>
              <w:rPr>
                <w:rFonts w:eastAsia="Times New Roman" w:cs="Calibri"/>
              </w:rPr>
            </w:pPr>
            <w:r>
              <w:rPr>
                <w:rFonts w:eastAsia="Times New Roman" w:cs="Calibri"/>
              </w:rPr>
              <w:t>Knowledge of SQL</w:t>
            </w:r>
          </w:p>
          <w:p w14:paraId="51A01554" w14:textId="77777777" w:rsidR="00087E0E" w:rsidRDefault="00087E0E">
            <w:pPr>
              <w:spacing w:after="0" w:line="0" w:lineRule="atLeast"/>
              <w:rPr>
                <w:rFonts w:eastAsia="Times New Roman" w:cs="Calibri"/>
              </w:rPr>
            </w:pPr>
          </w:p>
        </w:tc>
      </w:tr>
      <w:tr w:rsidR="00087E0E" w14:paraId="09EB9E1A" w14:textId="77777777">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7522" w14:textId="77777777" w:rsidR="00087E0E" w:rsidRDefault="00D73631">
            <w:pPr>
              <w:spacing w:after="0" w:line="240" w:lineRule="auto"/>
              <w:rPr>
                <w:rFonts w:eastAsia="Times New Roman" w:cs="Calibri"/>
              </w:rPr>
            </w:pPr>
            <w:r>
              <w:rPr>
                <w:rFonts w:eastAsia="Times New Roman" w:cs="Calibri"/>
              </w:rPr>
              <w:t>Skills/Abilities</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50B9" w14:textId="77777777" w:rsidR="00087E0E" w:rsidRDefault="00D73631">
            <w:pPr>
              <w:spacing w:after="0" w:line="240" w:lineRule="auto"/>
              <w:rPr>
                <w:rFonts w:eastAsia="Times New Roman" w:cs="Calibri"/>
              </w:rPr>
            </w:pPr>
            <w:r>
              <w:rPr>
                <w:rFonts w:eastAsia="Times New Roman" w:cs="Calibri"/>
              </w:rPr>
              <w:t>Ability to build and develop good working relationships at all levels and with external suppliers.</w:t>
            </w:r>
          </w:p>
          <w:p w14:paraId="59E1ABF6" w14:textId="77777777" w:rsidR="00087E0E" w:rsidRDefault="00087E0E">
            <w:pPr>
              <w:spacing w:after="0" w:line="240" w:lineRule="auto"/>
              <w:rPr>
                <w:rFonts w:eastAsia="Times New Roman" w:cs="Calibri"/>
              </w:rPr>
            </w:pPr>
          </w:p>
          <w:p w14:paraId="418EE5A4" w14:textId="77777777" w:rsidR="00087E0E" w:rsidRDefault="00D73631">
            <w:pPr>
              <w:spacing w:after="0" w:line="240" w:lineRule="auto"/>
              <w:rPr>
                <w:rFonts w:eastAsia="Times New Roman" w:cs="Calibri"/>
              </w:rPr>
            </w:pPr>
            <w:r>
              <w:rPr>
                <w:rFonts w:eastAsia="Times New Roman" w:cs="Calibri"/>
              </w:rPr>
              <w:t>Excellent communication skills including ability to convey complex technical information to a range of audiences.</w:t>
            </w:r>
          </w:p>
          <w:p w14:paraId="220CA649" w14:textId="77777777" w:rsidR="00087E0E" w:rsidRDefault="00087E0E">
            <w:pPr>
              <w:spacing w:after="0" w:line="240" w:lineRule="auto"/>
              <w:rPr>
                <w:rFonts w:eastAsia="Times New Roman" w:cs="Calibri"/>
              </w:rPr>
            </w:pPr>
          </w:p>
          <w:p w14:paraId="5A5412F6" w14:textId="77777777" w:rsidR="00087E0E" w:rsidRDefault="00D73631">
            <w:pPr>
              <w:spacing w:after="0" w:line="240" w:lineRule="auto"/>
              <w:rPr>
                <w:rFonts w:eastAsia="Times New Roman" w:cs="Calibri"/>
              </w:rPr>
            </w:pPr>
            <w:r>
              <w:rPr>
                <w:rFonts w:eastAsia="Times New Roman" w:cs="Calibri"/>
              </w:rPr>
              <w:t xml:space="preserve">Ability to work in a systematic manner organising activity to meet deadlines, maintaining accurate records and able to resolve day to day conflicting priorities </w:t>
            </w:r>
          </w:p>
          <w:p w14:paraId="66685C67" w14:textId="77777777" w:rsidR="00087E0E" w:rsidRDefault="00087E0E">
            <w:pPr>
              <w:spacing w:after="0" w:line="240" w:lineRule="auto"/>
              <w:rPr>
                <w:rFonts w:eastAsia="Times New Roman" w:cs="Calibri"/>
              </w:rPr>
            </w:pPr>
          </w:p>
          <w:p w14:paraId="4CADD0FB" w14:textId="77777777" w:rsidR="00087E0E" w:rsidRDefault="00D73631">
            <w:pPr>
              <w:spacing w:after="0" w:line="240" w:lineRule="auto"/>
              <w:rPr>
                <w:rFonts w:eastAsia="Times New Roman" w:cs="Calibri"/>
              </w:rPr>
            </w:pPr>
            <w:r>
              <w:rPr>
                <w:rFonts w:eastAsia="Times New Roman" w:cs="Calibri"/>
              </w:rPr>
              <w:lastRenderedPageBreak/>
              <w:t>A pro-active approach to work and ability to identify issues and inaccuracies quickly</w:t>
            </w:r>
          </w:p>
          <w:p w14:paraId="433706CC" w14:textId="77777777" w:rsidR="00087E0E" w:rsidRDefault="00087E0E">
            <w:pPr>
              <w:spacing w:after="0" w:line="240" w:lineRule="auto"/>
              <w:rPr>
                <w:rFonts w:eastAsia="Times New Roman" w:cs="Calibri"/>
              </w:rPr>
            </w:pPr>
          </w:p>
          <w:p w14:paraId="310CA33E" w14:textId="77777777" w:rsidR="00087E0E" w:rsidRDefault="00D73631">
            <w:pPr>
              <w:spacing w:after="0" w:line="240" w:lineRule="auto"/>
              <w:rPr>
                <w:rFonts w:eastAsia="Times New Roman" w:cs="Calibri"/>
              </w:rPr>
            </w:pPr>
            <w:r>
              <w:rPr>
                <w:rFonts w:eastAsia="Times New Roman" w:cs="Calibri"/>
              </w:rPr>
              <w:t>Ability to review and document processes and procedures to find a technical solution</w:t>
            </w:r>
          </w:p>
          <w:p w14:paraId="4CDF40EA" w14:textId="77777777" w:rsidR="00087E0E" w:rsidRDefault="00087E0E">
            <w:pPr>
              <w:spacing w:after="0" w:line="240" w:lineRule="auto"/>
              <w:rPr>
                <w:rFonts w:eastAsia="Times New Roman" w:cs="Calibri"/>
              </w:rPr>
            </w:pPr>
          </w:p>
          <w:p w14:paraId="2BCA1E1C" w14:textId="77777777" w:rsidR="00087E0E" w:rsidRDefault="00D73631">
            <w:pPr>
              <w:spacing w:after="0" w:line="240" w:lineRule="auto"/>
              <w:rPr>
                <w:rFonts w:eastAsia="Times New Roman" w:cs="Calibri"/>
              </w:rPr>
            </w:pPr>
            <w:r>
              <w:rPr>
                <w:rFonts w:eastAsia="Times New Roman" w:cs="Calibri"/>
              </w:rPr>
              <w:t>Pro-active, customer-focused, and solutions-oriented</w:t>
            </w:r>
          </w:p>
          <w:p w14:paraId="03F1EE7E" w14:textId="77777777" w:rsidR="00087E0E" w:rsidRDefault="00087E0E">
            <w:pPr>
              <w:spacing w:after="0" w:line="240" w:lineRule="auto"/>
              <w:rPr>
                <w:rFonts w:eastAsia="Times New Roman" w:cs="Calibri"/>
              </w:rPr>
            </w:pPr>
          </w:p>
          <w:p w14:paraId="735714D6" w14:textId="77777777" w:rsidR="00087E0E" w:rsidRDefault="00D73631">
            <w:pPr>
              <w:spacing w:after="0" w:line="240" w:lineRule="auto"/>
              <w:rPr>
                <w:rFonts w:eastAsia="Times New Roman" w:cs="Calibri"/>
              </w:rPr>
            </w:pPr>
            <w:r>
              <w:rPr>
                <w:rFonts w:eastAsia="Times New Roman" w:cs="Calibri"/>
              </w:rPr>
              <w:t>Able to work effectively under pressure.</w:t>
            </w:r>
          </w:p>
          <w:p w14:paraId="6EC7575E" w14:textId="77777777" w:rsidR="00087E0E" w:rsidRDefault="00087E0E">
            <w:pPr>
              <w:spacing w:after="0" w:line="240" w:lineRule="auto"/>
              <w:rPr>
                <w:rFonts w:eastAsia="Times New Roman" w:cs="Calibri"/>
              </w:rPr>
            </w:pPr>
          </w:p>
          <w:p w14:paraId="706F9447" w14:textId="77777777" w:rsidR="00087E0E" w:rsidRDefault="00D73631">
            <w:pPr>
              <w:spacing w:after="0" w:line="240" w:lineRule="auto"/>
              <w:rPr>
                <w:rFonts w:eastAsia="Times New Roman" w:cs="Calibri"/>
              </w:rPr>
            </w:pPr>
            <w:r>
              <w:rPr>
                <w:rFonts w:eastAsia="Times New Roman" w:cs="Calibri"/>
              </w:rPr>
              <w:t>Able to maintain confidentiality.</w:t>
            </w:r>
          </w:p>
          <w:p w14:paraId="03984DA0" w14:textId="77777777" w:rsidR="00087E0E" w:rsidRDefault="00087E0E">
            <w:pPr>
              <w:spacing w:after="0" w:line="240" w:lineRule="auto"/>
              <w:rPr>
                <w:rFonts w:eastAsia="Times New Roman" w:cs="Calibri"/>
              </w:rPr>
            </w:pPr>
          </w:p>
          <w:p w14:paraId="04E6A0E9" w14:textId="77777777" w:rsidR="00087E0E" w:rsidRDefault="00D73631">
            <w:pPr>
              <w:spacing w:after="0" w:line="20" w:lineRule="atLeast"/>
            </w:pPr>
            <w:r>
              <w:rPr>
                <w:rFonts w:eastAsia="Times New Roman" w:cs="Calibri"/>
              </w:rPr>
              <w:t>Willingness to work flexibly as required.</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BD73" w14:textId="77777777" w:rsidR="00087E0E" w:rsidRDefault="00087E0E">
            <w:pPr>
              <w:spacing w:after="0" w:line="20" w:lineRule="atLeast"/>
              <w:rPr>
                <w:rFonts w:eastAsia="Times New Roman" w:cs="Calibri"/>
              </w:rPr>
            </w:pPr>
          </w:p>
        </w:tc>
      </w:tr>
      <w:tr w:rsidR="00087E0E" w14:paraId="75A142A3" w14:textId="77777777">
        <w:trPr>
          <w:trHeight w:val="70"/>
        </w:trPr>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CFD33" w14:textId="77777777" w:rsidR="00087E0E" w:rsidRDefault="00D73631">
            <w:pPr>
              <w:spacing w:after="0" w:line="240" w:lineRule="auto"/>
              <w:rPr>
                <w:rFonts w:eastAsia="Times New Roman" w:cs="Calibri"/>
              </w:rPr>
            </w:pPr>
            <w:r>
              <w:rPr>
                <w:rFonts w:eastAsia="Times New Roman" w:cs="Calibri"/>
              </w:rPr>
              <w:t>Other</w:t>
            </w:r>
          </w:p>
        </w:tc>
        <w:tc>
          <w:tcPr>
            <w:tcW w:w="5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5862" w14:textId="77777777" w:rsidR="00087E0E" w:rsidRDefault="00D73631">
            <w:pPr>
              <w:spacing w:after="0" w:line="240" w:lineRule="auto"/>
              <w:rPr>
                <w:rFonts w:eastAsia="Times New Roman" w:cs="Calibri"/>
              </w:rPr>
            </w:pPr>
            <w:r>
              <w:rPr>
                <w:rFonts w:eastAsia="Times New Roman" w:cs="Calibri"/>
              </w:rPr>
              <w:t>Awareness of and commitment to Equality &amp; Diversity.</w:t>
            </w:r>
          </w:p>
          <w:p w14:paraId="218D6CB0" w14:textId="77777777" w:rsidR="00087E0E" w:rsidRDefault="00087E0E">
            <w:pPr>
              <w:spacing w:after="0" w:line="20" w:lineRule="atLeast"/>
              <w:rPr>
                <w:rFonts w:eastAsia="Times New Roman" w:cs="Calibri"/>
              </w:rPr>
            </w:pPr>
          </w:p>
          <w:p w14:paraId="498F618C" w14:textId="77777777" w:rsidR="00087E0E" w:rsidRDefault="00D73631">
            <w:pPr>
              <w:spacing w:after="0" w:line="20" w:lineRule="atLeast"/>
              <w:rPr>
                <w:rFonts w:eastAsia="Times New Roman" w:cs="Calibri"/>
              </w:rPr>
            </w:pPr>
            <w:r>
              <w:rPr>
                <w:rFonts w:eastAsia="Times New Roman" w:cs="Calibri"/>
              </w:rPr>
              <w:t>Willing to undertake training as required.</w:t>
            </w:r>
          </w:p>
        </w:tc>
        <w:tc>
          <w:tcPr>
            <w:tcW w:w="5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07E3" w14:textId="77777777" w:rsidR="00087E0E" w:rsidRDefault="00087E0E">
            <w:pPr>
              <w:spacing w:after="0" w:line="20" w:lineRule="atLeast"/>
              <w:rPr>
                <w:rFonts w:eastAsia="Times New Roman" w:cs="Calibri"/>
              </w:rPr>
            </w:pPr>
          </w:p>
        </w:tc>
      </w:tr>
    </w:tbl>
    <w:p w14:paraId="468669BD" w14:textId="77777777" w:rsidR="009C619A" w:rsidRDefault="009C619A">
      <w:pPr>
        <w:sectPr w:rsidR="009C619A">
          <w:headerReference w:type="default" r:id="rId11"/>
          <w:footerReference w:type="default" r:id="rId12"/>
          <w:pgSz w:w="16838" w:h="11906" w:orient="landscape"/>
          <w:pgMar w:top="1440" w:right="1440" w:bottom="1440" w:left="1440" w:header="720" w:footer="720" w:gutter="0"/>
          <w:cols w:space="720"/>
        </w:sectPr>
      </w:pPr>
    </w:p>
    <w:p w14:paraId="1E09E884" w14:textId="14532AB9" w:rsidR="00087E0E" w:rsidRDefault="00087E0E" w:rsidP="00E3533B">
      <w:pPr>
        <w:suppressAutoHyphens w:val="0"/>
      </w:pPr>
    </w:p>
    <w:sectPr w:rsidR="00087E0E">
      <w:headerReference w:type="default" r:id="rId13"/>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444C" w14:textId="77777777" w:rsidR="009C619A" w:rsidRDefault="00D73631">
      <w:pPr>
        <w:spacing w:after="0" w:line="240" w:lineRule="auto"/>
      </w:pPr>
      <w:r>
        <w:separator/>
      </w:r>
    </w:p>
  </w:endnote>
  <w:endnote w:type="continuationSeparator" w:id="0">
    <w:p w14:paraId="4965BDDE" w14:textId="77777777" w:rsidR="009C619A" w:rsidRDefault="00D7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1FBC" w14:textId="77777777" w:rsidR="009450CC" w:rsidRDefault="00D73631">
    <w:pPr>
      <w:pStyle w:val="Footer"/>
    </w:pPr>
    <w:r>
      <w:rPr>
        <w:noProof/>
      </w:rPr>
      <mc:AlternateContent>
        <mc:Choice Requires="wps">
          <w:drawing>
            <wp:anchor distT="0" distB="0" distL="114300" distR="114300" simplePos="0" relativeHeight="251659264" behindDoc="0" locked="0" layoutInCell="1" allowOverlap="1" wp14:anchorId="06C03E9D" wp14:editId="182ED259">
              <wp:simplePos x="0" y="0"/>
              <wp:positionH relativeFrom="page">
                <wp:align>center</wp:align>
              </wp:positionH>
              <wp:positionV relativeFrom="page">
                <wp:align>bottom</wp:align>
              </wp:positionV>
              <wp:extent cx="7772400" cy="463545"/>
              <wp:effectExtent l="0" t="0" r="0" b="12705"/>
              <wp:wrapNone/>
              <wp:docPr id="1" name="MSIPCM6d3f49b7bdf4bdc2da34f9ec" descr="{&quot;HashCode&quot;:-15371512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45"/>
                      </a:xfrm>
                      <a:prstGeom prst="rect">
                        <a:avLst/>
                      </a:prstGeom>
                      <a:noFill/>
                      <a:ln>
                        <a:noFill/>
                        <a:prstDash/>
                      </a:ln>
                    </wps:spPr>
                    <wps:txbx>
                      <w:txbxContent>
                        <w:p w14:paraId="01209605" w14:textId="77777777" w:rsidR="009450CC" w:rsidRDefault="00D73631">
                          <w:pPr>
                            <w:spacing w:after="0"/>
                            <w:jc w:val="center"/>
                            <w:rPr>
                              <w:rFonts w:cs="Calibri"/>
                              <w:color w:val="000000"/>
                              <w:sz w:val="20"/>
                            </w:rPr>
                          </w:pPr>
                          <w:r>
                            <w:rPr>
                              <w:rFonts w:cs="Calibri"/>
                              <w:color w:val="000000"/>
                              <w:sz w:val="20"/>
                            </w:rPr>
                            <w:t xml:space="preserve">Classification : Public </w:t>
                          </w:r>
                        </w:p>
                      </w:txbxContent>
                    </wps:txbx>
                    <wps:bodyPr vert="horz" wrap="square" lIns="91440" tIns="0" rIns="91440" bIns="0" anchor="ctr" anchorCtr="0" compatLnSpc="1">
                      <a:noAutofit/>
                    </wps:bodyPr>
                  </wps:wsp>
                </a:graphicData>
              </a:graphic>
            </wp:anchor>
          </w:drawing>
        </mc:Choice>
        <mc:Fallback>
          <w:pict>
            <v:shapetype w14:anchorId="06C03E9D" id="_x0000_t202" coordsize="21600,21600" o:spt="202" path="m,l,21600r21600,l21600,xe">
              <v:stroke joinstyle="miter"/>
              <v:path gradientshapeok="t" o:connecttype="rect"/>
            </v:shapetype>
            <v:shape id="MSIPCM6d3f49b7bdf4bdc2da34f9ec" o:spid="_x0000_s1026" type="#_x0000_t202" alt="{&quot;HashCode&quot;:-1537151224,&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JhUAIAAJEEAAAOAAAAZHJzL2Uyb0RvYy54bWysVFtv0zAUfkfiP1h+4Ik1SZuuNDSdoNPY&#10;pA0qdYhnx5fGUnyZ7a4piP/OcZJ2Y4gXRB+cc77v+Phcu7hoVYMeufPS6BJnoxQjrqlhUm9L/PX+&#10;6uwdRj4QzUhjNC/xgXt8sXz9arG3BR+b2jSMOwROtC/2tsR1CLZIEk9rrogfGcs1kMI4RQKobpsw&#10;R/bgXTXJOE3Pk71xzDpDufeAXvYkXnb+heA0fBHC84CaEkNsoTtdd1bxTJYLUmwdsbWkQxjkH6JQ&#10;RGp49OTqkgSCdk7+4UpJ6ow3IoyoUYkRQlLe5QDZZOmLbDY1sbzLBYrj7alM/v+5pZ8f1w5JBr3D&#10;SBMFLbrb3KxXd+dsIvJ5NauYyCtGx4xMcjHnFCPGPYUK/njzsDPh/TXx9cow3mvFWTadzLJpNh7n&#10;bwcDLrd1GOh5/xulA/lNslD/hVs3hHLF9fFub3ZlTOCulwcnN5rxdnDSf9ZOKuIOv1ltYBZgSAe7&#10;bLh7b+yApKegbrk4vgngzzgje+sLKNXGQrFC+9G0sV4D7gGMrW+FU/ELTUXAw7QdThPG24AogLPZ&#10;bJynQFHg8vPJNJ9GN8nTbet8+MSNQlEosYOou8Eij7c+9KZHk/iYNleyaQAnRaNfANHuEtrT34p0&#10;EvPo441SaKsWyChWhh0gN9hkeLQ27jtGe9iKEvuHHXEco+ZGw9jNszyPa9QpILjnaHVEiabgosQ0&#10;OIx6ZRVAj3kbZUm41RtLYwn7iD/sghGyy+4pliFamPuuPsOOxsV6rndWT/8ky18AAAD//wMAUEsD&#10;BBQABgAIAAAAIQCcfi1p3QAAAAUBAAAPAAAAZHJzL2Rvd25yZXYueG1sTI/NTsMwEITvSLyDtUhc&#10;ELWblh+FOBWqVATHForobRsvScBeR7HbhrevywUuI41mNfNtMRucFXvqQ+tZw3ikQBBX3rRca3h7&#10;XVzfgwgR2aD1TBp+KMCsPD8rMDf+wEvar2ItUgmHHDU0MXa5lKFqyGEY+Y44ZZ++dxiT7Wtpejyk&#10;cmdlptStdNhyWmiwo3lD1fdq5zTY98lGrtdzxS+L8dPmZvn88XU11fryYnh8ABFpiH/HcMJP6FAm&#10;pq3fsQnCakiPxF89ZVk2TX6r4W6iQJaF/E9fHgEAAP//AwBQSwECLQAUAAYACAAAACEAtoM4kv4A&#10;AADhAQAAEwAAAAAAAAAAAAAAAAAAAAAAW0NvbnRlbnRfVHlwZXNdLnhtbFBLAQItABQABgAIAAAA&#10;IQA4/SH/1gAAAJQBAAALAAAAAAAAAAAAAAAAAC8BAABfcmVscy8ucmVsc1BLAQItABQABgAIAAAA&#10;IQDt1MJhUAIAAJEEAAAOAAAAAAAAAAAAAAAAAC4CAABkcnMvZTJvRG9jLnhtbFBLAQItABQABgAI&#10;AAAAIQCcfi1p3QAAAAUBAAAPAAAAAAAAAAAAAAAAAKoEAABkcnMvZG93bnJldi54bWxQSwUGAAAA&#10;AAQABADzAAAAtAUAAAAA&#10;" filled="f" stroked="f">
              <v:textbox inset=",0,,0">
                <w:txbxContent>
                  <w:p w14:paraId="01209605" w14:textId="77777777" w:rsidR="009450CC" w:rsidRDefault="00D73631">
                    <w:pPr>
                      <w:spacing w:after="0"/>
                      <w:jc w:val="center"/>
                      <w:rPr>
                        <w:rFonts w:cs="Calibri"/>
                        <w:color w:val="000000"/>
                        <w:sz w:val="20"/>
                      </w:rPr>
                    </w:pPr>
                    <w:r>
                      <w:rPr>
                        <w:rFonts w:cs="Calibri"/>
                        <w:color w:val="000000"/>
                        <w:sz w:val="20"/>
                      </w:rPr>
                      <w:t xml:space="preserve">Classification : Public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681F" w14:textId="77777777" w:rsidR="009450CC" w:rsidRDefault="00D73631">
    <w:pPr>
      <w:pStyle w:val="Footer"/>
    </w:pPr>
    <w:r>
      <w:rPr>
        <w:noProof/>
      </w:rPr>
      <mc:AlternateContent>
        <mc:Choice Requires="wps">
          <w:drawing>
            <wp:anchor distT="0" distB="0" distL="114300" distR="114300" simplePos="0" relativeHeight="251661312" behindDoc="0" locked="0" layoutInCell="1" allowOverlap="1" wp14:anchorId="5748547B" wp14:editId="0CDDDCB6">
              <wp:simplePos x="0" y="0"/>
              <wp:positionH relativeFrom="page">
                <wp:align>center</wp:align>
              </wp:positionH>
              <wp:positionV relativeFrom="page">
                <wp:align>bottom</wp:align>
              </wp:positionV>
              <wp:extent cx="7772400" cy="463545"/>
              <wp:effectExtent l="0" t="0" r="0" b="12705"/>
              <wp:wrapNone/>
              <wp:docPr id="2" name="MSIPCM6d3f49b7bdf4bdc2da34f9ec" descr="{&quot;HashCode&quot;:-15371512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45"/>
                      </a:xfrm>
                      <a:prstGeom prst="rect">
                        <a:avLst/>
                      </a:prstGeom>
                      <a:noFill/>
                      <a:ln>
                        <a:noFill/>
                        <a:prstDash/>
                      </a:ln>
                    </wps:spPr>
                    <wps:txbx>
                      <w:txbxContent>
                        <w:p w14:paraId="484128DA" w14:textId="77777777" w:rsidR="009450CC" w:rsidRDefault="00D73631">
                          <w:pPr>
                            <w:spacing w:after="0"/>
                            <w:jc w:val="center"/>
                            <w:rPr>
                              <w:rFonts w:cs="Calibri"/>
                              <w:color w:val="000000"/>
                              <w:sz w:val="20"/>
                            </w:rPr>
                          </w:pPr>
                          <w:r>
                            <w:rPr>
                              <w:rFonts w:cs="Calibri"/>
                              <w:color w:val="000000"/>
                              <w:sz w:val="20"/>
                            </w:rPr>
                            <w:t xml:space="preserve">Classification : Public </w:t>
                          </w:r>
                        </w:p>
                      </w:txbxContent>
                    </wps:txbx>
                    <wps:bodyPr vert="horz" wrap="square" lIns="91440" tIns="0" rIns="91440" bIns="0" anchor="ctr" anchorCtr="0" compatLnSpc="1">
                      <a:noAutofit/>
                    </wps:bodyPr>
                  </wps:wsp>
                </a:graphicData>
              </a:graphic>
            </wp:anchor>
          </w:drawing>
        </mc:Choice>
        <mc:Fallback>
          <w:pict>
            <v:shapetype w14:anchorId="5748547B" id="_x0000_t202" coordsize="21600,21600" o:spt="202" path="m,l,21600r21600,l21600,xe">
              <v:stroke joinstyle="miter"/>
              <v:path gradientshapeok="t" o:connecttype="rect"/>
            </v:shapetype>
            <v:shape id="_x0000_s1027" type="#_x0000_t202" alt="{&quot;HashCode&quot;:-1537151224,&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hxUwIAAJgEAAAOAAAAZHJzL2Uyb0RvYy54bWysVMtuEzEU3SPxD5YXrGjmkUlDQicVJCqt&#10;1EKkFLH2+JGxNH7UdpoJiH/nemaSliI2iCw8vg8fn3t9bi4uW9WgR+68NLrE2SjFiGtqmNTbEn+9&#10;vzp7h5EPRDPSGM1LfOAeXy5ev7rY2znPTW0axh0CEO3ne1viOgQ7TxJPa66IHxnLNQSFcYoEMN02&#10;YY7sAV01SZ6m58neOGadodx78K76IF50+EJwGr4I4XlATYmBW+hW161VXJPFBZlvHbG1pAMN8g8s&#10;FJEaLj1BrUggaOfkH1BKUme8EWFEjUqMEJLyrgaoJktfVLOpieVdLdAcb09t8v8Pln5+XDskWYlz&#10;jDRR8ER3m5v18u6cjUUxq6YVE0XFaM7IuBAzTjFi3FPo4I83DzsT3l8TXy8N4701P8sm42k2yfK8&#10;eDskcLmtwxCe9b9ROgS/SRbqv8TWDaFccX0826ddGRO46/cDyI1mvB1A+s/aSUXc4besDWgBRDrk&#10;ZcPZe2MHT3oidcvF8U5w/owa2Vs/h1ZtLDQrtB9NC1o/+j0449O3wqn4hUdFEAe1HU4K421AFJzT&#10;6TQvUghRiBXn40kxiTDJ02nrfPjEjUJxU2IHrDthkcdbH/rUY0q8TJsr2TSdihv9whHzVvA8/akY&#10;TmIdPd+4C23Vdm9/qqUy7AAlwkDD3bVx3zHaw3CU2D/siOMYNTca1DfLiiJOU2fAxj33Vkcv0RQg&#10;SkyDw6g3lgHsWL5RloRbvbE0drIn/mEXjJBdkZFdz2UgDfLv2jSMapyv53aX9fSHsvgFAAD//wMA&#10;UEsDBBQABgAIAAAAIQCcfi1p3QAAAAUBAAAPAAAAZHJzL2Rvd25yZXYueG1sTI/NTsMwEITvSLyD&#10;tUhcELWblh+FOBWqVATHForobRsvScBeR7HbhrevywUuI41mNfNtMRucFXvqQ+tZw3ikQBBX3rRc&#10;a3h7XVzfgwgR2aD1TBp+KMCsPD8rMDf+wEvar2ItUgmHHDU0MXa5lKFqyGEY+Y44ZZ++dxiT7Wtp&#10;ejykcmdlptStdNhyWmiwo3lD1fdq5zTY98lGrtdzxS+L8dPmZvn88XU11fryYnh8ABFpiH/HcMJP&#10;6FAmpq3fsQnCakiPxF89ZVk2TX6r4W6iQJaF/E9fHgEAAP//AwBQSwECLQAUAAYACAAAACEAtoM4&#10;kv4AAADhAQAAEwAAAAAAAAAAAAAAAAAAAAAAW0NvbnRlbnRfVHlwZXNdLnhtbFBLAQItABQABgAI&#10;AAAAIQA4/SH/1gAAAJQBAAALAAAAAAAAAAAAAAAAAC8BAABfcmVscy8ucmVsc1BLAQItABQABgAI&#10;AAAAIQBaiHhxUwIAAJgEAAAOAAAAAAAAAAAAAAAAAC4CAABkcnMvZTJvRG9jLnhtbFBLAQItABQA&#10;BgAIAAAAIQCcfi1p3QAAAAUBAAAPAAAAAAAAAAAAAAAAAK0EAABkcnMvZG93bnJldi54bWxQSwUG&#10;AAAAAAQABADzAAAAtwUAAAAA&#10;" filled="f" stroked="f">
              <v:textbox inset=",0,,0">
                <w:txbxContent>
                  <w:p w14:paraId="484128DA" w14:textId="77777777" w:rsidR="009450CC" w:rsidRDefault="00D73631">
                    <w:pPr>
                      <w:spacing w:after="0"/>
                      <w:jc w:val="center"/>
                      <w:rPr>
                        <w:rFonts w:cs="Calibri"/>
                        <w:color w:val="000000"/>
                        <w:sz w:val="20"/>
                      </w:rPr>
                    </w:pPr>
                    <w:r>
                      <w:rPr>
                        <w:rFonts w:cs="Calibri"/>
                        <w:color w:val="000000"/>
                        <w:sz w:val="20"/>
                      </w:rPr>
                      <w:t xml:space="preserve">Classification : Public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BAC2" w14:textId="77777777" w:rsidR="009450CC" w:rsidRDefault="00D73631">
    <w:pPr>
      <w:pStyle w:val="Footer"/>
    </w:pPr>
    <w:r>
      <w:rPr>
        <w:noProof/>
      </w:rPr>
      <mc:AlternateContent>
        <mc:Choice Requires="wps">
          <w:drawing>
            <wp:anchor distT="0" distB="0" distL="114300" distR="114300" simplePos="0" relativeHeight="251663360" behindDoc="0" locked="0" layoutInCell="1" allowOverlap="1" wp14:anchorId="3668E66B" wp14:editId="715C6877">
              <wp:simplePos x="0" y="0"/>
              <wp:positionH relativeFrom="page">
                <wp:align>center</wp:align>
              </wp:positionH>
              <wp:positionV relativeFrom="page">
                <wp:align>bottom</wp:align>
              </wp:positionV>
              <wp:extent cx="7772400" cy="463545"/>
              <wp:effectExtent l="0" t="0" r="0" b="12705"/>
              <wp:wrapNone/>
              <wp:docPr id="3" name="MSIPCM6d3f49b7bdf4bdc2da34f9ec" descr="{&quot;HashCode&quot;:-15371512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45"/>
                      </a:xfrm>
                      <a:prstGeom prst="rect">
                        <a:avLst/>
                      </a:prstGeom>
                      <a:noFill/>
                      <a:ln>
                        <a:noFill/>
                        <a:prstDash/>
                      </a:ln>
                    </wps:spPr>
                    <wps:txbx>
                      <w:txbxContent>
                        <w:p w14:paraId="6A310200" w14:textId="77777777" w:rsidR="009450CC" w:rsidRDefault="00D73631">
                          <w:pPr>
                            <w:spacing w:after="0"/>
                            <w:jc w:val="center"/>
                            <w:rPr>
                              <w:rFonts w:cs="Calibri"/>
                              <w:color w:val="000000"/>
                              <w:sz w:val="20"/>
                            </w:rPr>
                          </w:pPr>
                          <w:r>
                            <w:rPr>
                              <w:rFonts w:cs="Calibri"/>
                              <w:color w:val="000000"/>
                              <w:sz w:val="20"/>
                            </w:rPr>
                            <w:t xml:space="preserve">Classification : Public </w:t>
                          </w:r>
                        </w:p>
                      </w:txbxContent>
                    </wps:txbx>
                    <wps:bodyPr vert="horz" wrap="square" lIns="91440" tIns="0" rIns="91440" bIns="0" anchor="ctr" anchorCtr="0" compatLnSpc="1">
                      <a:noAutofit/>
                    </wps:bodyPr>
                  </wps:wsp>
                </a:graphicData>
              </a:graphic>
            </wp:anchor>
          </w:drawing>
        </mc:Choice>
        <mc:Fallback>
          <w:pict>
            <v:shapetype w14:anchorId="3668E66B" id="_x0000_t202" coordsize="21600,21600" o:spt="202" path="m,l,21600r21600,l21600,xe">
              <v:stroke joinstyle="miter"/>
              <v:path gradientshapeok="t" o:connecttype="rect"/>
            </v:shapetype>
            <v:shape id="_x0000_s1028" type="#_x0000_t202" alt="{&quot;HashCode&quot;:-1537151224,&quot;Height&quot;:9999999.0,&quot;Width&quot;:9999999.0,&quot;Placement&quot;:&quot;Footer&quot;,&quot;Index&quot;:&quot;Primary&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E3VAIAAJgEAAAOAAAAZHJzL2Uyb0RvYy54bWysVMtuEzEU3SPxD5YXrGjmkUlDQicVJCqt&#10;1EKkFLH2+JGxNH7UdpoJiH/nemaSliI2iCw8vg8fn3t9bi4uW9WgR+68NLrE2SjFiGtqmNTbEn+9&#10;vzp7h5EPRDPSGM1LfOAeXy5ev7rY2znPTW0axh0CEO3ne1viOgQ7TxJPa66IHxnLNQSFcYoEMN02&#10;YY7sAV01SZ6m58neOGadodx78K76IF50+EJwGr4I4XlATYmBW+hW161VXJPFBZlvHbG1pAMN8g8s&#10;FJEaLj1BrUggaOfkH1BKUme8EWFEjUqMEJLyrgaoJktfVLOpieVdLdAcb09t8v8Pln5+XDskWYnH&#10;GGmi4InuNjfr5d05G4tiVk0rJoqK0ZyRcSFmnGLEuKfQwR9vHnYmvL8mvl4axntrfpZNxtNskuV5&#10;8XZI4HJbhyE863+jdAh+kyzUf4mtG0K54vp4tk+7MiZw1+8HkBvNeDuA9J+1k4q4w29ZG9ACiHTI&#10;y4az98YOnvRE6paL453g/Bk1srd+Dq3aWGhWaD+aFrR+9HtwxqdvhVPxC4+KIA5qO5wUxtuAKDin&#10;02lepBCiECvOx5NiEmGSp9PW+fCJG4XipsQOWHfCIo+3PvSpx5R4mTZXsmk6FTf6hSPmreB5+lMx&#10;nMQ6er5xF9qq7d4+P9ZSGXaAEmGg4e7auO8Y7WE4SuwfdsRxjJobDeqbZUURp6kzYOOee6ujl2gK&#10;ECWmwWHUG8sAdizfKEvCrd5YGjvZE/+wC0bIrsjIrucykAb5d20aRjXO13O7y3r6Q1n8AgAA//8D&#10;AFBLAwQUAAYACAAAACEAnH4tad0AAAAFAQAADwAAAGRycy9kb3ducmV2LnhtbEyPzU7DMBCE70i8&#10;g7VIXBC1m5YfhTgVqlQExxaK6G0bL0nAXkex24a3r8sFLiONZjXzbTEbnBV76kPrWcN4pEAQV960&#10;XGt4e11c34MIEdmg9UwafijArDw/KzA3/sBL2q9iLVIJhxw1NDF2uZShashhGPmOOGWfvncYk+1r&#10;aXo8pHJnZabUrXTYclposKN5Q9X3auc02PfJRq7Xc8Uvi/HT5mb5/PF1NdX68mJ4fAARaYh/x3DC&#10;T+hQJqat37EJwmpIj8RfPWVZNk1+q+FuokCWhfxPXx4BAAD//wMAUEsBAi0AFAAGAAgAAAAhALaD&#10;OJL+AAAA4QEAABMAAAAAAAAAAAAAAAAAAAAAAFtDb250ZW50X1R5cGVzXS54bWxQSwECLQAUAAYA&#10;CAAAACEAOP0h/9YAAACUAQAACwAAAAAAAAAAAAAAAAAvAQAAX3JlbHMvLnJlbHNQSwECLQAUAAYA&#10;CAAAACEAmN3hN1QCAACYBAAADgAAAAAAAAAAAAAAAAAuAgAAZHJzL2Uyb0RvYy54bWxQSwECLQAU&#10;AAYACAAAACEAnH4tad0AAAAFAQAADwAAAAAAAAAAAAAAAACuBAAAZHJzL2Rvd25yZXYueG1sUEsF&#10;BgAAAAAEAAQA8wAAALgFAAAAAA==&#10;" filled="f" stroked="f">
              <v:textbox inset=",0,,0">
                <w:txbxContent>
                  <w:p w14:paraId="6A310200" w14:textId="77777777" w:rsidR="009450CC" w:rsidRDefault="00D73631">
                    <w:pPr>
                      <w:spacing w:after="0"/>
                      <w:jc w:val="center"/>
                      <w:rPr>
                        <w:rFonts w:cs="Calibri"/>
                        <w:color w:val="000000"/>
                        <w:sz w:val="20"/>
                      </w:rPr>
                    </w:pPr>
                    <w:r>
                      <w:rPr>
                        <w:rFonts w:cs="Calibri"/>
                        <w:color w:val="000000"/>
                        <w:sz w:val="20"/>
                      </w:rPr>
                      <w:t xml:space="preserve">Classification : 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7EE6" w14:textId="77777777" w:rsidR="009C619A" w:rsidRDefault="00D73631">
      <w:pPr>
        <w:spacing w:after="0" w:line="240" w:lineRule="auto"/>
      </w:pPr>
      <w:r>
        <w:rPr>
          <w:color w:val="000000"/>
        </w:rPr>
        <w:separator/>
      </w:r>
    </w:p>
  </w:footnote>
  <w:footnote w:type="continuationSeparator" w:id="0">
    <w:p w14:paraId="39E0DC4C" w14:textId="77777777" w:rsidR="009C619A" w:rsidRDefault="00D7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B3D1" w14:textId="77777777" w:rsidR="009450CC" w:rsidRDefault="008E0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0FA4" w14:textId="77777777" w:rsidR="009450CC" w:rsidRDefault="008E0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5066" w14:textId="77777777" w:rsidR="009450CC" w:rsidRDefault="008E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D60"/>
    <w:multiLevelType w:val="multilevel"/>
    <w:tmpl w:val="59266A52"/>
    <w:lvl w:ilvl="0">
      <w:numFmt w:val="bullet"/>
      <w:lvlText w:val=""/>
      <w:lvlJc w:val="left"/>
      <w:pPr>
        <w:ind w:left="360" w:hanging="360"/>
      </w:pPr>
      <w:rPr>
        <w:rFonts w:ascii="Symbol" w:hAnsi="Symbol"/>
      </w:rPr>
    </w:lvl>
    <w:lvl w:ilvl="1">
      <w:numFmt w:val="bullet"/>
      <w:lvlText w:val="•"/>
      <w:lvlJc w:val="left"/>
      <w:pPr>
        <w:ind w:left="1440" w:hanging="720"/>
      </w:pPr>
      <w:rPr>
        <w:rFonts w:ascii="Arial" w:eastAsia="Times New Roman"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BBB191A"/>
    <w:multiLevelType w:val="multilevel"/>
    <w:tmpl w:val="5A06E95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98A7691"/>
    <w:multiLevelType w:val="multilevel"/>
    <w:tmpl w:val="E52431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53261C50"/>
    <w:multiLevelType w:val="multilevel"/>
    <w:tmpl w:val="B64C09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0A72819"/>
    <w:multiLevelType w:val="multilevel"/>
    <w:tmpl w:val="DCE00C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0E"/>
    <w:rsid w:val="00087E0E"/>
    <w:rsid w:val="003D33E8"/>
    <w:rsid w:val="00526302"/>
    <w:rsid w:val="005679D6"/>
    <w:rsid w:val="006A464E"/>
    <w:rsid w:val="00861062"/>
    <w:rsid w:val="008E032E"/>
    <w:rsid w:val="009C619A"/>
    <w:rsid w:val="00AE1181"/>
    <w:rsid w:val="00CC56C2"/>
    <w:rsid w:val="00CE6892"/>
    <w:rsid w:val="00D73631"/>
    <w:rsid w:val="00E3533B"/>
    <w:rsid w:val="00F1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6DCE"/>
  <w15:docId w15:val="{8FB6B93B-34D8-47C9-A0D0-FD5E2B5B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uiPriority w:val="1"/>
    <w:qFormat/>
    <w:rsid w:val="00F10EE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Marchant</dc:creator>
  <dc:description/>
  <cp:lastModifiedBy>Sally Dickson</cp:lastModifiedBy>
  <cp:revision>2</cp:revision>
  <dcterms:created xsi:type="dcterms:W3CDTF">2021-11-02T10:16:00Z</dcterms:created>
  <dcterms:modified xsi:type="dcterms:W3CDTF">2021-11-02T10:16:00Z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8c87ea-cf5a-449c-b758-8d7be4c088e4_Enabled">
    <vt:lpwstr>true</vt:lpwstr>
  </property>
  <property fmtid="{D5CDD505-2E9C-101B-9397-08002B2CF9AE}" pid="3" name="MSIP_Label_268c87ea-cf5a-449c-b758-8d7be4c088e4_SetDate">
    <vt:lpwstr>2021-10-28T08:51:10Z</vt:lpwstr>
  </property>
  <property fmtid="{D5CDD505-2E9C-101B-9397-08002B2CF9AE}" pid="4" name="MSIP_Label_268c87ea-cf5a-449c-b758-8d7be4c088e4_Method">
    <vt:lpwstr>Privileged</vt:lpwstr>
  </property>
  <property fmtid="{D5CDD505-2E9C-101B-9397-08002B2CF9AE}" pid="5" name="MSIP_Label_268c87ea-cf5a-449c-b758-8d7be4c088e4_Name">
    <vt:lpwstr>Public</vt:lpwstr>
  </property>
  <property fmtid="{D5CDD505-2E9C-101B-9397-08002B2CF9AE}" pid="6" name="MSIP_Label_268c87ea-cf5a-449c-b758-8d7be4c088e4_SiteId">
    <vt:lpwstr>f1ded84e-ebd3-46b2-98f8-658f4ca1209c</vt:lpwstr>
  </property>
  <property fmtid="{D5CDD505-2E9C-101B-9397-08002B2CF9AE}" pid="7" name="MSIP_Label_268c87ea-cf5a-449c-b758-8d7be4c088e4_ActionId">
    <vt:lpwstr>56d1ec4a-d516-4d1c-b5a0-68eb7421af99</vt:lpwstr>
  </property>
  <property fmtid="{D5CDD505-2E9C-101B-9397-08002B2CF9AE}" pid="8" name="MSIP_Label_268c87ea-cf5a-449c-b758-8d7be4c088e4_ContentBits">
    <vt:lpwstr>2</vt:lpwstr>
  </property>
</Properties>
</file>