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258420EC" w:rsidR="00E449D4" w:rsidRPr="00C138CC" w:rsidRDefault="00E44C38" w:rsidP="00AC182E">
            <w:pPr>
              <w:jc w:val="both"/>
              <w:rPr>
                <w:rFonts w:ascii="Arial" w:hAnsi="Arial" w:cs="Arial"/>
                <w:sz w:val="20"/>
                <w:szCs w:val="20"/>
              </w:rPr>
            </w:pPr>
            <w:r>
              <w:rPr>
                <w:rFonts w:ascii="Arial" w:hAnsi="Arial" w:cs="Arial"/>
                <w:sz w:val="20"/>
                <w:szCs w:val="20"/>
              </w:rPr>
              <w:t>Senior Development</w:t>
            </w:r>
            <w:r w:rsidR="00E605B2">
              <w:rPr>
                <w:rFonts w:ascii="Arial" w:hAnsi="Arial" w:cs="Arial"/>
                <w:sz w:val="20"/>
                <w:szCs w:val="20"/>
              </w:rPr>
              <w:t xml:space="preserve"> </w:t>
            </w:r>
            <w:r w:rsidR="00253F00">
              <w:rPr>
                <w:rFonts w:ascii="Arial" w:hAnsi="Arial" w:cs="Arial"/>
                <w:sz w:val="20"/>
                <w:szCs w:val="20"/>
              </w:rPr>
              <w:t>Engineer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39D4C6A" w:rsidR="00E449D4" w:rsidRPr="00C138CC" w:rsidRDefault="009473A3" w:rsidP="00AC182E">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16755EA4" w:rsidR="00E449D4" w:rsidRPr="00C138CC" w:rsidRDefault="006402CD" w:rsidP="00AC182E">
            <w:pPr>
              <w:jc w:val="both"/>
              <w:rPr>
                <w:rFonts w:ascii="Arial" w:hAnsi="Arial" w:cs="Arial"/>
                <w:sz w:val="20"/>
                <w:szCs w:val="20"/>
              </w:rPr>
            </w:pPr>
            <w:r>
              <w:rPr>
                <w:rFonts w:ascii="Arial" w:hAnsi="Arial" w:cs="Arial"/>
                <w:sz w:val="20"/>
                <w:szCs w:val="20"/>
              </w:rPr>
              <w:t xml:space="preserve">HEW </w:t>
            </w:r>
            <w:r w:rsidR="005C5EBC">
              <w:rPr>
                <w:rFonts w:ascii="Arial" w:hAnsi="Arial" w:cs="Arial"/>
                <w:sz w:val="20"/>
                <w:szCs w:val="20"/>
              </w:rPr>
              <w:t>9</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20E5C074" w:rsidR="00E449D4" w:rsidRPr="00C138CC" w:rsidRDefault="00CE37AE" w:rsidP="00AC182E">
            <w:pPr>
              <w:jc w:val="both"/>
              <w:rPr>
                <w:rFonts w:ascii="Arial" w:hAnsi="Arial" w:cs="Arial"/>
                <w:sz w:val="20"/>
                <w:szCs w:val="20"/>
              </w:rPr>
            </w:pPr>
            <w:r w:rsidRPr="00CE37AE">
              <w:rPr>
                <w:rFonts w:ascii="Arial" w:hAnsi="Arial" w:cs="Arial"/>
                <w:sz w:val="20"/>
                <w:szCs w:val="20"/>
              </w:rPr>
              <w:t>00051718</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462E634E" w:rsidR="00E449D4" w:rsidRPr="00C138CC" w:rsidRDefault="003865D2" w:rsidP="00AC182E">
            <w:pPr>
              <w:jc w:val="both"/>
              <w:rPr>
                <w:rFonts w:ascii="Arial" w:hAnsi="Arial" w:cs="Arial"/>
                <w:sz w:val="20"/>
                <w:szCs w:val="20"/>
              </w:rPr>
            </w:pPr>
            <w:r>
              <w:rPr>
                <w:rFonts w:ascii="Arial" w:hAnsi="Arial" w:cs="Arial"/>
                <w:sz w:val="20"/>
                <w:szCs w:val="20"/>
              </w:rPr>
              <w:t>Product Manager</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7CC682E7" w:rsidR="00E449D4" w:rsidRPr="00C138CC" w:rsidRDefault="00E449D4" w:rsidP="00AC182E">
            <w:pPr>
              <w:rPr>
                <w:rFonts w:ascii="Arial" w:hAnsi="Arial" w:cs="Arial"/>
                <w:color w:val="FF0000"/>
                <w:sz w:val="20"/>
                <w:szCs w:val="20"/>
              </w:rPr>
            </w:pPr>
            <w:r w:rsidRPr="003865D2">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B239E52" w:rsidR="00E449D4" w:rsidRDefault="00E449D4" w:rsidP="001F5292">
      <w:pPr>
        <w:pStyle w:val="Heading2"/>
        <w:numPr>
          <w:ilvl w:val="0"/>
          <w:numId w:val="4"/>
        </w:numPr>
        <w:tabs>
          <w:tab w:val="left" w:pos="862"/>
        </w:tabs>
        <w:rPr>
          <w:rFonts w:ascii="Arial" w:hAnsi="Arial" w:cs="Arial"/>
          <w:color w:val="E20917"/>
        </w:rPr>
      </w:pPr>
      <w:r w:rsidRPr="00C138CC">
        <w:rPr>
          <w:rFonts w:ascii="Arial" w:hAnsi="Arial" w:cs="Arial"/>
          <w:color w:val="E20917"/>
        </w:rPr>
        <w:t>Position Purpose</w:t>
      </w:r>
    </w:p>
    <w:p w14:paraId="51361C31" w14:textId="21B1FEB7" w:rsidR="001F5292" w:rsidRDefault="001F5292" w:rsidP="001F5292">
      <w:pPr>
        <w:pStyle w:val="Heading2"/>
        <w:tabs>
          <w:tab w:val="left" w:pos="862"/>
        </w:tabs>
        <w:ind w:left="862" w:firstLine="0"/>
        <w:rPr>
          <w:rFonts w:ascii="Arial" w:eastAsia="Times New Roman" w:hAnsi="Arial" w:cs="Arial"/>
          <w:sz w:val="20"/>
          <w:szCs w:val="22"/>
        </w:rPr>
      </w:pPr>
      <w:r>
        <w:rPr>
          <w:rFonts w:ascii="Arial" w:eastAsia="Times New Roman" w:hAnsi="Arial" w:cs="Arial"/>
          <w:sz w:val="20"/>
          <w:szCs w:val="22"/>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p>
    <w:p w14:paraId="503D104A" w14:textId="71CFF26B" w:rsidR="00A71F68" w:rsidRDefault="0065585F" w:rsidP="00AB1C97">
      <w:pPr>
        <w:pStyle w:val="Heading2"/>
        <w:tabs>
          <w:tab w:val="left" w:pos="862"/>
        </w:tabs>
        <w:ind w:left="862" w:firstLine="0"/>
        <w:rPr>
          <w:rFonts w:ascii="Arial" w:eastAsia="Times New Roman" w:hAnsi="Arial" w:cs="Arial"/>
          <w:sz w:val="20"/>
          <w:szCs w:val="22"/>
        </w:rPr>
      </w:pPr>
      <w:r>
        <w:rPr>
          <w:rFonts w:ascii="Arial" w:eastAsia="Times New Roman" w:hAnsi="Arial" w:cs="Arial"/>
          <w:sz w:val="20"/>
          <w:szCs w:val="22"/>
        </w:rPr>
        <w:t xml:space="preserve">Senior </w:t>
      </w:r>
      <w:r w:rsidR="00A71F68" w:rsidRPr="00E443A5">
        <w:rPr>
          <w:rFonts w:ascii="Arial" w:eastAsia="Times New Roman" w:hAnsi="Arial" w:cs="Arial"/>
          <w:sz w:val="20"/>
          <w:szCs w:val="22"/>
        </w:rPr>
        <w:t xml:space="preserve">Development Engineers analyse and design technology solutions including architecture to meet specific needs of the client. They develop/code, configure and maintain business functionality including applications and infrastructure; integrate and coordinate applications and infrastructure to deliver business outcomes and drive interoperability. They manage and coordinate their deployment / release pipeline, real-time monitoring and IT operations; and incorporate automation in every stage of the application lifecycle. They have knowledge of the application and infrastructure to resolve issues, </w:t>
      </w:r>
      <w:proofErr w:type="gramStart"/>
      <w:r w:rsidR="00A71F68" w:rsidRPr="00E443A5">
        <w:rPr>
          <w:rFonts w:ascii="Arial" w:eastAsia="Times New Roman" w:hAnsi="Arial" w:cs="Arial"/>
          <w:sz w:val="20"/>
          <w:szCs w:val="22"/>
        </w:rPr>
        <w:t>i.e.</w:t>
      </w:r>
      <w:proofErr w:type="gramEnd"/>
      <w:r w:rsidR="00A71F68" w:rsidRPr="00E443A5">
        <w:rPr>
          <w:rFonts w:ascii="Arial" w:eastAsia="Times New Roman" w:hAnsi="Arial" w:cs="Arial"/>
          <w:sz w:val="20"/>
          <w:szCs w:val="22"/>
        </w:rPr>
        <w:t xml:space="preserve"> “who builds it fixes it”.</w:t>
      </w:r>
      <w:r w:rsidR="00AB1C97">
        <w:rPr>
          <w:rFonts w:ascii="Arial" w:eastAsia="Times New Roman" w:hAnsi="Arial" w:cs="Arial"/>
          <w:sz w:val="20"/>
          <w:szCs w:val="22"/>
        </w:rPr>
        <w:t xml:space="preserve">  They actively drive the </w:t>
      </w:r>
      <w:r w:rsidR="00AB1C97">
        <w:rPr>
          <w:rFonts w:ascii="Arial" w:hAnsi="Arial" w:cs="Arial"/>
          <w:sz w:val="20"/>
        </w:rPr>
        <w:t>ongoing continual improvement of Development Engineering practices, methods and tools.</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5EE0143D" w14:textId="2A24797F" w:rsidR="005C5EBC" w:rsidRPr="001051EB" w:rsidRDefault="003865D2" w:rsidP="4748F7D2">
      <w:pPr>
        <w:pStyle w:val="ListParagraph"/>
        <w:numPr>
          <w:ilvl w:val="2"/>
          <w:numId w:val="1"/>
        </w:numPr>
        <w:tabs>
          <w:tab w:val="left" w:pos="1180"/>
          <w:tab w:val="left" w:pos="1181"/>
        </w:tabs>
        <w:spacing w:line="276" w:lineRule="auto"/>
        <w:ind w:right="1018"/>
        <w:rPr>
          <w:rFonts w:ascii="Arial" w:hAnsi="Arial" w:cs="Arial"/>
          <w:sz w:val="20"/>
          <w:szCs w:val="20"/>
        </w:rPr>
      </w:pPr>
      <w:r w:rsidRPr="003865D2">
        <w:rPr>
          <w:rFonts w:ascii="Arial" w:hAnsi="Arial" w:cs="Arial"/>
          <w:sz w:val="20"/>
          <w:szCs w:val="20"/>
        </w:rPr>
        <w:t>The occupant of this position will hold</w:t>
      </w:r>
      <w:r>
        <w:rPr>
          <w:rFonts w:ascii="Arial" w:hAnsi="Arial" w:cs="Arial"/>
          <w:sz w:val="20"/>
          <w:szCs w:val="20"/>
        </w:rPr>
        <w:t xml:space="preserve"> r</w:t>
      </w:r>
      <w:r w:rsidR="005C5EBC" w:rsidRPr="4748F7D2">
        <w:rPr>
          <w:rFonts w:ascii="Arial" w:hAnsi="Arial" w:cs="Arial"/>
          <w:sz w:val="20"/>
          <w:szCs w:val="20"/>
        </w:rPr>
        <w:t>elevant postgraduate qualifications and extensive relevant experience</w:t>
      </w:r>
      <w:r w:rsidR="0065585F">
        <w:rPr>
          <w:rFonts w:ascii="Arial" w:hAnsi="Arial" w:cs="Arial"/>
          <w:sz w:val="20"/>
          <w:szCs w:val="20"/>
        </w:rPr>
        <w:t xml:space="preserve"> in Development Engineering</w:t>
      </w:r>
      <w:r w:rsidR="005C5EBC" w:rsidRPr="4748F7D2">
        <w:rPr>
          <w:rFonts w:ascii="Arial" w:hAnsi="Arial" w:cs="Arial"/>
          <w:sz w:val="20"/>
          <w:szCs w:val="20"/>
        </w:rPr>
        <w:t>.</w:t>
      </w:r>
    </w:p>
    <w:p w14:paraId="35D0314E" w14:textId="75A728AB"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4B4514">
      <w:pPr>
        <w:tabs>
          <w:tab w:val="left" w:pos="1180"/>
          <w:tab w:val="left" w:pos="1181"/>
        </w:tabs>
        <w:spacing w:line="278" w:lineRule="auto"/>
        <w:ind w:right="1020"/>
        <w:rPr>
          <w:rFonts w:ascii="Arial" w:hAnsi="Arial" w:cs="Arial"/>
          <w:sz w:val="20"/>
        </w:rPr>
      </w:pPr>
    </w:p>
    <w:p w14:paraId="6FA396BD" w14:textId="77777777" w:rsidR="005C5EBC" w:rsidRPr="005C5EBC" w:rsidRDefault="00E605B2" w:rsidP="006402CD">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5C5EBC">
        <w:rPr>
          <w:rFonts w:ascii="Arial" w:hAnsi="Arial" w:cs="Arial"/>
          <w:b/>
          <w:sz w:val="20"/>
          <w:szCs w:val="20"/>
        </w:rPr>
        <w:t xml:space="preserve">Specialist advice. </w:t>
      </w:r>
      <w:r w:rsidR="005C5EBC" w:rsidRPr="005C5EBC">
        <w:rPr>
          <w:rFonts w:ascii="Arial" w:eastAsia="Calibri" w:hAnsi="Arial" w:cs="Arial"/>
          <w:color w:val="000000"/>
          <w:sz w:val="20"/>
          <w:szCs w:val="20"/>
        </w:rPr>
        <w:t>Actively maintains recognised expert level knowledge in one or more identifiable specialisms. Provides definitive and expert advice in their specialist area(s). Oversees the provision of specialist advice by others, consolidates expertise from multiple sources, including third party experts, to provide coherent advice to further organisational objectives. Supports and promotes the development and sharing of specialist knowledge within the organisation.</w:t>
      </w:r>
    </w:p>
    <w:p w14:paraId="2C0BE1E7" w14:textId="2D068EDE" w:rsidR="006E14DD" w:rsidRPr="005C5EBC" w:rsidRDefault="006E14DD" w:rsidP="006402CD">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5C5EBC">
        <w:rPr>
          <w:rFonts w:ascii="Arial" w:hAnsi="Arial" w:cs="Arial"/>
          <w:b/>
          <w:sz w:val="20"/>
          <w:szCs w:val="20"/>
        </w:rPr>
        <w:t xml:space="preserve">Systems development management. </w:t>
      </w:r>
      <w:r w:rsidRPr="005C5EBC">
        <w:rPr>
          <w:rFonts w:ascii="Arial" w:eastAsia="Calibri" w:hAnsi="Arial" w:cs="Arial"/>
          <w:color w:val="000000"/>
          <w:sz w:val="20"/>
          <w:szCs w:val="20"/>
        </w:rPr>
        <w:t xml:space="preserve">Defines systems development projects which support the organisation's objectives and plans. Selects, adopts and adapts appropriate systems development methods, tools and techniques selecting appropriately from predictive (plan-driven) approaches </w:t>
      </w:r>
      <w:r w:rsidRPr="005C5EBC">
        <w:rPr>
          <w:rFonts w:ascii="Arial" w:eastAsia="Calibri" w:hAnsi="Arial" w:cs="Arial"/>
          <w:color w:val="000000"/>
          <w:sz w:val="20"/>
          <w:szCs w:val="20"/>
        </w:rPr>
        <w:lastRenderedPageBreak/>
        <w:t>or adaptive (iterative/agile) approaches. Ensures that senior management is both aware of and able to provide the required resources. Facilitates availability and optimum utilisation of resources. Monitors and reports on the progress of development projects, ensuring that projects are carried out in accordance with agreed architectures, standards, methods and procedures (including secure software development). Develops road maps to communicate future development activity.</w:t>
      </w:r>
    </w:p>
    <w:p w14:paraId="680D5B87" w14:textId="77777777" w:rsidR="005C5EBC" w:rsidRPr="005C5EBC" w:rsidRDefault="00E44C38" w:rsidP="006402CD">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5C5EBC">
        <w:rPr>
          <w:rFonts w:ascii="Arial" w:hAnsi="Arial" w:cs="Arial"/>
          <w:b/>
          <w:sz w:val="20"/>
          <w:szCs w:val="20"/>
        </w:rPr>
        <w:t xml:space="preserve">Software design. </w:t>
      </w:r>
      <w:r w:rsidR="005C5EBC" w:rsidRPr="005C5EBC">
        <w:rPr>
          <w:rFonts w:ascii="Arial" w:eastAsia="Calibri" w:hAnsi="Arial" w:cs="Arial"/>
          <w:color w:val="000000"/>
          <w:sz w:val="20"/>
          <w:szCs w:val="20"/>
        </w:rPr>
        <w:t xml:space="preserve">Selects, adopts and adapts appropriate software design methods, tools and </w:t>
      </w:r>
      <w:proofErr w:type="gramStart"/>
      <w:r w:rsidR="005C5EBC" w:rsidRPr="005C5EBC">
        <w:rPr>
          <w:rFonts w:ascii="Arial" w:eastAsia="Calibri" w:hAnsi="Arial" w:cs="Arial"/>
          <w:color w:val="000000"/>
          <w:sz w:val="20"/>
          <w:szCs w:val="20"/>
        </w:rPr>
        <w:t>techniques;</w:t>
      </w:r>
      <w:proofErr w:type="gramEnd"/>
      <w:r w:rsidR="005C5EBC" w:rsidRPr="005C5EBC">
        <w:rPr>
          <w:rFonts w:ascii="Arial" w:eastAsia="Calibri" w:hAnsi="Arial" w:cs="Arial"/>
          <w:color w:val="000000"/>
          <w:sz w:val="20"/>
          <w:szCs w:val="20"/>
        </w:rPr>
        <w:t xml:space="preserve"> selecting appropriately from predictive (plan-driven) approaches or adaptive (iterative/agile) approaches. Specifies and designs large or complex software components. Undertakes impact analysis on major design options, makes recommendations and assesses and manages associated risks. Specifies prototypes/simulations to enable informed decision making. Evaluates the quality of others' systems designs to ensure adherence to standards and identifies corrective action, if needed. Ensures that the system design balances functional, quality, security and systems management requirements. Contributes to development of organisational software design and architecture policies and standards.</w:t>
      </w:r>
    </w:p>
    <w:p w14:paraId="1A84FFCF" w14:textId="77777777" w:rsidR="005C5EBC" w:rsidRPr="005C5EBC" w:rsidRDefault="00F87F98" w:rsidP="006402CD">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5C5EBC">
        <w:rPr>
          <w:rFonts w:ascii="Arial" w:eastAsia="Calibri" w:hAnsi="Arial" w:cs="Arial"/>
          <w:b/>
          <w:color w:val="000000"/>
          <w:sz w:val="20"/>
          <w:szCs w:val="20"/>
        </w:rPr>
        <w:t>Programming/software development.</w:t>
      </w:r>
      <w:r w:rsidRPr="005C5EBC">
        <w:rPr>
          <w:rFonts w:ascii="Arial" w:eastAsia="Calibri" w:hAnsi="Arial" w:cs="Arial"/>
          <w:color w:val="000000"/>
          <w:sz w:val="20"/>
          <w:szCs w:val="20"/>
        </w:rPr>
        <w:t xml:space="preserve"> </w:t>
      </w:r>
      <w:r w:rsidR="005C5EBC" w:rsidRPr="005C5EBC">
        <w:rPr>
          <w:rFonts w:ascii="Arial" w:eastAsia="Calibri" w:hAnsi="Arial" w:cs="Arial"/>
          <w:color w:val="000000"/>
          <w:sz w:val="20"/>
          <w:szCs w:val="20"/>
        </w:rPr>
        <w:t>Takes technical responsibility across all stages and iterations of software development. Plans and drives software construction activities. Adopts and adapts appropriate software development methods, tools and techniques selecting appropriately from predictive (plan-driven) approaches or adaptive (iterative/agile) approaches. Measures and monitors applications of project/team standards for software construction including software security. Contributes to the development of organisational policies, standards, and guidelines for software development.</w:t>
      </w:r>
    </w:p>
    <w:p w14:paraId="2D534250" w14:textId="1F4D106B" w:rsidR="006E14DD" w:rsidRPr="005C5EBC" w:rsidRDefault="00014CB4" w:rsidP="006402CD">
      <w:pPr>
        <w:pStyle w:val="ListParagraph"/>
        <w:numPr>
          <w:ilvl w:val="2"/>
          <w:numId w:val="1"/>
        </w:numPr>
        <w:tabs>
          <w:tab w:val="left" w:pos="1180"/>
          <w:tab w:val="left" w:pos="1181"/>
        </w:tabs>
        <w:spacing w:before="117" w:after="240" w:line="278" w:lineRule="auto"/>
        <w:ind w:left="1179" w:right="1021" w:hanging="357"/>
        <w:rPr>
          <w:rFonts w:asciiTheme="minorHAnsi" w:eastAsiaTheme="minorEastAsia" w:hAnsiTheme="minorHAnsi" w:cstheme="minorBidi"/>
          <w:b/>
          <w:color w:val="000000" w:themeColor="text1"/>
          <w:sz w:val="20"/>
          <w:szCs w:val="20"/>
        </w:rPr>
      </w:pPr>
      <w:r w:rsidRPr="4633A4BA">
        <w:rPr>
          <w:rFonts w:ascii="Arial" w:eastAsia="Calibri" w:hAnsi="Arial" w:cs="Arial"/>
          <w:b/>
          <w:color w:val="000000" w:themeColor="text1"/>
          <w:sz w:val="20"/>
          <w:szCs w:val="20"/>
        </w:rPr>
        <w:t>Testing.</w:t>
      </w:r>
      <w:r w:rsidRPr="005C5EBC">
        <w:rPr>
          <w:rFonts w:ascii="Arial" w:hAnsi="Arial" w:cs="Arial"/>
          <w:b/>
          <w:sz w:val="20"/>
          <w:szCs w:val="20"/>
        </w:rPr>
        <w:t xml:space="preserve"> </w:t>
      </w:r>
      <w:r w:rsidR="005C5EBC" w:rsidRPr="4633A4BA">
        <w:rPr>
          <w:rFonts w:ascii="Arial" w:eastAsia="Calibri" w:hAnsi="Arial" w:cs="Arial"/>
          <w:color w:val="000000" w:themeColor="text1"/>
          <w:sz w:val="20"/>
          <w:szCs w:val="20"/>
        </w:rPr>
        <w:t xml:space="preserve">Coordinates and manages planning of the system and/or acceptance tests, including software security testing, within a development or integration project or programme. Takes responsibility for integrity of testing and acceptance activities and coordinates the execution of these activities. Provides authoritative advice and guidance on any aspect of test planning and execution. Defines and communicates the test strategy for the project. </w:t>
      </w:r>
      <w:r w:rsidR="0A59B790" w:rsidRPr="4633A4BA">
        <w:rPr>
          <w:rFonts w:ascii="Arial" w:eastAsia="Calibri" w:hAnsi="Arial" w:cs="Arial"/>
          <w:color w:val="000000" w:themeColor="text1"/>
          <w:sz w:val="20"/>
          <w:szCs w:val="20"/>
        </w:rPr>
        <w:t xml:space="preserve">Leads the design and integration of automated testing tools and capabilities. </w:t>
      </w:r>
      <w:r w:rsidR="005C5EBC" w:rsidRPr="4633A4BA">
        <w:rPr>
          <w:rFonts w:ascii="Arial" w:eastAsia="Calibri" w:hAnsi="Arial" w:cs="Arial"/>
          <w:color w:val="000000" w:themeColor="text1"/>
          <w:sz w:val="20"/>
          <w:szCs w:val="20"/>
        </w:rPr>
        <w:t>Manages all test processes, including test plans, resources, costs, timescales, test deliverables and traceability. Manages client relationships with respect to testing matters. Identifies process improvements and contributes to corporate testing standards and definition of best practice.</w:t>
      </w:r>
    </w:p>
    <w:p w14:paraId="2359C3C8" w14:textId="3AAD7D7F" w:rsidR="006E14DD" w:rsidRPr="005C5EBC" w:rsidRDefault="0099784A"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5C5EBC">
        <w:rPr>
          <w:rFonts w:ascii="Arial" w:eastAsia="Calibri" w:hAnsi="Arial" w:cs="Arial"/>
          <w:b/>
          <w:color w:val="000000"/>
          <w:sz w:val="20"/>
          <w:szCs w:val="20"/>
        </w:rPr>
        <w:t>Release and deployment.</w:t>
      </w:r>
      <w:r w:rsidRPr="005C5EBC">
        <w:rPr>
          <w:rFonts w:ascii="Arial" w:hAnsi="Arial" w:cs="Arial"/>
          <w:b/>
          <w:sz w:val="20"/>
          <w:szCs w:val="20"/>
        </w:rPr>
        <w:t xml:space="preserve"> </w:t>
      </w:r>
      <w:r w:rsidR="005C5EBC" w:rsidRPr="005C5EBC">
        <w:rPr>
          <w:rFonts w:ascii="Arial" w:eastAsia="Calibri" w:hAnsi="Arial" w:cs="Arial"/>
          <w:color w:val="000000"/>
          <w:sz w:val="20"/>
          <w:szCs w:val="20"/>
        </w:rPr>
        <w:t>Leads the assessment, analysis, planning and design of release packages, including assessment of risk. Liaises with business and IT partners on release scheduling and communication of progress. Conducts post release reviews. Ensures release processes and procedures are applied and that releases can be rolled back as needed. Identifies, evaluates and manages the adoption of appropriate release and deployment tools, techniques and processes (including automation).</w:t>
      </w:r>
    </w:p>
    <w:p w14:paraId="7FB551C7" w14:textId="6ED330D5" w:rsidR="0099784A" w:rsidRPr="005C5EBC" w:rsidRDefault="0099784A"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5C5EBC">
        <w:rPr>
          <w:rFonts w:ascii="Arial" w:eastAsia="Calibri" w:hAnsi="Arial" w:cs="Arial"/>
          <w:b/>
          <w:color w:val="000000"/>
          <w:sz w:val="20"/>
          <w:szCs w:val="20"/>
        </w:rPr>
        <w:t>Application support.</w:t>
      </w:r>
      <w:r w:rsidRPr="005C5EBC">
        <w:rPr>
          <w:rFonts w:ascii="Arial" w:eastAsia="Calibri" w:hAnsi="Arial" w:cs="Arial"/>
          <w:color w:val="000000"/>
          <w:sz w:val="20"/>
          <w:szCs w:val="20"/>
        </w:rPr>
        <w:t xml:space="preserve"> </w:t>
      </w:r>
      <w:r w:rsidR="005C5EBC" w:rsidRPr="005C5EBC">
        <w:rPr>
          <w:rFonts w:ascii="Arial" w:eastAsia="Calibri" w:hAnsi="Arial" w:cs="Arial"/>
          <w:color w:val="000000"/>
          <w:sz w:val="20"/>
          <w:szCs w:val="20"/>
        </w:rPr>
        <w:t xml:space="preserve">Drafts and maintains procedures and documentation for applications support. Manages application enhancements to improve business performance. Advises on application security, licensing, upgrades, backups, and disaster recovery needs. Ensures that all requests for support </w:t>
      </w:r>
      <w:r w:rsidR="005C5EBC" w:rsidRPr="005C5EBC">
        <w:rPr>
          <w:rFonts w:ascii="Arial" w:eastAsia="Calibri" w:hAnsi="Arial" w:cs="Arial"/>
          <w:color w:val="000000"/>
          <w:sz w:val="20"/>
          <w:szCs w:val="20"/>
        </w:rPr>
        <w:lastRenderedPageBreak/>
        <w:t>are dealt with according to set standards and procedures.</w:t>
      </w:r>
    </w:p>
    <w:p w14:paraId="35CE5579" w14:textId="5C7FD258" w:rsidR="009473A3" w:rsidRPr="006E14DD" w:rsidRDefault="0075689E"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4748F7D2">
        <w:rPr>
          <w:rFonts w:ascii="Arial" w:hAnsi="Arial" w:cs="Arial"/>
          <w:sz w:val="20"/>
          <w:szCs w:val="20"/>
        </w:rPr>
        <w:t>Support</w:t>
      </w:r>
      <w:r w:rsidR="00E449D4" w:rsidRPr="4748F7D2">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7AEFC22C" w:rsidR="00E449D4" w:rsidRDefault="00E449D4" w:rsidP="002B451C">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6E14DD">
        <w:rPr>
          <w:rFonts w:ascii="Arial" w:hAnsi="Arial" w:cs="Arial"/>
          <w:sz w:val="20"/>
          <w:szCs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0C245B75" w14:textId="1B6C56B5" w:rsidR="00EB78CB" w:rsidRDefault="00DC185F" w:rsidP="009473A3">
      <w:pPr>
        <w:tabs>
          <w:tab w:val="left" w:pos="1276"/>
        </w:tabs>
        <w:spacing w:line="276" w:lineRule="auto"/>
        <w:ind w:left="1276" w:right="1020"/>
      </w:pPr>
      <w:r>
        <w:rPr>
          <w:rFonts w:ascii="Arial" w:hAnsi="Arial" w:cs="Arial"/>
          <w:color w:val="000000"/>
          <w:sz w:val="20"/>
          <w:szCs w:val="20"/>
          <w:lang w:bidi="ar-SA"/>
        </w:rPr>
        <w:t xml:space="preserve">To read about some of the non-technical organisation skills for this position, please see the Leads Self 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37FAA1BA" w14:textId="251B2028" w:rsidR="00EB78CB" w:rsidRDefault="00EB78CB"/>
    <w:p w14:paraId="1CAD723B" w14:textId="4503F0CA" w:rsidR="00EB78CB" w:rsidRDefault="00EB78CB"/>
    <w:p w14:paraId="593CD0FF" w14:textId="54919B30" w:rsidR="00EB78CB" w:rsidRDefault="00EB78CB" w:rsidP="4748F7D2"/>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D525" w14:textId="77777777" w:rsidR="00562295" w:rsidRDefault="00562295" w:rsidP="00E449D4">
      <w:r>
        <w:separator/>
      </w:r>
    </w:p>
  </w:endnote>
  <w:endnote w:type="continuationSeparator" w:id="0">
    <w:p w14:paraId="4D38B43F" w14:textId="77777777" w:rsidR="00562295" w:rsidRDefault="00562295" w:rsidP="00E449D4">
      <w:r>
        <w:continuationSeparator/>
      </w:r>
    </w:p>
  </w:endnote>
  <w:endnote w:type="continuationNotice" w:id="1">
    <w:p w14:paraId="0CEE9881" w14:textId="77777777" w:rsidR="00562295" w:rsidRDefault="00562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36DB5" id="Group 1" o:spid="_x0000_s1026" style="position:absolute;margin-left:.5pt;margin-top:570.5pt;width:280.75pt;height:280.65pt;z-index:25165619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C627A" id="Group 6" o:spid="_x0000_s1026" style="position:absolute;margin-left:.4pt;margin-top:0;width:280.75pt;height:280.65pt;z-index:25165926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F8740" w14:textId="77777777" w:rsidR="00562295" w:rsidRDefault="00562295" w:rsidP="00E449D4">
      <w:r>
        <w:separator/>
      </w:r>
    </w:p>
  </w:footnote>
  <w:footnote w:type="continuationSeparator" w:id="0">
    <w:p w14:paraId="199060A5" w14:textId="77777777" w:rsidR="00562295" w:rsidRDefault="00562295" w:rsidP="00E449D4">
      <w:r>
        <w:continuationSeparator/>
      </w:r>
    </w:p>
  </w:footnote>
  <w:footnote w:type="continuationNotice" w:id="1">
    <w:p w14:paraId="52942BB6" w14:textId="77777777" w:rsidR="00562295" w:rsidRDefault="005622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544D" w14:textId="61D26133"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3051C" id="Freeform: Shape 4" o:spid="_x0000_s1026" style="position:absolute;margin-left:178.85pt;margin-top:1.2pt;width:230.05pt;height:151.9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D1253"/>
    <w:multiLevelType w:val="multilevel"/>
    <w:tmpl w:val="6510AE3E"/>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1597245236">
    <w:abstractNumId w:val="1"/>
  </w:num>
  <w:num w:numId="2" w16cid:durableId="1570769864">
    <w:abstractNumId w:val="2"/>
  </w:num>
  <w:num w:numId="3" w16cid:durableId="868104630">
    <w:abstractNumId w:val="3"/>
  </w:num>
  <w:num w:numId="4" w16cid:durableId="1537935021">
    <w:abstractNumId w:val="0"/>
  </w:num>
  <w:num w:numId="5" w16cid:durableId="347144978">
    <w:abstractNumId w:val="1"/>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AwNrQwMzczsbRQ0lEKTi0uzszPAykwrAUA/Ij4CiwAAAA="/>
  </w:docVars>
  <w:rsids>
    <w:rsidRoot w:val="00E449D4"/>
    <w:rsid w:val="00001D97"/>
    <w:rsid w:val="00014CB4"/>
    <w:rsid w:val="00036959"/>
    <w:rsid w:val="00040F6D"/>
    <w:rsid w:val="000427B4"/>
    <w:rsid w:val="00055C58"/>
    <w:rsid w:val="000956EA"/>
    <w:rsid w:val="000B0193"/>
    <w:rsid w:val="000F6774"/>
    <w:rsid w:val="00114CD5"/>
    <w:rsid w:val="001F2167"/>
    <w:rsid w:val="001F5292"/>
    <w:rsid w:val="002177AB"/>
    <w:rsid w:val="00253F00"/>
    <w:rsid w:val="00256FD4"/>
    <w:rsid w:val="002A2EFE"/>
    <w:rsid w:val="002A5E31"/>
    <w:rsid w:val="002B1ABC"/>
    <w:rsid w:val="002D5A61"/>
    <w:rsid w:val="00314332"/>
    <w:rsid w:val="0032400F"/>
    <w:rsid w:val="003535A0"/>
    <w:rsid w:val="00372989"/>
    <w:rsid w:val="003865D2"/>
    <w:rsid w:val="003C36C2"/>
    <w:rsid w:val="003E0643"/>
    <w:rsid w:val="00432D35"/>
    <w:rsid w:val="00463C5A"/>
    <w:rsid w:val="004A1D67"/>
    <w:rsid w:val="004B4514"/>
    <w:rsid w:val="00507E47"/>
    <w:rsid w:val="00512066"/>
    <w:rsid w:val="00562295"/>
    <w:rsid w:val="00563FD6"/>
    <w:rsid w:val="005869B1"/>
    <w:rsid w:val="005B6035"/>
    <w:rsid w:val="005C0F03"/>
    <w:rsid w:val="005C5EBC"/>
    <w:rsid w:val="00624D62"/>
    <w:rsid w:val="00637CC0"/>
    <w:rsid w:val="006402CD"/>
    <w:rsid w:val="0065585F"/>
    <w:rsid w:val="006714DB"/>
    <w:rsid w:val="0067558A"/>
    <w:rsid w:val="00695D86"/>
    <w:rsid w:val="006E14DD"/>
    <w:rsid w:val="006F3279"/>
    <w:rsid w:val="0075689E"/>
    <w:rsid w:val="00793648"/>
    <w:rsid w:val="007C2EBD"/>
    <w:rsid w:val="007D2A2C"/>
    <w:rsid w:val="0080035E"/>
    <w:rsid w:val="00823C53"/>
    <w:rsid w:val="008512EA"/>
    <w:rsid w:val="00864393"/>
    <w:rsid w:val="00891EB2"/>
    <w:rsid w:val="008E0A60"/>
    <w:rsid w:val="008F5559"/>
    <w:rsid w:val="00913231"/>
    <w:rsid w:val="00914F3A"/>
    <w:rsid w:val="009473A3"/>
    <w:rsid w:val="0099784A"/>
    <w:rsid w:val="009A5360"/>
    <w:rsid w:val="009E37AB"/>
    <w:rsid w:val="00A2071D"/>
    <w:rsid w:val="00A24720"/>
    <w:rsid w:val="00A71F68"/>
    <w:rsid w:val="00A95A97"/>
    <w:rsid w:val="00AB1C97"/>
    <w:rsid w:val="00AC2E9B"/>
    <w:rsid w:val="00BC595D"/>
    <w:rsid w:val="00C3363D"/>
    <w:rsid w:val="00C77ECD"/>
    <w:rsid w:val="00C83C6E"/>
    <w:rsid w:val="00C854C0"/>
    <w:rsid w:val="00CB3226"/>
    <w:rsid w:val="00CD0EC7"/>
    <w:rsid w:val="00CE37AE"/>
    <w:rsid w:val="00D12480"/>
    <w:rsid w:val="00D464B0"/>
    <w:rsid w:val="00D75827"/>
    <w:rsid w:val="00DC185F"/>
    <w:rsid w:val="00DF28D3"/>
    <w:rsid w:val="00E3020D"/>
    <w:rsid w:val="00E42681"/>
    <w:rsid w:val="00E449D4"/>
    <w:rsid w:val="00E44C38"/>
    <w:rsid w:val="00E605B2"/>
    <w:rsid w:val="00E70529"/>
    <w:rsid w:val="00E72EFD"/>
    <w:rsid w:val="00E859E7"/>
    <w:rsid w:val="00EB78CB"/>
    <w:rsid w:val="00F20766"/>
    <w:rsid w:val="00F87F98"/>
    <w:rsid w:val="07737EE5"/>
    <w:rsid w:val="0A59B790"/>
    <w:rsid w:val="13E77179"/>
    <w:rsid w:val="4633A4BA"/>
    <w:rsid w:val="4748F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semiHidden/>
    <w:unhideWhenUsed/>
    <w:rsid w:val="00A95A97"/>
    <w:rPr>
      <w:sz w:val="20"/>
      <w:szCs w:val="20"/>
    </w:rPr>
  </w:style>
  <w:style w:type="character" w:customStyle="1" w:styleId="CommentTextChar">
    <w:name w:val="Comment Text Char"/>
    <w:basedOn w:val="DefaultParagraphFont"/>
    <w:link w:val="CommentText"/>
    <w:uiPriority w:val="99"/>
    <w:semiHidden/>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87448">
      <w:bodyDiv w:val="1"/>
      <w:marLeft w:val="0"/>
      <w:marRight w:val="0"/>
      <w:marTop w:val="0"/>
      <w:marBottom w:val="0"/>
      <w:divBdr>
        <w:top w:val="none" w:sz="0" w:space="0" w:color="auto"/>
        <w:left w:val="none" w:sz="0" w:space="0" w:color="auto"/>
        <w:bottom w:val="none" w:sz="0" w:space="0" w:color="auto"/>
        <w:right w:val="none" w:sz="0" w:space="0" w:color="auto"/>
      </w:divBdr>
    </w:div>
    <w:div w:id="190305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47d115d-de65-4e72-80f4-e3c74ce8857f">
      <UserInfo>
        <DisplayName/>
        <AccountId xsi:nil="true"/>
        <AccountType/>
      </UserInfo>
    </SharedWithUsers>
    <MediaLengthInSeconds xmlns="1779eac0-e461-4756-8daa-3fd635e13f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C241D40B736C4785145B23C64B61DA" ma:contentTypeVersion="13" ma:contentTypeDescription="Create a new document." ma:contentTypeScope="" ma:versionID="4d0e1b8bfb0f7f2fea41d9c43c2ff90d">
  <xsd:schema xmlns:xsd="http://www.w3.org/2001/XMLSchema" xmlns:xs="http://www.w3.org/2001/XMLSchema" xmlns:p="http://schemas.microsoft.com/office/2006/metadata/properties" xmlns:ns2="1779eac0-e461-4756-8daa-3fd635e13fd4" xmlns:ns3="b47d115d-de65-4e72-80f4-e3c74ce8857f" targetNamespace="http://schemas.microsoft.com/office/2006/metadata/properties" ma:root="true" ma:fieldsID="cfbd8478fca4c279e7c95e2171fdeabb" ns2:_="" ns3:_="">
    <xsd:import namespace="1779eac0-e461-4756-8daa-3fd635e13fd4"/>
    <xsd:import namespace="b47d115d-de65-4e72-80f4-e3c74ce88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9eac0-e461-4756-8daa-3fd635e1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7d115d-de65-4e72-80f4-e3c74ce885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2.xml><?xml version="1.0" encoding="utf-8"?>
<ds:datastoreItem xmlns:ds="http://schemas.openxmlformats.org/officeDocument/2006/customXml" ds:itemID="{AFAC347E-77C2-4215-8C2E-826B8C4CAF90}">
  <ds:schemaRefs>
    <ds:schemaRef ds:uri="b47d115d-de65-4e72-80f4-e3c74ce8857f"/>
    <ds:schemaRef ds:uri="http://purl.org/dc/terms/"/>
    <ds:schemaRef ds:uri="http://schemas.openxmlformats.org/package/2006/metadata/core-properties"/>
    <ds:schemaRef ds:uri="http://schemas.microsoft.com/office/2006/documentManagement/types"/>
    <ds:schemaRef ds:uri="1779eac0-e461-4756-8daa-3fd635e13fd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CC89E42-949F-4E8A-8F71-0D751997EF03}">
  <ds:schemaRefs>
    <ds:schemaRef ds:uri="http://schemas.openxmlformats.org/officeDocument/2006/bibliography"/>
  </ds:schemaRefs>
</ds:datastoreItem>
</file>

<file path=customXml/itemProps4.xml><?xml version="1.0" encoding="utf-8"?>
<ds:datastoreItem xmlns:ds="http://schemas.openxmlformats.org/officeDocument/2006/customXml" ds:itemID="{A8305F3A-F8F1-40BC-BBE9-1EC244D45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9eac0-e461-4756-8daa-3fd635e13fd4"/>
    <ds:schemaRef ds:uri="b47d115d-de65-4e72-80f4-e3c74ce88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Wayne Beech</cp:lastModifiedBy>
  <cp:revision>2</cp:revision>
  <dcterms:created xsi:type="dcterms:W3CDTF">2022-11-30T05:30:00Z</dcterms:created>
  <dcterms:modified xsi:type="dcterms:W3CDTF">2022-11-30T05:30:00Z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0x01010015C241D40B736C4785145B23C64B61DA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SIP_Label_adaa4be3-f650-4692-881a-64ae220cbceb_Enabled">
    <vt:lpwstr>true</vt:lpwstr>
  </property>
  <property fmtid="{D5CDD505-2E9C-101B-9397-08002B2CF9AE}" pid="7" name="MSIP_Label_adaa4be3-f650-4692-881a-64ae220cbceb_SetDate">
    <vt:lpwstr>2022-11-30T04:58:51Z</vt:lpwstr>
  </property>
  <property fmtid="{D5CDD505-2E9C-101B-9397-08002B2CF9AE}" pid="8" name="MSIP_Label_adaa4be3-f650-4692-881a-64ae220cbceb_Method">
    <vt:lpwstr>Standard</vt:lpwstr>
  </property>
  <property fmtid="{D5CDD505-2E9C-101B-9397-08002B2CF9AE}" pid="9" name="MSIP_Label_adaa4be3-f650-4692-881a-64ae220cbceb_Name">
    <vt:lpwstr>OFFICIAL  Internal (External sharing)</vt:lpwstr>
  </property>
  <property fmtid="{D5CDD505-2E9C-101B-9397-08002B2CF9AE}" pid="10" name="MSIP_Label_adaa4be3-f650-4692-881a-64ae220cbceb_SiteId">
    <vt:lpwstr>5a7cc8ab-a4dc-4f9b-bf60-66714049ad62</vt:lpwstr>
  </property>
  <property fmtid="{D5CDD505-2E9C-101B-9397-08002B2CF9AE}" pid="11" name="MSIP_Label_adaa4be3-f650-4692-881a-64ae220cbceb_ActionId">
    <vt:lpwstr>1168700b-1542-43d7-8b36-379bb1fc29f5</vt:lpwstr>
  </property>
  <property fmtid="{D5CDD505-2E9C-101B-9397-08002B2CF9AE}" pid="12" name="MSIP_Label_adaa4be3-f650-4692-881a-64ae220cbceb_ContentBits">
    <vt:lpwstr>0</vt:lpwstr>
  </property>
</Properties>
</file>