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5157C" w14:textId="0B150F52" w:rsidR="00BB5F7C" w:rsidRPr="009B7607" w:rsidRDefault="00BB5F7C" w:rsidP="00144520">
      <w:pPr>
        <w:spacing w:line="276" w:lineRule="auto"/>
        <w:jc w:val="both"/>
        <w:rPr>
          <w:rFonts w:asciiTheme="minorHAnsi" w:eastAsia="Lato" w:hAnsiTheme="minorHAnsi" w:cs="Lato"/>
          <w:b/>
          <w:sz w:val="20"/>
          <w:szCs w:val="20"/>
          <w:lang w:val="en-GB"/>
        </w:rPr>
      </w:pPr>
      <w:r w:rsidRPr="009B7607">
        <w:rPr>
          <w:rFonts w:asciiTheme="minorHAnsi" w:eastAsia="Lato" w:hAnsiTheme="minorHAnsi" w:cs="Lato"/>
          <w:b/>
          <w:sz w:val="20"/>
          <w:szCs w:val="20"/>
          <w:lang w:val="en-GB"/>
        </w:rPr>
        <w:t>TERMS OF REFERENCE FOR A</w:t>
      </w:r>
      <w:r w:rsidR="0031370E" w:rsidRPr="009B7607">
        <w:rPr>
          <w:rFonts w:asciiTheme="minorHAnsi" w:eastAsia="Lato" w:hAnsiTheme="minorHAnsi" w:cs="Lato"/>
          <w:b/>
          <w:sz w:val="20"/>
          <w:szCs w:val="20"/>
          <w:lang w:val="en-GB"/>
        </w:rPr>
        <w:t xml:space="preserve"> BUSINESS EXPERT</w:t>
      </w:r>
    </w:p>
    <w:p w14:paraId="42A5DEBC" w14:textId="77777777" w:rsidR="00BB5F7C" w:rsidRPr="009B7607" w:rsidRDefault="00BB5F7C" w:rsidP="00144520">
      <w:pPr>
        <w:spacing w:line="276" w:lineRule="auto"/>
        <w:jc w:val="both"/>
        <w:rPr>
          <w:rFonts w:asciiTheme="minorHAnsi" w:eastAsia="Lato" w:hAnsiTheme="minorHAnsi" w:cs="Lato"/>
          <w:b/>
          <w:sz w:val="20"/>
          <w:szCs w:val="20"/>
          <w:lang w:val="en-GB"/>
        </w:rPr>
      </w:pP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24"/>
        <w:gridCol w:w="7424"/>
      </w:tblGrid>
      <w:tr w:rsidR="00BB5F7C" w:rsidRPr="009B7607" w14:paraId="28605E18" w14:textId="77777777" w:rsidTr="00A71758">
        <w:trPr>
          <w:trHeight w:val="223"/>
        </w:trPr>
        <w:tc>
          <w:tcPr>
            <w:tcW w:w="1424" w:type="dxa"/>
            <w:shd w:val="clear" w:color="auto" w:fill="auto"/>
            <w:tcMar>
              <w:top w:w="100" w:type="dxa"/>
              <w:left w:w="100" w:type="dxa"/>
              <w:bottom w:w="100" w:type="dxa"/>
              <w:right w:w="100" w:type="dxa"/>
            </w:tcMar>
          </w:tcPr>
          <w:p w14:paraId="705E9DF9" w14:textId="77777777" w:rsidR="00BB5F7C" w:rsidRPr="009B7607" w:rsidRDefault="00BB5F7C" w:rsidP="00C35493">
            <w:pPr>
              <w:widowControl w:val="0"/>
              <w:jc w:val="both"/>
              <w:rPr>
                <w:rFonts w:asciiTheme="minorHAnsi" w:eastAsia="Lato" w:hAnsiTheme="minorHAnsi" w:cs="Lato"/>
                <w:b/>
                <w:sz w:val="20"/>
                <w:szCs w:val="20"/>
                <w:lang w:val="en-GB"/>
              </w:rPr>
            </w:pPr>
            <w:r w:rsidRPr="009B7607">
              <w:rPr>
                <w:rFonts w:asciiTheme="minorHAnsi" w:eastAsia="Lato" w:hAnsiTheme="minorHAnsi" w:cs="Lato"/>
                <w:b/>
                <w:sz w:val="20"/>
                <w:szCs w:val="20"/>
                <w:lang w:val="en-GB"/>
              </w:rPr>
              <w:t>Client</w:t>
            </w:r>
          </w:p>
        </w:tc>
        <w:tc>
          <w:tcPr>
            <w:tcW w:w="7424" w:type="dxa"/>
            <w:shd w:val="clear" w:color="auto" w:fill="auto"/>
            <w:tcMar>
              <w:top w:w="100" w:type="dxa"/>
              <w:left w:w="100" w:type="dxa"/>
              <w:bottom w:w="100" w:type="dxa"/>
              <w:right w:w="100" w:type="dxa"/>
            </w:tcMar>
          </w:tcPr>
          <w:p w14:paraId="78DF44D3" w14:textId="77777777" w:rsidR="00BB5F7C" w:rsidRPr="009B7607" w:rsidRDefault="00BB5F7C" w:rsidP="00C35493">
            <w:pPr>
              <w:widowControl w:val="0"/>
              <w:jc w:val="both"/>
              <w:rPr>
                <w:rFonts w:asciiTheme="minorHAnsi" w:eastAsia="Lato" w:hAnsiTheme="minorHAnsi" w:cs="Lato"/>
                <w:sz w:val="20"/>
                <w:szCs w:val="20"/>
                <w:lang w:val="en-GB"/>
              </w:rPr>
            </w:pPr>
            <w:r w:rsidRPr="009B7607">
              <w:rPr>
                <w:rFonts w:asciiTheme="minorHAnsi" w:eastAsia="Lato" w:hAnsiTheme="minorHAnsi" w:cs="Lato"/>
                <w:sz w:val="20"/>
                <w:szCs w:val="20"/>
                <w:lang w:val="en-GB"/>
              </w:rPr>
              <w:t>SNV – Netherlands Development Organization</w:t>
            </w:r>
          </w:p>
        </w:tc>
      </w:tr>
      <w:tr w:rsidR="00BB5F7C" w:rsidRPr="009B7607" w14:paraId="4C485A2F" w14:textId="77777777" w:rsidTr="00A71758">
        <w:trPr>
          <w:trHeight w:val="219"/>
        </w:trPr>
        <w:tc>
          <w:tcPr>
            <w:tcW w:w="1424" w:type="dxa"/>
            <w:shd w:val="clear" w:color="auto" w:fill="auto"/>
            <w:tcMar>
              <w:top w:w="100" w:type="dxa"/>
              <w:left w:w="100" w:type="dxa"/>
              <w:bottom w:w="100" w:type="dxa"/>
              <w:right w:w="100" w:type="dxa"/>
            </w:tcMar>
          </w:tcPr>
          <w:p w14:paraId="140699E9" w14:textId="77777777" w:rsidR="00BB5F7C" w:rsidRPr="009B7607" w:rsidRDefault="00BB5F7C" w:rsidP="00C35493">
            <w:pPr>
              <w:widowControl w:val="0"/>
              <w:jc w:val="both"/>
              <w:rPr>
                <w:rFonts w:asciiTheme="minorHAnsi" w:eastAsia="Lato" w:hAnsiTheme="minorHAnsi" w:cs="Lato"/>
                <w:b/>
                <w:sz w:val="20"/>
                <w:szCs w:val="20"/>
                <w:lang w:val="en-GB"/>
              </w:rPr>
            </w:pPr>
            <w:r w:rsidRPr="009B7607">
              <w:rPr>
                <w:rFonts w:asciiTheme="minorHAnsi" w:eastAsia="Lato" w:hAnsiTheme="minorHAnsi" w:cs="Lato"/>
                <w:b/>
                <w:sz w:val="20"/>
                <w:szCs w:val="20"/>
                <w:lang w:val="en-GB"/>
              </w:rPr>
              <w:t xml:space="preserve">Project </w:t>
            </w:r>
          </w:p>
        </w:tc>
        <w:tc>
          <w:tcPr>
            <w:tcW w:w="7424" w:type="dxa"/>
            <w:shd w:val="clear" w:color="auto" w:fill="auto"/>
            <w:tcMar>
              <w:top w:w="100" w:type="dxa"/>
              <w:left w:w="100" w:type="dxa"/>
              <w:bottom w:w="100" w:type="dxa"/>
              <w:right w:w="100" w:type="dxa"/>
            </w:tcMar>
          </w:tcPr>
          <w:p w14:paraId="5C4B354B" w14:textId="77777777" w:rsidR="00BB5F7C" w:rsidRPr="009B7607" w:rsidRDefault="00BB5F7C" w:rsidP="00C35493">
            <w:pPr>
              <w:widowControl w:val="0"/>
              <w:jc w:val="both"/>
              <w:rPr>
                <w:rFonts w:asciiTheme="minorHAnsi" w:eastAsia="Lato" w:hAnsiTheme="minorHAnsi" w:cs="Lato"/>
                <w:sz w:val="20"/>
                <w:szCs w:val="20"/>
                <w:lang w:val="en-GB"/>
              </w:rPr>
            </w:pPr>
            <w:r w:rsidRPr="009B7607">
              <w:rPr>
                <w:rFonts w:asciiTheme="minorHAnsi" w:eastAsia="Lato" w:hAnsiTheme="minorHAnsi" w:cs="Lato"/>
                <w:sz w:val="20"/>
                <w:szCs w:val="20"/>
                <w:lang w:val="en-GB"/>
              </w:rPr>
              <w:t>Innovations Against Poverty</w:t>
            </w:r>
          </w:p>
        </w:tc>
      </w:tr>
      <w:tr w:rsidR="00BB5F7C" w:rsidRPr="009B7607" w14:paraId="56E2E9B5" w14:textId="77777777" w:rsidTr="00A71758">
        <w:trPr>
          <w:trHeight w:val="222"/>
        </w:trPr>
        <w:tc>
          <w:tcPr>
            <w:tcW w:w="1424" w:type="dxa"/>
            <w:shd w:val="clear" w:color="auto" w:fill="auto"/>
            <w:tcMar>
              <w:top w:w="100" w:type="dxa"/>
              <w:left w:w="100" w:type="dxa"/>
              <w:bottom w:w="100" w:type="dxa"/>
              <w:right w:w="100" w:type="dxa"/>
            </w:tcMar>
          </w:tcPr>
          <w:p w14:paraId="0EB8920C" w14:textId="77777777" w:rsidR="00BB5F7C" w:rsidRPr="009B7607" w:rsidRDefault="00BB5F7C" w:rsidP="00C35493">
            <w:pPr>
              <w:widowControl w:val="0"/>
              <w:jc w:val="both"/>
              <w:rPr>
                <w:rFonts w:asciiTheme="minorHAnsi" w:eastAsia="Lato" w:hAnsiTheme="minorHAnsi" w:cs="Lato"/>
                <w:b/>
                <w:sz w:val="20"/>
                <w:szCs w:val="20"/>
                <w:lang w:val="en-GB"/>
              </w:rPr>
            </w:pPr>
            <w:r w:rsidRPr="009B7607">
              <w:rPr>
                <w:rFonts w:asciiTheme="minorHAnsi" w:eastAsia="Lato" w:hAnsiTheme="minorHAnsi" w:cs="Lato"/>
                <w:b/>
                <w:sz w:val="20"/>
                <w:szCs w:val="20"/>
                <w:lang w:val="en-GB"/>
              </w:rPr>
              <w:t>Reports to</w:t>
            </w:r>
          </w:p>
        </w:tc>
        <w:tc>
          <w:tcPr>
            <w:tcW w:w="7424" w:type="dxa"/>
            <w:shd w:val="clear" w:color="auto" w:fill="auto"/>
            <w:tcMar>
              <w:top w:w="100" w:type="dxa"/>
              <w:left w:w="100" w:type="dxa"/>
              <w:bottom w:w="100" w:type="dxa"/>
              <w:right w:w="100" w:type="dxa"/>
            </w:tcMar>
          </w:tcPr>
          <w:p w14:paraId="59C78916" w14:textId="77777777" w:rsidR="00BB5F7C" w:rsidRPr="009B7607" w:rsidRDefault="00BB5F7C" w:rsidP="00C35493">
            <w:pPr>
              <w:widowControl w:val="0"/>
              <w:jc w:val="both"/>
              <w:rPr>
                <w:rFonts w:asciiTheme="minorHAnsi" w:eastAsia="Lato" w:hAnsiTheme="minorHAnsi" w:cs="Lato"/>
                <w:sz w:val="20"/>
                <w:szCs w:val="20"/>
                <w:lang w:val="en-GB"/>
              </w:rPr>
            </w:pPr>
            <w:r w:rsidRPr="009B7607">
              <w:rPr>
                <w:rFonts w:asciiTheme="minorHAnsi" w:eastAsia="Lato" w:hAnsiTheme="minorHAnsi" w:cs="Lato"/>
                <w:sz w:val="20"/>
                <w:szCs w:val="20"/>
                <w:lang w:val="en-GB"/>
              </w:rPr>
              <w:t>Project Manager</w:t>
            </w:r>
          </w:p>
        </w:tc>
      </w:tr>
      <w:tr w:rsidR="00BB5F7C" w:rsidRPr="009B7607" w14:paraId="282886B8" w14:textId="77777777" w:rsidTr="00A71758">
        <w:trPr>
          <w:trHeight w:val="454"/>
        </w:trPr>
        <w:tc>
          <w:tcPr>
            <w:tcW w:w="1424" w:type="dxa"/>
            <w:shd w:val="clear" w:color="auto" w:fill="auto"/>
            <w:tcMar>
              <w:top w:w="100" w:type="dxa"/>
              <w:left w:w="100" w:type="dxa"/>
              <w:bottom w:w="100" w:type="dxa"/>
              <w:right w:w="100" w:type="dxa"/>
            </w:tcMar>
          </w:tcPr>
          <w:p w14:paraId="5A2CA0FD" w14:textId="77777777" w:rsidR="00BB5F7C" w:rsidRPr="009B7607" w:rsidRDefault="00BB5F7C" w:rsidP="00C35493">
            <w:pPr>
              <w:widowControl w:val="0"/>
              <w:jc w:val="both"/>
              <w:rPr>
                <w:rFonts w:asciiTheme="minorHAnsi" w:eastAsia="Lato" w:hAnsiTheme="minorHAnsi" w:cs="Lato"/>
                <w:b/>
                <w:sz w:val="20"/>
                <w:szCs w:val="20"/>
                <w:lang w:val="en-GB"/>
              </w:rPr>
            </w:pPr>
            <w:r w:rsidRPr="009B7607">
              <w:rPr>
                <w:rFonts w:asciiTheme="minorHAnsi" w:eastAsia="Lato" w:hAnsiTheme="minorHAnsi" w:cs="Lato"/>
                <w:b/>
                <w:sz w:val="20"/>
                <w:szCs w:val="20"/>
                <w:lang w:val="en-GB"/>
              </w:rPr>
              <w:t xml:space="preserve">Assignment </w:t>
            </w:r>
          </w:p>
        </w:tc>
        <w:tc>
          <w:tcPr>
            <w:tcW w:w="7424" w:type="dxa"/>
            <w:shd w:val="clear" w:color="auto" w:fill="auto"/>
            <w:tcMar>
              <w:top w:w="100" w:type="dxa"/>
              <w:left w:w="100" w:type="dxa"/>
              <w:bottom w:w="100" w:type="dxa"/>
              <w:right w:w="100" w:type="dxa"/>
            </w:tcMar>
          </w:tcPr>
          <w:p w14:paraId="7D28FAC0" w14:textId="47866F83" w:rsidR="001E5B48" w:rsidRPr="009B7607" w:rsidRDefault="00CF6F93" w:rsidP="00C35493">
            <w:pPr>
              <w:widowControl w:val="0"/>
              <w:jc w:val="both"/>
              <w:rPr>
                <w:rFonts w:asciiTheme="minorHAnsi" w:eastAsia="Lato" w:hAnsiTheme="minorHAnsi" w:cs="Lato"/>
                <w:sz w:val="20"/>
                <w:szCs w:val="20"/>
                <w:lang w:val="en-GB"/>
              </w:rPr>
            </w:pPr>
            <w:r w:rsidRPr="00CF6F93">
              <w:rPr>
                <w:rFonts w:asciiTheme="minorHAnsi" w:eastAsia="Lato" w:hAnsiTheme="minorHAnsi" w:cs="Lato"/>
                <w:sz w:val="20"/>
                <w:szCs w:val="20"/>
                <w:lang w:val="en-GB"/>
              </w:rPr>
              <w:t>S</w:t>
            </w:r>
            <w:r w:rsidR="001E5B48" w:rsidRPr="00CF6F93">
              <w:rPr>
                <w:rFonts w:asciiTheme="minorHAnsi" w:eastAsia="Lato" w:hAnsiTheme="minorHAnsi" w:cs="Lato"/>
                <w:sz w:val="20"/>
                <w:szCs w:val="20"/>
                <w:lang w:val="en-GB"/>
              </w:rPr>
              <w:t>upport IAP’s</w:t>
            </w:r>
            <w:r w:rsidRPr="00CF6F93">
              <w:rPr>
                <w:rFonts w:asciiTheme="minorHAnsi" w:eastAsia="Lato" w:hAnsiTheme="minorHAnsi" w:cs="Lato"/>
                <w:sz w:val="20"/>
                <w:szCs w:val="20"/>
                <w:lang w:val="en-GB"/>
              </w:rPr>
              <w:t xml:space="preserve"> </w:t>
            </w:r>
            <w:r w:rsidR="001E5B48" w:rsidRPr="00CF6F93">
              <w:rPr>
                <w:rFonts w:asciiTheme="minorHAnsi" w:eastAsia="Lato" w:hAnsiTheme="minorHAnsi" w:cs="Lato"/>
                <w:sz w:val="20"/>
                <w:szCs w:val="20"/>
                <w:lang w:val="en-GB"/>
              </w:rPr>
              <w:t xml:space="preserve">6 innovation partners on their </w:t>
            </w:r>
            <w:r w:rsidR="001E5B48" w:rsidRPr="009B7607">
              <w:rPr>
                <w:rFonts w:asciiTheme="minorHAnsi" w:eastAsia="Lato" w:hAnsiTheme="minorHAnsi" w:cs="Lato"/>
                <w:sz w:val="20"/>
                <w:szCs w:val="20"/>
                <w:lang w:val="en-GB"/>
              </w:rPr>
              <w:t>path</w:t>
            </w:r>
            <w:r w:rsidR="001A6781">
              <w:rPr>
                <w:rFonts w:asciiTheme="minorHAnsi" w:eastAsia="Lato" w:hAnsiTheme="minorHAnsi" w:cs="Lato"/>
                <w:sz w:val="20"/>
                <w:szCs w:val="20"/>
                <w:lang w:val="en-GB"/>
              </w:rPr>
              <w:t xml:space="preserve"> </w:t>
            </w:r>
            <w:r w:rsidR="003D1A43">
              <w:rPr>
                <w:rFonts w:asciiTheme="minorHAnsi" w:eastAsia="Lato" w:hAnsiTheme="minorHAnsi" w:cs="Lato"/>
                <w:sz w:val="20"/>
                <w:szCs w:val="20"/>
                <w:lang w:val="en-GB"/>
              </w:rPr>
              <w:t xml:space="preserve">to sustainable growth </w:t>
            </w:r>
            <w:r w:rsidR="001E5B48" w:rsidRPr="009B7607">
              <w:rPr>
                <w:rFonts w:asciiTheme="minorHAnsi" w:eastAsia="Lato" w:hAnsiTheme="minorHAnsi" w:cs="Lato"/>
                <w:sz w:val="20"/>
                <w:szCs w:val="20"/>
                <w:lang w:val="en-GB"/>
              </w:rPr>
              <w:t xml:space="preserve">by means of </w:t>
            </w:r>
            <w:r w:rsidR="001E5B48">
              <w:rPr>
                <w:rFonts w:asciiTheme="minorHAnsi" w:eastAsia="Lato" w:hAnsiTheme="minorHAnsi" w:cs="Lato"/>
                <w:sz w:val="20"/>
                <w:szCs w:val="20"/>
                <w:lang w:val="en-GB"/>
              </w:rPr>
              <w:t>developing the</w:t>
            </w:r>
            <w:r w:rsidR="00A20CF7">
              <w:rPr>
                <w:rFonts w:asciiTheme="minorHAnsi" w:eastAsia="Lato" w:hAnsiTheme="minorHAnsi" w:cs="Lato"/>
                <w:sz w:val="20"/>
                <w:szCs w:val="20"/>
                <w:lang w:val="en-GB"/>
              </w:rPr>
              <w:t>ir</w:t>
            </w:r>
            <w:r w:rsidR="001E5B48">
              <w:rPr>
                <w:rFonts w:asciiTheme="minorHAnsi" w:eastAsia="Lato" w:hAnsiTheme="minorHAnsi" w:cs="Lato"/>
                <w:sz w:val="20"/>
                <w:szCs w:val="20"/>
                <w:lang w:val="en-GB"/>
              </w:rPr>
              <w:t xml:space="preserve"> </w:t>
            </w:r>
            <w:r w:rsidR="001E5B48" w:rsidRPr="009B7607">
              <w:rPr>
                <w:rFonts w:asciiTheme="minorHAnsi" w:eastAsia="Lato" w:hAnsiTheme="minorHAnsi" w:cs="Lato"/>
                <w:sz w:val="20"/>
                <w:szCs w:val="20"/>
                <w:lang w:val="en-GB"/>
              </w:rPr>
              <w:t xml:space="preserve">soft skills </w:t>
            </w:r>
            <w:r w:rsidR="001E5B48">
              <w:rPr>
                <w:rFonts w:asciiTheme="minorHAnsi" w:eastAsia="Lato" w:hAnsiTheme="minorHAnsi" w:cs="Lato"/>
                <w:sz w:val="20"/>
                <w:szCs w:val="20"/>
                <w:lang w:val="en-GB"/>
              </w:rPr>
              <w:t xml:space="preserve">instrumental to running sustainable inclusive businesses. </w:t>
            </w:r>
          </w:p>
        </w:tc>
      </w:tr>
      <w:tr w:rsidR="00BB5F7C" w:rsidRPr="009B7607" w14:paraId="25E65A3D" w14:textId="77777777" w:rsidTr="00A71758">
        <w:trPr>
          <w:trHeight w:val="222"/>
        </w:trPr>
        <w:tc>
          <w:tcPr>
            <w:tcW w:w="1424" w:type="dxa"/>
            <w:shd w:val="clear" w:color="auto" w:fill="auto"/>
            <w:tcMar>
              <w:top w:w="100" w:type="dxa"/>
              <w:left w:w="100" w:type="dxa"/>
              <w:bottom w:w="100" w:type="dxa"/>
              <w:right w:w="100" w:type="dxa"/>
            </w:tcMar>
          </w:tcPr>
          <w:p w14:paraId="35C51B22" w14:textId="77777777" w:rsidR="00BB5F7C" w:rsidRPr="009B7607" w:rsidRDefault="00BB5F7C" w:rsidP="00C35493">
            <w:pPr>
              <w:widowControl w:val="0"/>
              <w:jc w:val="both"/>
              <w:rPr>
                <w:rFonts w:asciiTheme="minorHAnsi" w:eastAsia="Lato" w:hAnsiTheme="minorHAnsi" w:cs="Lato"/>
                <w:b/>
                <w:sz w:val="20"/>
                <w:szCs w:val="20"/>
                <w:lang w:val="en-GB"/>
              </w:rPr>
            </w:pPr>
            <w:r w:rsidRPr="009B7607">
              <w:rPr>
                <w:rFonts w:asciiTheme="minorHAnsi" w:eastAsia="Lato" w:hAnsiTheme="minorHAnsi" w:cs="Lato"/>
                <w:b/>
                <w:sz w:val="20"/>
                <w:szCs w:val="20"/>
                <w:lang w:val="en-GB"/>
              </w:rPr>
              <w:t>Duration</w:t>
            </w:r>
          </w:p>
        </w:tc>
        <w:tc>
          <w:tcPr>
            <w:tcW w:w="7424" w:type="dxa"/>
            <w:shd w:val="clear" w:color="auto" w:fill="auto"/>
            <w:tcMar>
              <w:top w:w="100" w:type="dxa"/>
              <w:left w:w="100" w:type="dxa"/>
              <w:bottom w:w="100" w:type="dxa"/>
              <w:right w:w="100" w:type="dxa"/>
            </w:tcMar>
          </w:tcPr>
          <w:p w14:paraId="7B812E9E" w14:textId="647A0148" w:rsidR="00BB5F7C" w:rsidRPr="009B7607" w:rsidRDefault="00DC3928" w:rsidP="00C35493">
            <w:pPr>
              <w:widowControl w:val="0"/>
              <w:jc w:val="both"/>
              <w:rPr>
                <w:rFonts w:asciiTheme="minorHAnsi" w:eastAsia="Lato" w:hAnsiTheme="minorHAnsi" w:cs="Lato"/>
                <w:sz w:val="20"/>
                <w:szCs w:val="20"/>
                <w:lang w:val="en-GB"/>
              </w:rPr>
            </w:pPr>
            <w:r w:rsidRPr="009B7607">
              <w:rPr>
                <w:rFonts w:asciiTheme="minorHAnsi" w:eastAsia="Lato" w:hAnsiTheme="minorHAnsi" w:cs="Lato"/>
                <w:sz w:val="20"/>
                <w:szCs w:val="20"/>
                <w:lang w:val="en-GB"/>
              </w:rPr>
              <w:t>11</w:t>
            </w:r>
            <w:r w:rsidRPr="009B7607">
              <w:rPr>
                <w:rFonts w:asciiTheme="minorHAnsi" w:eastAsia="Lato" w:hAnsiTheme="minorHAnsi" w:cs="Lato"/>
                <w:sz w:val="20"/>
                <w:szCs w:val="20"/>
                <w:vertAlign w:val="superscript"/>
                <w:lang w:val="en-GB"/>
              </w:rPr>
              <w:t>th</w:t>
            </w:r>
            <w:r w:rsidRPr="009B7607">
              <w:rPr>
                <w:rFonts w:asciiTheme="minorHAnsi" w:eastAsia="Lato" w:hAnsiTheme="minorHAnsi" w:cs="Lato"/>
                <w:sz w:val="20"/>
                <w:szCs w:val="20"/>
                <w:lang w:val="en-GB"/>
              </w:rPr>
              <w:t xml:space="preserve"> </w:t>
            </w:r>
            <w:r w:rsidR="00D83B10" w:rsidRPr="009B7607">
              <w:rPr>
                <w:rFonts w:asciiTheme="minorHAnsi" w:eastAsia="Lato" w:hAnsiTheme="minorHAnsi" w:cs="Lato"/>
                <w:sz w:val="20"/>
                <w:szCs w:val="20"/>
                <w:lang w:val="en-GB"/>
              </w:rPr>
              <w:t>October</w:t>
            </w:r>
            <w:r w:rsidR="00826E1B" w:rsidRPr="009B7607">
              <w:rPr>
                <w:rFonts w:asciiTheme="minorHAnsi" w:eastAsia="Lato" w:hAnsiTheme="minorHAnsi" w:cs="Lato"/>
                <w:sz w:val="20"/>
                <w:szCs w:val="20"/>
                <w:lang w:val="en-GB"/>
              </w:rPr>
              <w:t xml:space="preserve"> 2021</w:t>
            </w:r>
            <w:r w:rsidR="00D83B10" w:rsidRPr="009B7607">
              <w:rPr>
                <w:rFonts w:asciiTheme="minorHAnsi" w:eastAsia="Lato" w:hAnsiTheme="minorHAnsi" w:cs="Lato"/>
                <w:sz w:val="20"/>
                <w:szCs w:val="20"/>
                <w:lang w:val="en-GB"/>
              </w:rPr>
              <w:t xml:space="preserve"> to 31</w:t>
            </w:r>
            <w:r w:rsidR="00D83B10" w:rsidRPr="009B7607">
              <w:rPr>
                <w:rFonts w:asciiTheme="minorHAnsi" w:eastAsia="Lato" w:hAnsiTheme="minorHAnsi" w:cs="Lato"/>
                <w:sz w:val="20"/>
                <w:szCs w:val="20"/>
                <w:vertAlign w:val="superscript"/>
                <w:lang w:val="en-GB"/>
              </w:rPr>
              <w:t xml:space="preserve">st </w:t>
            </w:r>
            <w:r w:rsidR="00D83B10" w:rsidRPr="009B7607">
              <w:rPr>
                <w:rFonts w:asciiTheme="minorHAnsi" w:eastAsia="Lato" w:hAnsiTheme="minorHAnsi" w:cs="Lato"/>
                <w:sz w:val="20"/>
                <w:szCs w:val="20"/>
                <w:lang w:val="en-GB"/>
              </w:rPr>
              <w:t>March 202</w:t>
            </w:r>
            <w:r w:rsidR="00826E1B" w:rsidRPr="009B7607">
              <w:rPr>
                <w:rFonts w:asciiTheme="minorHAnsi" w:eastAsia="Lato" w:hAnsiTheme="minorHAnsi" w:cs="Lato"/>
                <w:sz w:val="20"/>
                <w:szCs w:val="20"/>
                <w:lang w:val="en-GB"/>
              </w:rPr>
              <w:t>2</w:t>
            </w:r>
            <w:r w:rsidR="00ED1159" w:rsidRPr="009B7607">
              <w:rPr>
                <w:rFonts w:asciiTheme="minorHAnsi" w:eastAsia="Lato" w:hAnsiTheme="minorHAnsi" w:cs="Lato"/>
                <w:sz w:val="20"/>
                <w:szCs w:val="20"/>
                <w:lang w:val="en-GB"/>
              </w:rPr>
              <w:t xml:space="preserve"> </w:t>
            </w:r>
            <w:r w:rsidR="00484B2C" w:rsidRPr="009B7607">
              <w:rPr>
                <w:rFonts w:asciiTheme="minorHAnsi" w:eastAsia="Lato" w:hAnsiTheme="minorHAnsi" w:cs="Lato"/>
                <w:sz w:val="20"/>
                <w:szCs w:val="20"/>
                <w:lang w:val="en-GB"/>
              </w:rPr>
              <w:t xml:space="preserve"> </w:t>
            </w:r>
          </w:p>
        </w:tc>
      </w:tr>
      <w:tr w:rsidR="00BB5F7C" w:rsidRPr="009B7607" w14:paraId="21B5280C" w14:textId="77777777" w:rsidTr="00A71758">
        <w:trPr>
          <w:trHeight w:val="231"/>
        </w:trPr>
        <w:tc>
          <w:tcPr>
            <w:tcW w:w="1424" w:type="dxa"/>
            <w:shd w:val="clear" w:color="auto" w:fill="auto"/>
            <w:tcMar>
              <w:top w:w="100" w:type="dxa"/>
              <w:left w:w="100" w:type="dxa"/>
              <w:bottom w:w="100" w:type="dxa"/>
              <w:right w:w="100" w:type="dxa"/>
            </w:tcMar>
          </w:tcPr>
          <w:p w14:paraId="11208CF0" w14:textId="77777777" w:rsidR="00BB5F7C" w:rsidRPr="009B7607" w:rsidRDefault="00BB5F7C" w:rsidP="00C35493">
            <w:pPr>
              <w:widowControl w:val="0"/>
              <w:jc w:val="both"/>
              <w:rPr>
                <w:rFonts w:asciiTheme="minorHAnsi" w:eastAsia="Lato" w:hAnsiTheme="minorHAnsi" w:cs="Lato"/>
                <w:b/>
                <w:sz w:val="20"/>
                <w:szCs w:val="20"/>
                <w:lang w:val="en-GB"/>
              </w:rPr>
            </w:pPr>
            <w:r w:rsidRPr="009B7607">
              <w:rPr>
                <w:rFonts w:asciiTheme="minorHAnsi" w:eastAsia="Lato" w:hAnsiTheme="minorHAnsi" w:cs="Lato"/>
                <w:b/>
                <w:sz w:val="20"/>
                <w:szCs w:val="20"/>
                <w:lang w:val="en-GB"/>
              </w:rPr>
              <w:t>Contract type</w:t>
            </w:r>
          </w:p>
        </w:tc>
        <w:tc>
          <w:tcPr>
            <w:tcW w:w="7424" w:type="dxa"/>
            <w:shd w:val="clear" w:color="auto" w:fill="auto"/>
            <w:tcMar>
              <w:top w:w="100" w:type="dxa"/>
              <w:left w:w="100" w:type="dxa"/>
              <w:bottom w:w="100" w:type="dxa"/>
              <w:right w:w="100" w:type="dxa"/>
            </w:tcMar>
          </w:tcPr>
          <w:p w14:paraId="28CB7E33" w14:textId="48022BB3" w:rsidR="00BB5F7C" w:rsidRPr="009B7607" w:rsidRDefault="00BB5F7C" w:rsidP="00C35493">
            <w:pPr>
              <w:widowControl w:val="0"/>
              <w:jc w:val="both"/>
              <w:rPr>
                <w:rFonts w:asciiTheme="minorHAnsi" w:eastAsia="Lato" w:hAnsiTheme="minorHAnsi" w:cs="Lato"/>
                <w:sz w:val="20"/>
                <w:szCs w:val="20"/>
                <w:lang w:val="en-GB"/>
              </w:rPr>
            </w:pPr>
            <w:r w:rsidRPr="009B7607">
              <w:rPr>
                <w:rFonts w:asciiTheme="minorHAnsi" w:eastAsia="Lato" w:hAnsiTheme="minorHAnsi" w:cs="Lato"/>
                <w:sz w:val="20"/>
                <w:szCs w:val="20"/>
                <w:lang w:val="en-GB"/>
              </w:rPr>
              <w:t>National consultancy (</w:t>
            </w:r>
            <w:r w:rsidRPr="009B7607">
              <w:rPr>
                <w:rFonts w:asciiTheme="minorHAnsi" w:eastAsia="Lato" w:hAnsiTheme="minorHAnsi" w:cs="Lato"/>
                <w:b/>
                <w:bCs/>
                <w:sz w:val="20"/>
                <w:szCs w:val="20"/>
                <w:lang w:val="en-GB"/>
              </w:rPr>
              <w:t>Individual Consultant</w:t>
            </w:r>
            <w:r w:rsidRPr="009B7607">
              <w:rPr>
                <w:rFonts w:asciiTheme="minorHAnsi" w:eastAsia="Lato" w:hAnsiTheme="minorHAnsi" w:cs="Lato"/>
                <w:sz w:val="20"/>
                <w:szCs w:val="20"/>
                <w:lang w:val="en-GB"/>
              </w:rPr>
              <w:t>)</w:t>
            </w:r>
          </w:p>
        </w:tc>
      </w:tr>
      <w:tr w:rsidR="00BB5F7C" w:rsidRPr="009B7607" w14:paraId="7EEC94C9" w14:textId="77777777" w:rsidTr="00A71758">
        <w:trPr>
          <w:trHeight w:val="222"/>
        </w:trPr>
        <w:tc>
          <w:tcPr>
            <w:tcW w:w="1424" w:type="dxa"/>
            <w:shd w:val="clear" w:color="auto" w:fill="auto"/>
            <w:tcMar>
              <w:top w:w="100" w:type="dxa"/>
              <w:left w:w="100" w:type="dxa"/>
              <w:bottom w:w="100" w:type="dxa"/>
              <w:right w:w="100" w:type="dxa"/>
            </w:tcMar>
          </w:tcPr>
          <w:p w14:paraId="3DCE0CB5" w14:textId="77777777" w:rsidR="00BB5F7C" w:rsidRPr="009B7607" w:rsidRDefault="00BB5F7C" w:rsidP="00C35493">
            <w:pPr>
              <w:widowControl w:val="0"/>
              <w:jc w:val="both"/>
              <w:rPr>
                <w:rFonts w:asciiTheme="minorHAnsi" w:eastAsia="Lato" w:hAnsiTheme="minorHAnsi" w:cs="Lato"/>
                <w:b/>
                <w:sz w:val="20"/>
                <w:szCs w:val="20"/>
                <w:lang w:val="en-GB"/>
              </w:rPr>
            </w:pPr>
            <w:r w:rsidRPr="009B7607">
              <w:rPr>
                <w:rFonts w:asciiTheme="minorHAnsi" w:eastAsia="Lato" w:hAnsiTheme="minorHAnsi" w:cs="Lato"/>
                <w:b/>
                <w:sz w:val="20"/>
                <w:szCs w:val="20"/>
                <w:lang w:val="en-GB"/>
              </w:rPr>
              <w:t>Location</w:t>
            </w:r>
          </w:p>
        </w:tc>
        <w:tc>
          <w:tcPr>
            <w:tcW w:w="7424" w:type="dxa"/>
            <w:shd w:val="clear" w:color="auto" w:fill="auto"/>
            <w:tcMar>
              <w:top w:w="100" w:type="dxa"/>
              <w:left w:w="100" w:type="dxa"/>
              <w:bottom w:w="100" w:type="dxa"/>
              <w:right w:w="100" w:type="dxa"/>
            </w:tcMar>
          </w:tcPr>
          <w:p w14:paraId="24CA4603" w14:textId="77777777" w:rsidR="00BB5F7C" w:rsidRPr="009B7607" w:rsidRDefault="00BB5F7C" w:rsidP="00C35493">
            <w:pPr>
              <w:widowControl w:val="0"/>
              <w:jc w:val="both"/>
              <w:rPr>
                <w:rFonts w:asciiTheme="minorHAnsi" w:eastAsia="Lato" w:hAnsiTheme="minorHAnsi" w:cs="Lato"/>
                <w:sz w:val="20"/>
                <w:szCs w:val="20"/>
                <w:lang w:val="en-GB"/>
              </w:rPr>
            </w:pPr>
            <w:r w:rsidRPr="009B7607">
              <w:rPr>
                <w:rFonts w:asciiTheme="minorHAnsi" w:eastAsia="Lato" w:hAnsiTheme="minorHAnsi" w:cs="Lato"/>
                <w:sz w:val="20"/>
                <w:szCs w:val="20"/>
                <w:lang w:val="en-GB"/>
              </w:rPr>
              <w:t>Uganda</w:t>
            </w:r>
          </w:p>
        </w:tc>
      </w:tr>
    </w:tbl>
    <w:p w14:paraId="5514EFF5" w14:textId="77777777" w:rsidR="00BB5F7C" w:rsidRPr="009B7607" w:rsidRDefault="00BB5F7C" w:rsidP="00144520">
      <w:pPr>
        <w:spacing w:line="276" w:lineRule="auto"/>
        <w:jc w:val="both"/>
        <w:rPr>
          <w:rFonts w:asciiTheme="minorHAnsi" w:eastAsia="Lato" w:hAnsiTheme="minorHAnsi" w:cs="Lato"/>
          <w:sz w:val="20"/>
          <w:szCs w:val="20"/>
          <w:lang w:val="en-GB"/>
        </w:rPr>
      </w:pPr>
    </w:p>
    <w:p w14:paraId="1F467D79" w14:textId="77777777" w:rsidR="00BB5F7C" w:rsidRPr="009B7607" w:rsidRDefault="00BB5F7C" w:rsidP="00144520">
      <w:pPr>
        <w:spacing w:line="276" w:lineRule="auto"/>
        <w:jc w:val="both"/>
        <w:rPr>
          <w:rFonts w:asciiTheme="minorHAnsi" w:eastAsia="Lato" w:hAnsiTheme="minorHAnsi" w:cs="Lato"/>
          <w:b/>
          <w:sz w:val="20"/>
          <w:szCs w:val="20"/>
          <w:lang w:val="en-GB"/>
        </w:rPr>
      </w:pPr>
      <w:r w:rsidRPr="009B7607">
        <w:rPr>
          <w:rFonts w:asciiTheme="minorHAnsi" w:eastAsia="Lato" w:hAnsiTheme="minorHAnsi" w:cs="Lato"/>
          <w:b/>
          <w:sz w:val="20"/>
          <w:szCs w:val="20"/>
          <w:lang w:val="en-GB"/>
        </w:rPr>
        <w:t>BACKGROUND</w:t>
      </w:r>
    </w:p>
    <w:p w14:paraId="6E483AE9" w14:textId="77777777" w:rsidR="00BB5F7C" w:rsidRPr="009B7607" w:rsidRDefault="00BB5F7C" w:rsidP="00144520">
      <w:pPr>
        <w:spacing w:line="276" w:lineRule="auto"/>
        <w:jc w:val="both"/>
        <w:rPr>
          <w:rFonts w:asciiTheme="minorHAnsi" w:eastAsia="Times New Roman" w:hAnsiTheme="minorHAnsi" w:cs="Arial"/>
          <w:sz w:val="20"/>
          <w:szCs w:val="20"/>
          <w:lang w:val="en-GB"/>
        </w:rPr>
      </w:pPr>
    </w:p>
    <w:p w14:paraId="6408E013" w14:textId="77777777" w:rsidR="00BB5F7C" w:rsidRPr="009B7607" w:rsidRDefault="00BB5F7C" w:rsidP="00144520">
      <w:pPr>
        <w:spacing w:line="276" w:lineRule="auto"/>
        <w:jc w:val="both"/>
        <w:rPr>
          <w:rFonts w:asciiTheme="minorHAnsi" w:eastAsia="Times New Roman" w:hAnsiTheme="minorHAnsi" w:cs="Arial"/>
          <w:b/>
          <w:bCs/>
          <w:sz w:val="20"/>
          <w:szCs w:val="20"/>
          <w:lang w:val="en-GB"/>
        </w:rPr>
      </w:pPr>
      <w:r w:rsidRPr="009B7607">
        <w:rPr>
          <w:rFonts w:asciiTheme="minorHAnsi" w:eastAsia="Times New Roman" w:hAnsiTheme="minorHAnsi" w:cs="Arial"/>
          <w:b/>
          <w:bCs/>
          <w:sz w:val="20"/>
          <w:szCs w:val="20"/>
          <w:lang w:val="en-GB"/>
        </w:rPr>
        <w:t>Company Description</w:t>
      </w:r>
    </w:p>
    <w:p w14:paraId="5E8CCFDE" w14:textId="0A832683" w:rsidR="00BB5F7C" w:rsidRPr="009B7607" w:rsidRDefault="00BB5F7C" w:rsidP="00144520">
      <w:pPr>
        <w:spacing w:line="276" w:lineRule="auto"/>
        <w:jc w:val="both"/>
        <w:rPr>
          <w:rFonts w:asciiTheme="minorHAnsi" w:eastAsia="Times New Roman" w:hAnsiTheme="minorHAnsi" w:cs="Arial"/>
          <w:sz w:val="20"/>
          <w:szCs w:val="20"/>
          <w:lang w:val="en-GB"/>
        </w:rPr>
      </w:pPr>
      <w:r w:rsidRPr="009B7607">
        <w:rPr>
          <w:rFonts w:asciiTheme="minorHAnsi" w:eastAsia="Times New Roman" w:hAnsiTheme="minorHAnsi" w:cs="Arial"/>
          <w:sz w:val="20"/>
          <w:szCs w:val="20"/>
          <w:lang w:val="en-GB"/>
        </w:rPr>
        <w:t xml:space="preserve">SNV is a not-for-profit international development organization that applies practical know-how to make a lasting difference in the lives of people living in poverty. We use our extensive and long-term in-country presence to apply and adapt our top-notch expertise in agriculture, energy, and WASH to local contexts. SNV has over 1250 staff in more than 25 countries in Asia, Africa, and Latin America. We are proud to be a not-for-profit organization that uses project financing to implement our mission. This requires us to work efficiently and to invest in operational excellence. In its Strategic Plan period (2019 – 2022), SNV </w:t>
      </w:r>
      <w:r w:rsidR="00BF376A">
        <w:rPr>
          <w:rFonts w:asciiTheme="minorHAnsi" w:eastAsia="Times New Roman" w:hAnsiTheme="minorHAnsi" w:cs="Arial"/>
          <w:sz w:val="20"/>
          <w:szCs w:val="20"/>
          <w:lang w:val="en-GB"/>
        </w:rPr>
        <w:t>aims</w:t>
      </w:r>
      <w:r w:rsidR="00BF376A" w:rsidRPr="009B7607">
        <w:rPr>
          <w:rFonts w:asciiTheme="minorHAnsi" w:eastAsia="Times New Roman" w:hAnsiTheme="minorHAnsi" w:cs="Arial"/>
          <w:sz w:val="20"/>
          <w:szCs w:val="20"/>
          <w:lang w:val="en-GB"/>
        </w:rPr>
        <w:t xml:space="preserve"> </w:t>
      </w:r>
      <w:r w:rsidRPr="009B7607">
        <w:rPr>
          <w:rFonts w:asciiTheme="minorHAnsi" w:eastAsia="Times New Roman" w:hAnsiTheme="minorHAnsi" w:cs="Arial"/>
          <w:sz w:val="20"/>
          <w:szCs w:val="20"/>
          <w:lang w:val="en-GB"/>
        </w:rPr>
        <w:t>more explicitly for systems change during project preparation and implementation by strengthening institutions and kick-starting markets that help many more to escape poverty beyond our projects. We will continue to position ourselves as a premium organization and invest in making knowledge flow to and from the frontline.</w:t>
      </w:r>
      <w:r w:rsidR="00482D6F" w:rsidRPr="009B7607">
        <w:rPr>
          <w:rFonts w:asciiTheme="minorHAnsi" w:eastAsia="Times New Roman" w:hAnsiTheme="minorHAnsi" w:cs="Arial"/>
          <w:sz w:val="20"/>
          <w:szCs w:val="20"/>
          <w:lang w:val="en-GB"/>
        </w:rPr>
        <w:t xml:space="preserve"> </w:t>
      </w:r>
      <w:r w:rsidRPr="009B7607">
        <w:rPr>
          <w:rFonts w:asciiTheme="minorHAnsi" w:eastAsia="Times New Roman" w:hAnsiTheme="minorHAnsi" w:cs="Arial"/>
          <w:sz w:val="20"/>
          <w:szCs w:val="20"/>
          <w:lang w:val="en-GB"/>
        </w:rPr>
        <w:t>For more information on SNV, visit our website: </w:t>
      </w:r>
      <w:hyperlink r:id="rId7" w:history="1">
        <w:r w:rsidRPr="009B7607">
          <w:rPr>
            <w:rFonts w:asciiTheme="minorHAnsi" w:eastAsia="Times New Roman" w:hAnsiTheme="minorHAnsi" w:cs="Arial"/>
            <w:sz w:val="20"/>
            <w:szCs w:val="20"/>
            <w:lang w:val="en-GB"/>
          </w:rPr>
          <w:t>www.snv.org</w:t>
        </w:r>
      </w:hyperlink>
    </w:p>
    <w:p w14:paraId="5B0F4D71" w14:textId="77777777" w:rsidR="00BB5F7C" w:rsidRPr="009B7607" w:rsidRDefault="00BB5F7C" w:rsidP="00144520">
      <w:pPr>
        <w:spacing w:line="276" w:lineRule="auto"/>
        <w:jc w:val="both"/>
        <w:rPr>
          <w:rFonts w:asciiTheme="minorHAnsi" w:eastAsia="Times New Roman" w:hAnsiTheme="minorHAnsi" w:cs="Arial"/>
          <w:sz w:val="20"/>
          <w:szCs w:val="20"/>
          <w:lang w:val="en-GB"/>
        </w:rPr>
      </w:pPr>
    </w:p>
    <w:p w14:paraId="751AC110" w14:textId="77777777" w:rsidR="00BB5F7C" w:rsidRPr="009B7607" w:rsidRDefault="00BB5F7C" w:rsidP="00144520">
      <w:pPr>
        <w:spacing w:line="276" w:lineRule="auto"/>
        <w:jc w:val="both"/>
        <w:rPr>
          <w:rFonts w:asciiTheme="minorHAnsi" w:eastAsia="Times New Roman" w:hAnsiTheme="minorHAnsi" w:cs="Arial"/>
          <w:b/>
          <w:bCs/>
          <w:sz w:val="20"/>
          <w:szCs w:val="20"/>
          <w:lang w:val="en-GB"/>
        </w:rPr>
      </w:pPr>
      <w:r w:rsidRPr="009B7607">
        <w:rPr>
          <w:rFonts w:asciiTheme="minorHAnsi" w:eastAsia="Times New Roman" w:hAnsiTheme="minorHAnsi" w:cs="Arial"/>
          <w:b/>
          <w:bCs/>
          <w:sz w:val="20"/>
          <w:szCs w:val="20"/>
          <w:lang w:val="en-GB"/>
        </w:rPr>
        <w:t>About IAP</w:t>
      </w:r>
    </w:p>
    <w:p w14:paraId="6911902A" w14:textId="5C881D12" w:rsidR="00BB5F7C" w:rsidRPr="009B7607" w:rsidRDefault="00BB5F7C" w:rsidP="00144520">
      <w:pPr>
        <w:spacing w:line="276" w:lineRule="auto"/>
        <w:jc w:val="both"/>
        <w:rPr>
          <w:rFonts w:asciiTheme="minorHAnsi" w:eastAsia="Times New Roman" w:hAnsiTheme="minorHAnsi" w:cs="Arial"/>
          <w:sz w:val="20"/>
          <w:szCs w:val="20"/>
          <w:lang w:val="en-GB"/>
        </w:rPr>
      </w:pPr>
      <w:r w:rsidRPr="009B7607">
        <w:rPr>
          <w:rFonts w:asciiTheme="minorHAnsi" w:eastAsia="Times New Roman" w:hAnsiTheme="minorHAnsi" w:cs="Arial"/>
          <w:sz w:val="20"/>
          <w:szCs w:val="20"/>
          <w:lang w:val="en-GB"/>
        </w:rPr>
        <w:t xml:space="preserve">SNV is implementing the </w:t>
      </w:r>
      <w:r w:rsidR="00396E1B">
        <w:rPr>
          <w:rFonts w:asciiTheme="minorHAnsi" w:eastAsia="Times New Roman" w:hAnsiTheme="minorHAnsi" w:cs="Arial"/>
          <w:sz w:val="20"/>
          <w:szCs w:val="20"/>
          <w:lang w:val="en-GB"/>
        </w:rPr>
        <w:t>Phase II</w:t>
      </w:r>
      <w:r w:rsidRPr="009B7607">
        <w:rPr>
          <w:rFonts w:asciiTheme="minorHAnsi" w:eastAsia="Times New Roman" w:hAnsiTheme="minorHAnsi" w:cs="Arial"/>
          <w:sz w:val="20"/>
          <w:szCs w:val="20"/>
          <w:lang w:val="en-GB"/>
        </w:rPr>
        <w:t xml:space="preserve"> of a multi country Innovations Against Poverty (IAP) project (</w:t>
      </w:r>
      <w:r w:rsidR="00EA4A43">
        <w:rPr>
          <w:rFonts w:asciiTheme="minorHAnsi" w:eastAsia="Times New Roman" w:hAnsiTheme="minorHAnsi" w:cs="Arial"/>
          <w:sz w:val="20"/>
          <w:szCs w:val="20"/>
          <w:lang w:val="en-GB"/>
        </w:rPr>
        <w:t>2016-</w:t>
      </w:r>
      <w:r w:rsidRPr="009B7607">
        <w:rPr>
          <w:rFonts w:asciiTheme="minorHAnsi" w:eastAsia="Times New Roman" w:hAnsiTheme="minorHAnsi" w:cs="Arial"/>
          <w:sz w:val="20"/>
          <w:szCs w:val="20"/>
          <w:lang w:val="en-GB"/>
        </w:rPr>
        <w:t xml:space="preserve">2023) with funding from Swedish International Development Agency (SIDA). SNV is supported by BoP Innovation Centre and Inclusive Business Sweden in implementing the project across Cambodia, Ethiopia, Uganda, and Zambia. The overall goal of the project is to reduce poverty and improve living conditions for the Base of the Pyramid (BoP) population. The </w:t>
      </w:r>
      <w:r w:rsidRPr="009B7607">
        <w:rPr>
          <w:rFonts w:asciiTheme="minorHAnsi" w:eastAsia="Lato" w:hAnsiTheme="minorHAnsi" w:cs="Lato"/>
          <w:sz w:val="20"/>
          <w:szCs w:val="20"/>
          <w:lang w:val="en-GB"/>
        </w:rPr>
        <w:t xml:space="preserve">IAP Program challenges private sector Enterprises to implement innovative business projects that deliver both commercial benefits for the companies themselves and development benefits for the people living in poverty in terms of Job creation, income improvement, access to basic goods and services and contribute to </w:t>
      </w:r>
      <w:r w:rsidR="00EA4A43">
        <w:rPr>
          <w:rFonts w:asciiTheme="minorHAnsi" w:eastAsia="Lato" w:hAnsiTheme="minorHAnsi" w:cs="Lato"/>
          <w:sz w:val="20"/>
          <w:szCs w:val="20"/>
          <w:lang w:val="en-GB"/>
        </w:rPr>
        <w:t>environmental sustainability</w:t>
      </w:r>
      <w:r w:rsidRPr="009B7607">
        <w:rPr>
          <w:rFonts w:asciiTheme="minorHAnsi" w:eastAsia="Lato" w:hAnsiTheme="minorHAnsi" w:cs="Lato"/>
          <w:sz w:val="20"/>
          <w:szCs w:val="20"/>
          <w:lang w:val="en-GB"/>
        </w:rPr>
        <w:t>.</w:t>
      </w:r>
    </w:p>
    <w:p w14:paraId="61D492B1" w14:textId="77777777" w:rsidR="00BB5F7C" w:rsidRPr="009B7607" w:rsidRDefault="00BB5F7C" w:rsidP="00144520">
      <w:pPr>
        <w:spacing w:line="276" w:lineRule="auto"/>
        <w:jc w:val="both"/>
        <w:rPr>
          <w:rFonts w:asciiTheme="minorHAnsi" w:eastAsia="Lato" w:hAnsiTheme="minorHAnsi" w:cs="Lato"/>
          <w:sz w:val="20"/>
          <w:szCs w:val="20"/>
          <w:lang w:val="en-GB"/>
        </w:rPr>
      </w:pPr>
    </w:p>
    <w:p w14:paraId="0129CD2F" w14:textId="00CB0EF1" w:rsidR="00BB5F7C" w:rsidRPr="009B7607" w:rsidRDefault="00BB5F7C" w:rsidP="00144520">
      <w:pPr>
        <w:spacing w:line="276" w:lineRule="auto"/>
        <w:jc w:val="both"/>
        <w:rPr>
          <w:rFonts w:asciiTheme="minorHAnsi" w:eastAsia="Lato" w:hAnsiTheme="minorHAnsi" w:cs="Lato"/>
          <w:sz w:val="20"/>
          <w:szCs w:val="20"/>
          <w:lang w:val="en-GB"/>
        </w:rPr>
      </w:pPr>
      <w:r w:rsidRPr="009B7607">
        <w:rPr>
          <w:rFonts w:asciiTheme="minorHAnsi" w:eastAsia="Lato" w:hAnsiTheme="minorHAnsi" w:cs="Lato"/>
          <w:sz w:val="20"/>
          <w:szCs w:val="20"/>
          <w:lang w:val="en-GB"/>
        </w:rPr>
        <w:t xml:space="preserve">The program provides inclusive business co-investment funding ranging from EUR 50,000- EUR 200,000 and business advisory support covering developing and rolling inclusive business models in low-income markets, professional business operations and management, innovations, and matchmaking for scale up investments from other financing opportunities. </w:t>
      </w:r>
      <w:r w:rsidRPr="009B7607">
        <w:rPr>
          <w:rFonts w:asciiTheme="minorHAnsi" w:eastAsia="Times New Roman" w:hAnsiTheme="minorHAnsi" w:cs="Arial"/>
          <w:sz w:val="20"/>
          <w:szCs w:val="20"/>
          <w:lang w:val="en-GB"/>
        </w:rPr>
        <w:t xml:space="preserve">The Program started in September 2016 and runs until the end of 2023. An initial cohort of 35 grantees was contracted in 2017/2018, of which 23 successfully completed their planned activities by early 2021. An additional 21 grantees were selected by </w:t>
      </w:r>
      <w:r w:rsidR="00EA4A43">
        <w:rPr>
          <w:rFonts w:asciiTheme="minorHAnsi" w:eastAsia="Times New Roman" w:hAnsiTheme="minorHAnsi" w:cs="Arial"/>
          <w:sz w:val="20"/>
          <w:szCs w:val="20"/>
          <w:lang w:val="en-GB"/>
        </w:rPr>
        <w:t>early 2021</w:t>
      </w:r>
      <w:r w:rsidRPr="009B7607">
        <w:rPr>
          <w:rFonts w:asciiTheme="minorHAnsi" w:eastAsia="Times New Roman" w:hAnsiTheme="minorHAnsi" w:cs="Arial"/>
          <w:sz w:val="20"/>
          <w:szCs w:val="20"/>
          <w:lang w:val="en-GB"/>
        </w:rPr>
        <w:t xml:space="preserve">. Of the 21 grantees, 6 are from Uganda and have already commenced implementation of their activities. </w:t>
      </w:r>
    </w:p>
    <w:p w14:paraId="3BB145DD" w14:textId="77777777" w:rsidR="00BB5F7C" w:rsidRPr="009B7607" w:rsidRDefault="00BB5F7C" w:rsidP="00144520">
      <w:pPr>
        <w:spacing w:line="276" w:lineRule="auto"/>
        <w:jc w:val="both"/>
        <w:rPr>
          <w:rFonts w:asciiTheme="minorHAnsi" w:eastAsia="Lato" w:hAnsiTheme="minorHAnsi" w:cs="Lato"/>
          <w:sz w:val="20"/>
          <w:szCs w:val="20"/>
          <w:lang w:val="en-GB"/>
        </w:rPr>
      </w:pPr>
    </w:p>
    <w:p w14:paraId="2BFA254B" w14:textId="77777777" w:rsidR="00C35493" w:rsidRPr="009B7607" w:rsidRDefault="00C35493" w:rsidP="00144520">
      <w:pPr>
        <w:spacing w:line="276" w:lineRule="auto"/>
        <w:jc w:val="both"/>
        <w:rPr>
          <w:rFonts w:asciiTheme="minorHAnsi" w:eastAsia="Lato" w:hAnsiTheme="minorHAnsi" w:cs="Lato"/>
          <w:b/>
          <w:sz w:val="20"/>
          <w:szCs w:val="20"/>
          <w:lang w:val="en-GB"/>
        </w:rPr>
      </w:pPr>
    </w:p>
    <w:p w14:paraId="381B95CA" w14:textId="71487B86" w:rsidR="00AD63BF" w:rsidRPr="009B7607" w:rsidRDefault="00EA4A43" w:rsidP="00144520">
      <w:pPr>
        <w:spacing w:line="276" w:lineRule="auto"/>
        <w:jc w:val="both"/>
        <w:rPr>
          <w:rFonts w:asciiTheme="minorHAnsi" w:eastAsia="Lato" w:hAnsiTheme="minorHAnsi" w:cs="Lato"/>
          <w:b/>
          <w:bCs/>
          <w:sz w:val="20"/>
          <w:szCs w:val="20"/>
          <w:lang w:val="en-GB"/>
        </w:rPr>
      </w:pPr>
      <w:r>
        <w:rPr>
          <w:rFonts w:asciiTheme="minorHAnsi" w:eastAsia="Lato" w:hAnsiTheme="minorHAnsi" w:cs="Lato"/>
          <w:b/>
          <w:sz w:val="20"/>
          <w:szCs w:val="20"/>
          <w:lang w:val="en-GB"/>
        </w:rPr>
        <w:lastRenderedPageBreak/>
        <w:t>ASSIGNMENT</w:t>
      </w:r>
      <w:r w:rsidRPr="009B7607">
        <w:rPr>
          <w:rFonts w:asciiTheme="minorHAnsi" w:eastAsia="Lato" w:hAnsiTheme="minorHAnsi" w:cs="Lato"/>
          <w:b/>
          <w:sz w:val="20"/>
          <w:szCs w:val="20"/>
          <w:lang w:val="en-GB"/>
        </w:rPr>
        <w:t xml:space="preserve"> </w:t>
      </w:r>
      <w:r w:rsidR="00AD63BF" w:rsidRPr="009B7607">
        <w:rPr>
          <w:rFonts w:asciiTheme="minorHAnsi" w:eastAsia="Lato" w:hAnsiTheme="minorHAnsi" w:cs="Lato"/>
          <w:b/>
          <w:sz w:val="20"/>
          <w:szCs w:val="20"/>
          <w:lang w:val="en-GB"/>
        </w:rPr>
        <w:t>DESCRIPTION</w:t>
      </w:r>
    </w:p>
    <w:p w14:paraId="76479946" w14:textId="77777777" w:rsidR="00AD63BF" w:rsidRPr="009B7607" w:rsidRDefault="00AD63BF" w:rsidP="00144520">
      <w:pPr>
        <w:spacing w:line="276" w:lineRule="auto"/>
        <w:jc w:val="both"/>
        <w:rPr>
          <w:rFonts w:asciiTheme="minorHAnsi" w:eastAsia="Lato" w:hAnsiTheme="minorHAnsi" w:cs="Lato"/>
          <w:b/>
          <w:sz w:val="20"/>
          <w:szCs w:val="20"/>
          <w:lang w:val="en-GB"/>
        </w:rPr>
      </w:pPr>
      <w:r w:rsidRPr="009B7607">
        <w:rPr>
          <w:rFonts w:asciiTheme="minorHAnsi" w:eastAsia="Lato" w:hAnsiTheme="minorHAnsi" w:cs="Lato"/>
          <w:b/>
          <w:sz w:val="20"/>
          <w:szCs w:val="20"/>
          <w:lang w:val="en-GB"/>
        </w:rPr>
        <w:t>Purpose</w:t>
      </w:r>
    </w:p>
    <w:p w14:paraId="5F02A5A9" w14:textId="6CFC04E6" w:rsidR="00826E1B" w:rsidRPr="009B7607" w:rsidRDefault="00AD63BF" w:rsidP="00144520">
      <w:pPr>
        <w:spacing w:line="276" w:lineRule="auto"/>
        <w:jc w:val="both"/>
        <w:rPr>
          <w:rFonts w:asciiTheme="minorHAnsi" w:eastAsia="Lato" w:hAnsiTheme="minorHAnsi" w:cs="Lato"/>
          <w:bCs/>
          <w:sz w:val="20"/>
          <w:szCs w:val="20"/>
          <w:lang w:val="en-GB"/>
        </w:rPr>
      </w:pPr>
      <w:r w:rsidRPr="009B7607">
        <w:rPr>
          <w:rFonts w:asciiTheme="minorHAnsi" w:eastAsia="Lato" w:hAnsiTheme="minorHAnsi" w:cs="Lato"/>
          <w:bCs/>
          <w:sz w:val="20"/>
          <w:szCs w:val="20"/>
          <w:lang w:val="en-GB"/>
        </w:rPr>
        <w:t xml:space="preserve">The purpose of these TOR is to seek the services of a </w:t>
      </w:r>
      <w:r w:rsidR="00826E1B" w:rsidRPr="009B7607">
        <w:rPr>
          <w:rFonts w:asciiTheme="minorHAnsi" w:eastAsia="Lato" w:hAnsiTheme="minorHAnsi" w:cs="Lato"/>
          <w:bCs/>
          <w:sz w:val="20"/>
          <w:szCs w:val="20"/>
          <w:lang w:val="en-GB"/>
        </w:rPr>
        <w:t xml:space="preserve">competent expert </w:t>
      </w:r>
      <w:r w:rsidR="00F45488" w:rsidRPr="009B7607">
        <w:rPr>
          <w:rFonts w:asciiTheme="minorHAnsi" w:eastAsia="Lato" w:hAnsiTheme="minorHAnsi" w:cs="Lato"/>
          <w:bCs/>
          <w:sz w:val="20"/>
          <w:szCs w:val="20"/>
          <w:lang w:val="en-GB"/>
        </w:rPr>
        <w:t xml:space="preserve">to support IAP’s innovation partners on their </w:t>
      </w:r>
      <w:r w:rsidR="00670CD6" w:rsidRPr="009B7607">
        <w:rPr>
          <w:rFonts w:asciiTheme="minorHAnsi" w:eastAsia="Lato" w:hAnsiTheme="minorHAnsi" w:cs="Lato"/>
          <w:sz w:val="20"/>
          <w:szCs w:val="20"/>
          <w:lang w:val="en-GB"/>
        </w:rPr>
        <w:t xml:space="preserve">path to sustainable growth by means of </w:t>
      </w:r>
      <w:r w:rsidR="007279AB">
        <w:rPr>
          <w:rFonts w:asciiTheme="minorHAnsi" w:eastAsia="Lato" w:hAnsiTheme="minorHAnsi" w:cs="Lato"/>
          <w:sz w:val="20"/>
          <w:szCs w:val="20"/>
          <w:lang w:val="en-GB"/>
        </w:rPr>
        <w:t xml:space="preserve">developing </w:t>
      </w:r>
      <w:r w:rsidR="00106CA7">
        <w:rPr>
          <w:rFonts w:asciiTheme="minorHAnsi" w:eastAsia="Lato" w:hAnsiTheme="minorHAnsi" w:cs="Lato"/>
          <w:sz w:val="20"/>
          <w:szCs w:val="20"/>
          <w:lang w:val="en-GB"/>
        </w:rPr>
        <w:t xml:space="preserve">the </w:t>
      </w:r>
      <w:r w:rsidR="00670CD6" w:rsidRPr="009B7607">
        <w:rPr>
          <w:rFonts w:asciiTheme="minorHAnsi" w:eastAsia="Lato" w:hAnsiTheme="minorHAnsi" w:cs="Lato"/>
          <w:sz w:val="20"/>
          <w:szCs w:val="20"/>
          <w:lang w:val="en-GB"/>
        </w:rPr>
        <w:t xml:space="preserve">soft skills </w:t>
      </w:r>
      <w:r w:rsidR="004952DC">
        <w:rPr>
          <w:rFonts w:asciiTheme="minorHAnsi" w:eastAsia="Lato" w:hAnsiTheme="minorHAnsi" w:cs="Lato"/>
          <w:sz w:val="20"/>
          <w:szCs w:val="20"/>
          <w:lang w:val="en-GB"/>
        </w:rPr>
        <w:t>instrumental</w:t>
      </w:r>
      <w:r w:rsidR="007279AB">
        <w:rPr>
          <w:rFonts w:asciiTheme="minorHAnsi" w:eastAsia="Lato" w:hAnsiTheme="minorHAnsi" w:cs="Lato"/>
          <w:sz w:val="20"/>
          <w:szCs w:val="20"/>
          <w:lang w:val="en-GB"/>
        </w:rPr>
        <w:t xml:space="preserve"> </w:t>
      </w:r>
      <w:r w:rsidR="0061323D">
        <w:rPr>
          <w:rFonts w:asciiTheme="minorHAnsi" w:eastAsia="Lato" w:hAnsiTheme="minorHAnsi" w:cs="Lato"/>
          <w:sz w:val="20"/>
          <w:szCs w:val="20"/>
          <w:lang w:val="en-GB"/>
        </w:rPr>
        <w:t>to</w:t>
      </w:r>
      <w:r w:rsidR="007279AB">
        <w:rPr>
          <w:rFonts w:asciiTheme="minorHAnsi" w:eastAsia="Lato" w:hAnsiTheme="minorHAnsi" w:cs="Lato"/>
          <w:sz w:val="20"/>
          <w:szCs w:val="20"/>
          <w:lang w:val="en-GB"/>
        </w:rPr>
        <w:t xml:space="preserve"> running </w:t>
      </w:r>
      <w:r w:rsidR="00F76282">
        <w:rPr>
          <w:rFonts w:asciiTheme="minorHAnsi" w:eastAsia="Lato" w:hAnsiTheme="minorHAnsi" w:cs="Lato"/>
          <w:sz w:val="20"/>
          <w:szCs w:val="20"/>
          <w:lang w:val="en-GB"/>
        </w:rPr>
        <w:t>sustainable</w:t>
      </w:r>
      <w:r w:rsidR="000E7B7F">
        <w:rPr>
          <w:rFonts w:asciiTheme="minorHAnsi" w:eastAsia="Lato" w:hAnsiTheme="minorHAnsi" w:cs="Lato"/>
          <w:sz w:val="20"/>
          <w:szCs w:val="20"/>
          <w:lang w:val="en-GB"/>
        </w:rPr>
        <w:t xml:space="preserve"> inclusive business</w:t>
      </w:r>
      <w:r w:rsidR="00F76282">
        <w:rPr>
          <w:rFonts w:asciiTheme="minorHAnsi" w:eastAsia="Lato" w:hAnsiTheme="minorHAnsi" w:cs="Lato"/>
          <w:sz w:val="20"/>
          <w:szCs w:val="20"/>
          <w:lang w:val="en-GB"/>
        </w:rPr>
        <w:t>es</w:t>
      </w:r>
      <w:r w:rsidR="000E7B7F">
        <w:rPr>
          <w:rFonts w:asciiTheme="minorHAnsi" w:eastAsia="Lato" w:hAnsiTheme="minorHAnsi" w:cs="Lato"/>
          <w:sz w:val="20"/>
          <w:szCs w:val="20"/>
          <w:lang w:val="en-GB"/>
        </w:rPr>
        <w:t xml:space="preserve">. This support is </w:t>
      </w:r>
      <w:r w:rsidR="00670CD6" w:rsidRPr="009B7607">
        <w:rPr>
          <w:rFonts w:asciiTheme="minorHAnsi" w:eastAsia="Lato" w:hAnsiTheme="minorHAnsi" w:cs="Lato"/>
          <w:sz w:val="20"/>
          <w:szCs w:val="20"/>
          <w:lang w:val="en-GB"/>
        </w:rPr>
        <w:t>complementary to the technical support they are already receiving.</w:t>
      </w:r>
    </w:p>
    <w:p w14:paraId="4A55D7AB" w14:textId="77777777" w:rsidR="00826E1B" w:rsidRPr="009B7607" w:rsidRDefault="00826E1B" w:rsidP="00144520">
      <w:pPr>
        <w:spacing w:line="276" w:lineRule="auto"/>
        <w:jc w:val="both"/>
        <w:rPr>
          <w:rFonts w:asciiTheme="minorHAnsi" w:eastAsia="Lato" w:hAnsiTheme="minorHAnsi" w:cs="Lato"/>
          <w:bCs/>
          <w:sz w:val="20"/>
          <w:szCs w:val="20"/>
          <w:lang w:val="en-GB"/>
        </w:rPr>
      </w:pPr>
    </w:p>
    <w:p w14:paraId="1BC4BCF6" w14:textId="77777777" w:rsidR="00AD63BF" w:rsidRPr="009B7607" w:rsidRDefault="00AD63BF" w:rsidP="00144520">
      <w:pPr>
        <w:spacing w:line="276" w:lineRule="auto"/>
        <w:jc w:val="both"/>
        <w:rPr>
          <w:rFonts w:asciiTheme="minorHAnsi" w:eastAsia="Lato" w:hAnsiTheme="minorHAnsi" w:cs="Lato"/>
          <w:b/>
          <w:bCs/>
          <w:sz w:val="20"/>
          <w:szCs w:val="20"/>
          <w:lang w:val="en-GB"/>
        </w:rPr>
      </w:pPr>
      <w:r w:rsidRPr="009B7607">
        <w:rPr>
          <w:rFonts w:asciiTheme="minorHAnsi" w:eastAsia="Lato" w:hAnsiTheme="minorHAnsi" w:cs="Lato"/>
          <w:b/>
          <w:bCs/>
          <w:sz w:val="20"/>
          <w:szCs w:val="20"/>
          <w:lang w:val="en-GB"/>
        </w:rPr>
        <w:t xml:space="preserve">Scope of Work </w:t>
      </w:r>
    </w:p>
    <w:p w14:paraId="46F34E88" w14:textId="7CE7D20B" w:rsidR="00AE73CB" w:rsidRPr="009B7607" w:rsidRDefault="0088722E" w:rsidP="00144520">
      <w:pPr>
        <w:pStyle w:val="NormalWeb"/>
        <w:spacing w:before="0" w:beforeAutospacing="0" w:after="0" w:afterAutospacing="0" w:line="276" w:lineRule="auto"/>
        <w:jc w:val="both"/>
        <w:rPr>
          <w:rFonts w:asciiTheme="minorHAnsi" w:hAnsiTheme="minorHAnsi"/>
          <w:sz w:val="20"/>
          <w:szCs w:val="20"/>
          <w:lang w:val="en-GB"/>
        </w:rPr>
      </w:pPr>
      <w:r w:rsidRPr="009B7607">
        <w:rPr>
          <w:rFonts w:asciiTheme="minorHAnsi" w:hAnsiTheme="minorHAnsi"/>
          <w:sz w:val="20"/>
          <w:szCs w:val="20"/>
          <w:lang w:val="en-GB"/>
        </w:rPr>
        <w:t xml:space="preserve">The entrepreneurship </w:t>
      </w:r>
      <w:r w:rsidR="00513BF7" w:rsidRPr="009B7607">
        <w:rPr>
          <w:rFonts w:asciiTheme="minorHAnsi" w:hAnsiTheme="minorHAnsi"/>
          <w:sz w:val="20"/>
          <w:szCs w:val="20"/>
          <w:lang w:val="en-GB"/>
        </w:rPr>
        <w:t xml:space="preserve">ecosystem in Uganda </w:t>
      </w:r>
      <w:r w:rsidR="00513BF7" w:rsidRPr="009B7607">
        <w:rPr>
          <w:rFonts w:asciiTheme="minorHAnsi" w:hAnsiTheme="minorHAnsi" w:cstheme="minorHAnsi"/>
          <w:sz w:val="20"/>
          <w:szCs w:val="20"/>
          <w:lang w:val="en-GB"/>
        </w:rPr>
        <w:t xml:space="preserve">rests on the conviction that </w:t>
      </w:r>
      <w:r w:rsidR="009B74AF" w:rsidRPr="009B7607">
        <w:rPr>
          <w:rFonts w:asciiTheme="minorHAnsi" w:hAnsiTheme="minorHAnsi" w:cstheme="minorHAnsi"/>
          <w:sz w:val="20"/>
          <w:szCs w:val="20"/>
          <w:lang w:val="en-GB"/>
        </w:rPr>
        <w:t xml:space="preserve">small and growing </w:t>
      </w:r>
      <w:r w:rsidR="007B2D5D" w:rsidRPr="009B7607">
        <w:rPr>
          <w:rFonts w:asciiTheme="minorHAnsi" w:hAnsiTheme="minorHAnsi" w:cstheme="minorHAnsi"/>
          <w:sz w:val="20"/>
          <w:szCs w:val="20"/>
          <w:lang w:val="en-GB"/>
        </w:rPr>
        <w:t>businesses</w:t>
      </w:r>
      <w:r w:rsidR="00513BF7" w:rsidRPr="009B7607">
        <w:rPr>
          <w:rFonts w:asciiTheme="minorHAnsi" w:hAnsiTheme="minorHAnsi" w:cstheme="minorHAnsi"/>
          <w:sz w:val="20"/>
          <w:szCs w:val="20"/>
          <w:lang w:val="en-GB"/>
        </w:rPr>
        <w:t xml:space="preserve"> are the most promising engine for the creation of decent jobs which will drive inclusive economic development in Uganda. </w:t>
      </w:r>
      <w:r w:rsidR="001C2EC5" w:rsidRPr="009B7607">
        <w:rPr>
          <w:rFonts w:asciiTheme="minorHAnsi" w:hAnsiTheme="minorHAnsi" w:cstheme="minorHAnsi"/>
          <w:sz w:val="20"/>
          <w:szCs w:val="20"/>
          <w:lang w:val="en-GB"/>
        </w:rPr>
        <w:t>These businesse</w:t>
      </w:r>
      <w:r w:rsidR="00615FA0" w:rsidRPr="009B7607">
        <w:rPr>
          <w:rFonts w:asciiTheme="minorHAnsi" w:hAnsiTheme="minorHAnsi" w:cstheme="minorHAnsi"/>
          <w:sz w:val="20"/>
          <w:szCs w:val="20"/>
          <w:lang w:val="en-GB"/>
        </w:rPr>
        <w:t>s face</w:t>
      </w:r>
      <w:r w:rsidR="00683A52" w:rsidRPr="009B7607">
        <w:rPr>
          <w:rFonts w:asciiTheme="minorHAnsi" w:hAnsiTheme="minorHAnsi" w:cstheme="minorHAnsi"/>
          <w:sz w:val="20"/>
          <w:szCs w:val="20"/>
          <w:lang w:val="en-GB"/>
        </w:rPr>
        <w:t xml:space="preserve"> </w:t>
      </w:r>
      <w:r w:rsidR="00744133" w:rsidRPr="009B7607">
        <w:rPr>
          <w:rFonts w:asciiTheme="minorHAnsi" w:hAnsiTheme="minorHAnsi" w:cstheme="minorHAnsi"/>
          <w:color w:val="000000"/>
          <w:sz w:val="20"/>
          <w:szCs w:val="20"/>
          <w:lang w:val="en-GB"/>
        </w:rPr>
        <w:t xml:space="preserve">binding constraints </w:t>
      </w:r>
      <w:r w:rsidR="00BB1A09" w:rsidRPr="009B7607">
        <w:rPr>
          <w:rFonts w:asciiTheme="minorHAnsi" w:hAnsiTheme="minorHAnsi" w:cstheme="minorHAnsi"/>
          <w:color w:val="000000"/>
          <w:sz w:val="20"/>
          <w:szCs w:val="20"/>
          <w:lang w:val="en-GB"/>
        </w:rPr>
        <w:t>which hinder the</w:t>
      </w:r>
      <w:r w:rsidR="00C15950" w:rsidRPr="009B7607">
        <w:rPr>
          <w:rFonts w:asciiTheme="minorHAnsi" w:hAnsiTheme="minorHAnsi" w:cstheme="minorHAnsi"/>
          <w:color w:val="000000"/>
          <w:sz w:val="20"/>
          <w:szCs w:val="20"/>
          <w:lang w:val="en-GB"/>
        </w:rPr>
        <w:t>ir</w:t>
      </w:r>
      <w:r w:rsidR="00BB1A09" w:rsidRPr="009B7607">
        <w:rPr>
          <w:rFonts w:asciiTheme="minorHAnsi" w:hAnsiTheme="minorHAnsi" w:cstheme="minorHAnsi"/>
          <w:color w:val="000000"/>
          <w:sz w:val="20"/>
          <w:szCs w:val="20"/>
          <w:lang w:val="en-GB"/>
        </w:rPr>
        <w:t xml:space="preserve"> growth and sustainability</w:t>
      </w:r>
      <w:r w:rsidR="00535E84" w:rsidRPr="009B7607">
        <w:rPr>
          <w:rFonts w:asciiTheme="minorHAnsi" w:hAnsiTheme="minorHAnsi" w:cstheme="minorHAnsi"/>
          <w:color w:val="000000"/>
          <w:sz w:val="20"/>
          <w:szCs w:val="20"/>
          <w:lang w:val="en-GB"/>
        </w:rPr>
        <w:t>. The</w:t>
      </w:r>
      <w:r w:rsidR="000037D4" w:rsidRPr="009B7607">
        <w:rPr>
          <w:rFonts w:asciiTheme="minorHAnsi" w:hAnsiTheme="minorHAnsi" w:cstheme="minorHAnsi"/>
          <w:color w:val="000000"/>
          <w:sz w:val="20"/>
          <w:szCs w:val="20"/>
          <w:lang w:val="en-GB"/>
        </w:rPr>
        <w:t>se</w:t>
      </w:r>
      <w:r w:rsidR="00535E84" w:rsidRPr="009B7607">
        <w:rPr>
          <w:rFonts w:asciiTheme="minorHAnsi" w:hAnsiTheme="minorHAnsi" w:cstheme="minorHAnsi"/>
          <w:color w:val="000000"/>
          <w:sz w:val="20"/>
          <w:szCs w:val="20"/>
          <w:lang w:val="en-GB"/>
        </w:rPr>
        <w:t xml:space="preserve"> </w:t>
      </w:r>
      <w:r w:rsidR="00DE5389" w:rsidRPr="009B7607">
        <w:rPr>
          <w:rFonts w:asciiTheme="minorHAnsi" w:hAnsiTheme="minorHAnsi" w:cstheme="minorHAnsi"/>
          <w:color w:val="000000"/>
          <w:sz w:val="20"/>
          <w:szCs w:val="20"/>
          <w:lang w:val="en-GB"/>
        </w:rPr>
        <w:t>include</w:t>
      </w:r>
      <w:r w:rsidR="00535E84" w:rsidRPr="009B7607">
        <w:rPr>
          <w:rFonts w:asciiTheme="minorHAnsi" w:hAnsiTheme="minorHAnsi" w:cstheme="minorHAnsi"/>
          <w:color w:val="000000"/>
          <w:sz w:val="20"/>
          <w:szCs w:val="20"/>
          <w:lang w:val="en-GB"/>
        </w:rPr>
        <w:t xml:space="preserve"> the</w:t>
      </w:r>
      <w:r w:rsidR="00744133" w:rsidRPr="009B7607">
        <w:rPr>
          <w:rFonts w:asciiTheme="minorHAnsi" w:hAnsiTheme="minorHAnsi" w:cstheme="minorHAnsi"/>
          <w:color w:val="000000"/>
          <w:sz w:val="20"/>
          <w:szCs w:val="20"/>
          <w:lang w:val="en-GB"/>
        </w:rPr>
        <w:t xml:space="preserve"> </w:t>
      </w:r>
      <w:r w:rsidR="001C1311" w:rsidRPr="009B7607">
        <w:rPr>
          <w:rFonts w:asciiTheme="minorHAnsi" w:hAnsiTheme="minorHAnsi" w:cstheme="minorHAnsi"/>
          <w:sz w:val="20"/>
          <w:szCs w:val="20"/>
          <w:lang w:val="en-GB"/>
        </w:rPr>
        <w:t>inadequate</w:t>
      </w:r>
      <w:r w:rsidR="00744133" w:rsidRPr="009B7607">
        <w:rPr>
          <w:rFonts w:asciiTheme="minorHAnsi" w:hAnsiTheme="minorHAnsi" w:cstheme="minorHAnsi"/>
          <w:sz w:val="20"/>
          <w:szCs w:val="20"/>
          <w:lang w:val="en-GB"/>
        </w:rPr>
        <w:t xml:space="preserve"> investment </w:t>
      </w:r>
      <w:r w:rsidR="00C15950" w:rsidRPr="009B7607">
        <w:rPr>
          <w:rFonts w:asciiTheme="minorHAnsi" w:hAnsiTheme="minorHAnsi" w:cstheme="minorHAnsi"/>
          <w:sz w:val="20"/>
          <w:szCs w:val="20"/>
          <w:lang w:val="en-GB"/>
        </w:rPr>
        <w:t>and financing opportunities</w:t>
      </w:r>
      <w:r w:rsidR="009A2EAC" w:rsidRPr="009B7607">
        <w:rPr>
          <w:rFonts w:asciiTheme="minorHAnsi" w:hAnsiTheme="minorHAnsi" w:cstheme="minorHAnsi"/>
          <w:sz w:val="20"/>
          <w:szCs w:val="20"/>
          <w:lang w:val="en-GB"/>
        </w:rPr>
        <w:t xml:space="preserve">, </w:t>
      </w:r>
      <w:r w:rsidR="00744133" w:rsidRPr="009B7607">
        <w:rPr>
          <w:rFonts w:asciiTheme="minorHAnsi" w:hAnsiTheme="minorHAnsi" w:cstheme="minorHAnsi"/>
          <w:sz w:val="20"/>
          <w:szCs w:val="20"/>
          <w:lang w:val="en-GB"/>
        </w:rPr>
        <w:t>weak business management skills</w:t>
      </w:r>
      <w:r w:rsidR="002B1961" w:rsidRPr="009B7607">
        <w:rPr>
          <w:rFonts w:asciiTheme="minorHAnsi" w:hAnsiTheme="minorHAnsi" w:cstheme="minorHAnsi"/>
          <w:sz w:val="20"/>
          <w:szCs w:val="20"/>
          <w:lang w:val="en-GB"/>
        </w:rPr>
        <w:t xml:space="preserve">, </w:t>
      </w:r>
      <w:r w:rsidR="00744133" w:rsidRPr="009B7607">
        <w:rPr>
          <w:rFonts w:asciiTheme="minorHAnsi" w:hAnsiTheme="minorHAnsi" w:cstheme="minorHAnsi"/>
          <w:sz w:val="20"/>
          <w:szCs w:val="20"/>
          <w:lang w:val="en-GB"/>
        </w:rPr>
        <w:t xml:space="preserve">limited access to appropriate business training and business development </w:t>
      </w:r>
      <w:r w:rsidR="00F64257" w:rsidRPr="009B7607">
        <w:rPr>
          <w:rFonts w:asciiTheme="minorHAnsi" w:hAnsiTheme="minorHAnsi" w:cstheme="minorHAnsi"/>
          <w:sz w:val="20"/>
          <w:szCs w:val="20"/>
          <w:lang w:val="en-GB"/>
        </w:rPr>
        <w:t>services,</w:t>
      </w:r>
      <w:r w:rsidR="00744133" w:rsidRPr="009B7607">
        <w:rPr>
          <w:rFonts w:asciiTheme="minorHAnsi" w:hAnsiTheme="minorHAnsi" w:cstheme="minorHAnsi"/>
          <w:sz w:val="20"/>
          <w:szCs w:val="20"/>
          <w:lang w:val="en-GB"/>
        </w:rPr>
        <w:t xml:space="preserve"> a vicious cycle of poor records, </w:t>
      </w:r>
      <w:r w:rsidR="006B0010" w:rsidRPr="009B7607">
        <w:rPr>
          <w:rFonts w:asciiTheme="minorHAnsi" w:hAnsiTheme="minorHAnsi" w:cstheme="minorHAnsi"/>
          <w:sz w:val="20"/>
          <w:szCs w:val="20"/>
          <w:lang w:val="en-GB"/>
        </w:rPr>
        <w:t>informality,</w:t>
      </w:r>
      <w:r w:rsidR="00744133" w:rsidRPr="009B7607">
        <w:rPr>
          <w:rFonts w:asciiTheme="minorHAnsi" w:hAnsiTheme="minorHAnsi" w:cstheme="minorHAnsi"/>
          <w:sz w:val="20"/>
          <w:szCs w:val="20"/>
          <w:lang w:val="en-GB"/>
        </w:rPr>
        <w:t xml:space="preserve"> and a lack of role models</w:t>
      </w:r>
      <w:r w:rsidR="00744133" w:rsidRPr="009B7607">
        <w:rPr>
          <w:rFonts w:asciiTheme="minorHAnsi" w:hAnsiTheme="minorHAnsi" w:cstheme="minorHAnsi"/>
          <w:color w:val="000000"/>
          <w:sz w:val="20"/>
          <w:szCs w:val="20"/>
          <w:lang w:val="en-GB"/>
        </w:rPr>
        <w:t>.</w:t>
      </w:r>
      <w:r w:rsidR="00C2004D" w:rsidRPr="009B7607">
        <w:rPr>
          <w:rFonts w:asciiTheme="minorHAnsi" w:hAnsiTheme="minorHAnsi" w:cstheme="minorHAnsi"/>
          <w:color w:val="000000"/>
          <w:sz w:val="20"/>
          <w:szCs w:val="20"/>
          <w:lang w:val="en-GB"/>
        </w:rPr>
        <w:t xml:space="preserve"> </w:t>
      </w:r>
      <w:r w:rsidR="00653C62" w:rsidRPr="009B7607">
        <w:rPr>
          <w:rFonts w:asciiTheme="minorHAnsi" w:hAnsiTheme="minorHAnsi" w:cstheme="minorHAnsi"/>
          <w:color w:val="000000"/>
          <w:sz w:val="20"/>
          <w:szCs w:val="20"/>
          <w:lang w:val="en-GB"/>
        </w:rPr>
        <w:t xml:space="preserve">In an effort to support </w:t>
      </w:r>
      <w:r w:rsidR="00F64257" w:rsidRPr="009B7607">
        <w:rPr>
          <w:rFonts w:asciiTheme="minorHAnsi" w:hAnsiTheme="minorHAnsi" w:cstheme="minorHAnsi"/>
          <w:color w:val="000000"/>
          <w:sz w:val="20"/>
          <w:szCs w:val="20"/>
          <w:lang w:val="en-GB"/>
        </w:rPr>
        <w:t>address</w:t>
      </w:r>
      <w:r w:rsidR="00EA4A43">
        <w:rPr>
          <w:rFonts w:asciiTheme="minorHAnsi" w:hAnsiTheme="minorHAnsi" w:cstheme="minorHAnsi"/>
          <w:color w:val="000000"/>
          <w:sz w:val="20"/>
          <w:szCs w:val="20"/>
          <w:lang w:val="en-GB"/>
        </w:rPr>
        <w:t>ing</w:t>
      </w:r>
      <w:r w:rsidR="00653C62" w:rsidRPr="009B7607">
        <w:rPr>
          <w:rFonts w:asciiTheme="minorHAnsi" w:hAnsiTheme="minorHAnsi" w:cstheme="minorHAnsi"/>
          <w:color w:val="000000"/>
          <w:sz w:val="20"/>
          <w:szCs w:val="20"/>
          <w:lang w:val="en-GB"/>
        </w:rPr>
        <w:t xml:space="preserve"> these challenges, players in the </w:t>
      </w:r>
      <w:r w:rsidR="00C2004D" w:rsidRPr="009B7607">
        <w:rPr>
          <w:rFonts w:asciiTheme="minorHAnsi" w:hAnsiTheme="minorHAnsi" w:cstheme="minorHAnsi"/>
          <w:color w:val="000000"/>
          <w:sz w:val="20"/>
          <w:szCs w:val="20"/>
          <w:lang w:val="en-GB"/>
        </w:rPr>
        <w:t>ecosystem</w:t>
      </w:r>
      <w:r w:rsidR="001C1311" w:rsidRPr="009B7607">
        <w:rPr>
          <w:rFonts w:asciiTheme="minorHAnsi" w:hAnsiTheme="minorHAnsi" w:cstheme="minorHAnsi"/>
          <w:color w:val="000000"/>
          <w:sz w:val="20"/>
          <w:szCs w:val="20"/>
          <w:lang w:val="en-GB"/>
        </w:rPr>
        <w:t xml:space="preserve"> ha</w:t>
      </w:r>
      <w:r w:rsidR="006B0010" w:rsidRPr="009B7607">
        <w:rPr>
          <w:rFonts w:asciiTheme="minorHAnsi" w:hAnsiTheme="minorHAnsi" w:cstheme="minorHAnsi"/>
          <w:color w:val="000000"/>
          <w:sz w:val="20"/>
          <w:szCs w:val="20"/>
          <w:lang w:val="en-GB"/>
        </w:rPr>
        <w:t>ve</w:t>
      </w:r>
      <w:r w:rsidR="001C1311" w:rsidRPr="009B7607">
        <w:rPr>
          <w:rFonts w:asciiTheme="minorHAnsi" w:hAnsiTheme="minorHAnsi" w:cstheme="minorHAnsi"/>
          <w:color w:val="000000"/>
          <w:sz w:val="20"/>
          <w:szCs w:val="20"/>
          <w:lang w:val="en-GB"/>
        </w:rPr>
        <w:t xml:space="preserve"> mainly focused </w:t>
      </w:r>
      <w:r w:rsidR="007419A5" w:rsidRPr="009B7607">
        <w:rPr>
          <w:rFonts w:asciiTheme="minorHAnsi" w:hAnsiTheme="minorHAnsi"/>
          <w:sz w:val="20"/>
          <w:szCs w:val="20"/>
          <w:lang w:val="en-GB"/>
        </w:rPr>
        <w:t>on</w:t>
      </w:r>
      <w:r w:rsidR="00E357DA" w:rsidRPr="009B7607">
        <w:rPr>
          <w:rFonts w:asciiTheme="minorHAnsi" w:hAnsiTheme="minorHAnsi"/>
          <w:sz w:val="20"/>
          <w:szCs w:val="20"/>
          <w:lang w:val="en-GB"/>
        </w:rPr>
        <w:t xml:space="preserve"> building business and</w:t>
      </w:r>
      <w:r w:rsidR="00FD4063" w:rsidRPr="009B7607">
        <w:rPr>
          <w:rFonts w:asciiTheme="minorHAnsi" w:hAnsiTheme="minorHAnsi"/>
          <w:sz w:val="20"/>
          <w:szCs w:val="20"/>
          <w:lang w:val="en-GB"/>
        </w:rPr>
        <w:t xml:space="preserve"> </w:t>
      </w:r>
      <w:r w:rsidR="007A4D8F" w:rsidRPr="009B7607">
        <w:rPr>
          <w:rFonts w:asciiTheme="minorHAnsi" w:hAnsiTheme="minorHAnsi"/>
          <w:sz w:val="20"/>
          <w:szCs w:val="20"/>
          <w:lang w:val="en-GB"/>
        </w:rPr>
        <w:t xml:space="preserve">financial management skills with the hope that if these are addressed, then the result will be a proportional increase in the number of businesses experiencing growth and sustainability. </w:t>
      </w:r>
      <w:r w:rsidR="001A7001" w:rsidRPr="009B7607">
        <w:rPr>
          <w:rFonts w:asciiTheme="minorHAnsi" w:hAnsiTheme="minorHAnsi"/>
          <w:sz w:val="20"/>
          <w:szCs w:val="20"/>
          <w:lang w:val="en-GB"/>
        </w:rPr>
        <w:t>However, t</w:t>
      </w:r>
      <w:r w:rsidR="009E2AF3" w:rsidRPr="009B7607">
        <w:rPr>
          <w:rFonts w:asciiTheme="minorHAnsi" w:hAnsiTheme="minorHAnsi"/>
          <w:sz w:val="20"/>
          <w:szCs w:val="20"/>
          <w:lang w:val="en-GB"/>
        </w:rPr>
        <w:t xml:space="preserve">hat has </w:t>
      </w:r>
      <w:r w:rsidR="001A7001" w:rsidRPr="009B7607">
        <w:rPr>
          <w:rFonts w:asciiTheme="minorHAnsi" w:hAnsiTheme="minorHAnsi"/>
          <w:sz w:val="20"/>
          <w:szCs w:val="20"/>
          <w:lang w:val="en-GB"/>
        </w:rPr>
        <w:t>remained an assumption</w:t>
      </w:r>
      <w:r w:rsidR="001E71E1" w:rsidRPr="009B7607">
        <w:rPr>
          <w:rFonts w:asciiTheme="minorHAnsi" w:hAnsiTheme="minorHAnsi"/>
          <w:sz w:val="20"/>
          <w:szCs w:val="20"/>
          <w:lang w:val="en-GB"/>
        </w:rPr>
        <w:t xml:space="preserve"> as </w:t>
      </w:r>
      <w:r w:rsidR="008C2007">
        <w:rPr>
          <w:rFonts w:asciiTheme="minorHAnsi" w:hAnsiTheme="minorHAnsi"/>
          <w:sz w:val="20"/>
          <w:szCs w:val="20"/>
          <w:lang w:val="en-GB"/>
        </w:rPr>
        <w:t>this type of</w:t>
      </w:r>
      <w:r w:rsidR="008C2007" w:rsidRPr="009B7607">
        <w:rPr>
          <w:rFonts w:asciiTheme="minorHAnsi" w:hAnsiTheme="minorHAnsi"/>
          <w:sz w:val="20"/>
          <w:szCs w:val="20"/>
          <w:lang w:val="en-GB"/>
        </w:rPr>
        <w:t xml:space="preserve"> </w:t>
      </w:r>
      <w:r w:rsidR="001E71E1" w:rsidRPr="009B7607">
        <w:rPr>
          <w:rFonts w:asciiTheme="minorHAnsi" w:hAnsiTheme="minorHAnsi"/>
          <w:sz w:val="20"/>
          <w:szCs w:val="20"/>
          <w:lang w:val="en-GB"/>
        </w:rPr>
        <w:t>support alone is not a means to an end.</w:t>
      </w:r>
    </w:p>
    <w:p w14:paraId="6B66B39F" w14:textId="77777777" w:rsidR="00AE73CB" w:rsidRPr="009B7607" w:rsidRDefault="00AE73CB" w:rsidP="00144520">
      <w:pPr>
        <w:pStyle w:val="NormalWeb"/>
        <w:spacing w:before="0" w:beforeAutospacing="0" w:after="0" w:afterAutospacing="0" w:line="276" w:lineRule="auto"/>
        <w:jc w:val="both"/>
        <w:rPr>
          <w:rFonts w:asciiTheme="minorHAnsi" w:hAnsiTheme="minorHAnsi"/>
          <w:sz w:val="20"/>
          <w:szCs w:val="20"/>
          <w:lang w:val="en-GB"/>
        </w:rPr>
      </w:pPr>
    </w:p>
    <w:p w14:paraId="4D53AC52" w14:textId="71F91D59" w:rsidR="00AB3DF8" w:rsidRPr="009B7607" w:rsidRDefault="00E54737" w:rsidP="009149A4">
      <w:pPr>
        <w:pStyle w:val="NormalWeb"/>
        <w:spacing w:before="0" w:beforeAutospacing="0" w:after="0" w:afterAutospacing="0" w:line="276" w:lineRule="auto"/>
        <w:jc w:val="both"/>
        <w:rPr>
          <w:rFonts w:asciiTheme="minorHAnsi" w:hAnsiTheme="minorHAnsi"/>
          <w:sz w:val="20"/>
          <w:szCs w:val="20"/>
          <w:lang w:val="en-GB"/>
        </w:rPr>
      </w:pPr>
      <w:r w:rsidRPr="009B7607">
        <w:rPr>
          <w:rFonts w:asciiTheme="minorHAnsi" w:hAnsiTheme="minorHAnsi"/>
          <w:sz w:val="20"/>
          <w:szCs w:val="20"/>
          <w:lang w:val="en-GB"/>
        </w:rPr>
        <w:t>In order to build a strong foundation for</w:t>
      </w:r>
      <w:r w:rsidR="00E925BB" w:rsidRPr="009B7607">
        <w:rPr>
          <w:rFonts w:asciiTheme="minorHAnsi" w:hAnsiTheme="minorHAnsi"/>
          <w:sz w:val="20"/>
          <w:szCs w:val="20"/>
          <w:lang w:val="en-GB"/>
        </w:rPr>
        <w:t xml:space="preserve"> </w:t>
      </w:r>
      <w:r w:rsidR="00BC26D0" w:rsidRPr="009B7607">
        <w:rPr>
          <w:rFonts w:asciiTheme="minorHAnsi" w:hAnsiTheme="minorHAnsi"/>
          <w:sz w:val="20"/>
          <w:szCs w:val="20"/>
          <w:lang w:val="en-GB"/>
        </w:rPr>
        <w:t>sustainable business models, t</w:t>
      </w:r>
      <w:r w:rsidR="003507A0" w:rsidRPr="009B7607">
        <w:rPr>
          <w:rFonts w:asciiTheme="minorHAnsi" w:hAnsiTheme="minorHAnsi"/>
          <w:sz w:val="20"/>
          <w:szCs w:val="20"/>
          <w:lang w:val="en-GB"/>
        </w:rPr>
        <w:t xml:space="preserve">he </w:t>
      </w:r>
      <w:r w:rsidR="00BC26D0" w:rsidRPr="009B7607">
        <w:rPr>
          <w:rFonts w:asciiTheme="minorHAnsi" w:hAnsiTheme="minorHAnsi"/>
          <w:sz w:val="20"/>
          <w:szCs w:val="20"/>
          <w:lang w:val="en-GB"/>
        </w:rPr>
        <w:t xml:space="preserve">technical </w:t>
      </w:r>
      <w:r w:rsidR="0009649E" w:rsidRPr="009B7607">
        <w:rPr>
          <w:rFonts w:asciiTheme="minorHAnsi" w:hAnsiTheme="minorHAnsi"/>
          <w:sz w:val="20"/>
          <w:szCs w:val="20"/>
          <w:lang w:val="en-GB"/>
        </w:rPr>
        <w:t>support mentioned above</w:t>
      </w:r>
      <w:r w:rsidR="00E925BB" w:rsidRPr="009B7607">
        <w:rPr>
          <w:rFonts w:asciiTheme="minorHAnsi" w:hAnsiTheme="minorHAnsi"/>
          <w:sz w:val="20"/>
          <w:szCs w:val="20"/>
          <w:lang w:val="en-GB"/>
        </w:rPr>
        <w:t xml:space="preserve"> </w:t>
      </w:r>
      <w:r w:rsidR="00BC26D0" w:rsidRPr="009B7607">
        <w:rPr>
          <w:rFonts w:asciiTheme="minorHAnsi" w:hAnsiTheme="minorHAnsi"/>
          <w:sz w:val="20"/>
          <w:szCs w:val="20"/>
          <w:lang w:val="en-GB"/>
        </w:rPr>
        <w:t xml:space="preserve">should be </w:t>
      </w:r>
      <w:r w:rsidR="00D3316A" w:rsidRPr="009B7607">
        <w:rPr>
          <w:rFonts w:asciiTheme="minorHAnsi" w:hAnsiTheme="minorHAnsi"/>
          <w:sz w:val="20"/>
          <w:szCs w:val="20"/>
          <w:lang w:val="en-GB"/>
        </w:rPr>
        <w:t xml:space="preserve">integrated </w:t>
      </w:r>
      <w:r w:rsidRPr="009B7607">
        <w:rPr>
          <w:rFonts w:asciiTheme="minorHAnsi" w:hAnsiTheme="minorHAnsi"/>
          <w:sz w:val="20"/>
          <w:szCs w:val="20"/>
          <w:lang w:val="en-GB"/>
        </w:rPr>
        <w:t>with</w:t>
      </w:r>
      <w:r w:rsidR="009D2AA4" w:rsidRPr="009B7607">
        <w:rPr>
          <w:rFonts w:asciiTheme="minorHAnsi" w:hAnsiTheme="minorHAnsi"/>
          <w:sz w:val="20"/>
          <w:szCs w:val="20"/>
          <w:lang w:val="en-GB"/>
        </w:rPr>
        <w:t xml:space="preserve"> soft skills</w:t>
      </w:r>
      <w:r w:rsidR="00723693" w:rsidRPr="009B7607">
        <w:rPr>
          <w:rFonts w:asciiTheme="minorHAnsi" w:hAnsiTheme="minorHAnsi"/>
          <w:sz w:val="20"/>
          <w:szCs w:val="20"/>
          <w:lang w:val="en-GB"/>
        </w:rPr>
        <w:t xml:space="preserve"> </w:t>
      </w:r>
      <w:r w:rsidR="00BB096E" w:rsidRPr="009B7607">
        <w:rPr>
          <w:rFonts w:asciiTheme="minorHAnsi" w:hAnsiTheme="minorHAnsi"/>
          <w:sz w:val="20"/>
          <w:szCs w:val="20"/>
          <w:lang w:val="en-GB"/>
        </w:rPr>
        <w:t xml:space="preserve">training </w:t>
      </w:r>
      <w:r w:rsidR="000E2D63" w:rsidRPr="009B7607">
        <w:rPr>
          <w:rFonts w:asciiTheme="minorHAnsi" w:hAnsiTheme="minorHAnsi"/>
          <w:sz w:val="20"/>
          <w:szCs w:val="20"/>
          <w:lang w:val="en-GB"/>
        </w:rPr>
        <w:t xml:space="preserve">on aspects </w:t>
      </w:r>
      <w:r w:rsidR="00723693" w:rsidRPr="009B7607">
        <w:rPr>
          <w:rFonts w:asciiTheme="minorHAnsi" w:hAnsiTheme="minorHAnsi"/>
          <w:sz w:val="20"/>
          <w:szCs w:val="20"/>
          <w:lang w:val="en-GB"/>
        </w:rPr>
        <w:t xml:space="preserve">such </w:t>
      </w:r>
      <w:r w:rsidR="009D2AA4" w:rsidRPr="009B7607">
        <w:rPr>
          <w:rFonts w:asciiTheme="minorHAnsi" w:hAnsiTheme="minorHAnsi"/>
          <w:sz w:val="20"/>
          <w:szCs w:val="20"/>
          <w:lang w:val="en-GB"/>
        </w:rPr>
        <w:t>as</w:t>
      </w:r>
      <w:r w:rsidR="008B29FD" w:rsidRPr="009B7607">
        <w:rPr>
          <w:rFonts w:asciiTheme="minorHAnsi" w:hAnsiTheme="minorHAnsi"/>
          <w:sz w:val="20"/>
          <w:szCs w:val="20"/>
          <w:lang w:val="en-GB"/>
        </w:rPr>
        <w:t xml:space="preserve"> </w:t>
      </w:r>
      <w:r w:rsidR="00B03481" w:rsidRPr="009B7607">
        <w:rPr>
          <w:rFonts w:asciiTheme="minorHAnsi" w:hAnsiTheme="minorHAnsi"/>
          <w:sz w:val="20"/>
          <w:szCs w:val="20"/>
          <w:lang w:val="en-GB"/>
        </w:rPr>
        <w:t>negotiation, articulation</w:t>
      </w:r>
      <w:r w:rsidR="008B29FD" w:rsidRPr="009B7607">
        <w:rPr>
          <w:rFonts w:asciiTheme="minorHAnsi" w:hAnsiTheme="minorHAnsi"/>
          <w:sz w:val="20"/>
          <w:szCs w:val="20"/>
          <w:lang w:val="en-GB"/>
        </w:rPr>
        <w:t>,</w:t>
      </w:r>
      <w:r w:rsidR="00732E7E" w:rsidRPr="009B7607">
        <w:rPr>
          <w:rFonts w:asciiTheme="minorHAnsi" w:hAnsiTheme="minorHAnsi"/>
          <w:sz w:val="20"/>
          <w:szCs w:val="20"/>
          <w:lang w:val="en-GB"/>
        </w:rPr>
        <w:t xml:space="preserve"> discipline, prudence, resilience, fore-sight, integrity, </w:t>
      </w:r>
      <w:r w:rsidR="00D3316A" w:rsidRPr="009B7607">
        <w:rPr>
          <w:rFonts w:asciiTheme="minorHAnsi" w:hAnsiTheme="minorHAnsi"/>
          <w:sz w:val="20"/>
          <w:szCs w:val="20"/>
          <w:lang w:val="en-GB"/>
        </w:rPr>
        <w:t xml:space="preserve">among </w:t>
      </w:r>
      <w:r w:rsidR="009D090E" w:rsidRPr="009B7607">
        <w:rPr>
          <w:rFonts w:asciiTheme="minorHAnsi" w:hAnsiTheme="minorHAnsi"/>
          <w:sz w:val="20"/>
          <w:szCs w:val="20"/>
          <w:lang w:val="en-GB"/>
        </w:rPr>
        <w:t>others</w:t>
      </w:r>
      <w:r w:rsidR="00732E7E" w:rsidRPr="009B7607">
        <w:rPr>
          <w:rFonts w:asciiTheme="minorHAnsi" w:hAnsiTheme="minorHAnsi"/>
          <w:sz w:val="20"/>
          <w:szCs w:val="20"/>
          <w:lang w:val="en-GB"/>
        </w:rPr>
        <w:t>.</w:t>
      </w:r>
      <w:r w:rsidR="00DE0563" w:rsidRPr="009B7607">
        <w:rPr>
          <w:rFonts w:asciiTheme="minorHAnsi" w:hAnsiTheme="minorHAnsi"/>
          <w:sz w:val="20"/>
          <w:szCs w:val="20"/>
          <w:lang w:val="en-GB"/>
        </w:rPr>
        <w:t xml:space="preserve"> </w:t>
      </w:r>
      <w:r w:rsidR="00321C16" w:rsidRPr="009B7607">
        <w:rPr>
          <w:rFonts w:asciiTheme="minorHAnsi" w:hAnsiTheme="minorHAnsi"/>
          <w:sz w:val="20"/>
          <w:szCs w:val="20"/>
          <w:lang w:val="en-GB"/>
        </w:rPr>
        <w:t xml:space="preserve"> </w:t>
      </w:r>
      <w:r w:rsidR="005011AA" w:rsidRPr="009B7607">
        <w:rPr>
          <w:rFonts w:asciiTheme="minorHAnsi" w:hAnsiTheme="minorHAnsi"/>
          <w:sz w:val="20"/>
          <w:szCs w:val="20"/>
          <w:lang w:val="en-GB"/>
        </w:rPr>
        <w:t>To</w:t>
      </w:r>
      <w:r w:rsidR="004D566F" w:rsidRPr="009B7607">
        <w:rPr>
          <w:rFonts w:asciiTheme="minorHAnsi" w:hAnsiTheme="minorHAnsi"/>
          <w:sz w:val="20"/>
          <w:szCs w:val="20"/>
          <w:lang w:val="en-GB"/>
        </w:rPr>
        <w:t xml:space="preserve"> achieve that,</w:t>
      </w:r>
      <w:r w:rsidR="00321C16" w:rsidRPr="009B7607">
        <w:rPr>
          <w:rFonts w:asciiTheme="minorHAnsi" w:hAnsiTheme="minorHAnsi"/>
          <w:sz w:val="20"/>
          <w:szCs w:val="20"/>
          <w:lang w:val="en-GB"/>
        </w:rPr>
        <w:t xml:space="preserve"> we require the support of </w:t>
      </w:r>
      <w:r w:rsidR="00202323" w:rsidRPr="009B7607">
        <w:rPr>
          <w:rFonts w:asciiTheme="minorHAnsi" w:hAnsiTheme="minorHAnsi"/>
          <w:sz w:val="20"/>
          <w:szCs w:val="20"/>
          <w:lang w:val="en-GB"/>
        </w:rPr>
        <w:t>a</w:t>
      </w:r>
      <w:r w:rsidR="004D566F" w:rsidRPr="009B7607">
        <w:rPr>
          <w:rFonts w:asciiTheme="minorHAnsi" w:hAnsiTheme="minorHAnsi"/>
          <w:sz w:val="20"/>
          <w:szCs w:val="20"/>
          <w:lang w:val="en-GB"/>
        </w:rPr>
        <w:t xml:space="preserve"> </w:t>
      </w:r>
      <w:r w:rsidR="00FB4FB6">
        <w:rPr>
          <w:rFonts w:asciiTheme="minorHAnsi" w:hAnsiTheme="minorHAnsi"/>
          <w:sz w:val="20"/>
          <w:szCs w:val="20"/>
          <w:lang w:val="en-GB"/>
        </w:rPr>
        <w:t>trainer</w:t>
      </w:r>
      <w:r w:rsidR="002B75E5" w:rsidRPr="009B7607">
        <w:rPr>
          <w:rFonts w:asciiTheme="minorHAnsi" w:hAnsiTheme="minorHAnsi"/>
          <w:sz w:val="20"/>
          <w:szCs w:val="20"/>
          <w:lang w:val="en-GB"/>
        </w:rPr>
        <w:t xml:space="preserve"> to </w:t>
      </w:r>
      <w:r w:rsidR="00F97AC9" w:rsidRPr="009B7607">
        <w:rPr>
          <w:rFonts w:asciiTheme="minorHAnsi" w:hAnsiTheme="minorHAnsi"/>
          <w:sz w:val="20"/>
          <w:szCs w:val="20"/>
          <w:lang w:val="en-GB"/>
        </w:rPr>
        <w:t>guide the IAP grantees to</w:t>
      </w:r>
      <w:r w:rsidR="002B75E5" w:rsidRPr="009B7607">
        <w:rPr>
          <w:rFonts w:asciiTheme="minorHAnsi" w:hAnsiTheme="minorHAnsi"/>
          <w:sz w:val="20"/>
          <w:szCs w:val="20"/>
          <w:lang w:val="en-GB"/>
        </w:rPr>
        <w:t xml:space="preserve"> gain</w:t>
      </w:r>
      <w:r w:rsidR="005970B7" w:rsidRPr="009B7607">
        <w:rPr>
          <w:rFonts w:asciiTheme="minorHAnsi" w:hAnsiTheme="minorHAnsi"/>
          <w:sz w:val="20"/>
          <w:szCs w:val="20"/>
          <w:lang w:val="en-GB"/>
        </w:rPr>
        <w:t xml:space="preserve"> wholistic </w:t>
      </w:r>
      <w:r w:rsidR="007E4799" w:rsidRPr="009B7607">
        <w:rPr>
          <w:rFonts w:asciiTheme="minorHAnsi" w:hAnsiTheme="minorHAnsi"/>
          <w:sz w:val="20"/>
          <w:szCs w:val="20"/>
          <w:lang w:val="en-GB"/>
        </w:rPr>
        <w:t>insight</w:t>
      </w:r>
      <w:r w:rsidR="00D159B4" w:rsidRPr="009B7607">
        <w:rPr>
          <w:rFonts w:asciiTheme="minorHAnsi" w:hAnsiTheme="minorHAnsi"/>
          <w:sz w:val="20"/>
          <w:szCs w:val="20"/>
          <w:lang w:val="en-GB"/>
        </w:rPr>
        <w:t xml:space="preserve"> into the </w:t>
      </w:r>
      <w:r w:rsidR="006F63BB" w:rsidRPr="009B7607">
        <w:rPr>
          <w:rFonts w:asciiTheme="minorHAnsi" w:hAnsiTheme="minorHAnsi"/>
          <w:sz w:val="20"/>
          <w:szCs w:val="20"/>
          <w:lang w:val="en-GB"/>
        </w:rPr>
        <w:t>factors that</w:t>
      </w:r>
      <w:r w:rsidR="007E393F" w:rsidRPr="009B7607">
        <w:rPr>
          <w:rFonts w:asciiTheme="minorHAnsi" w:hAnsiTheme="minorHAnsi"/>
          <w:sz w:val="20"/>
          <w:szCs w:val="20"/>
          <w:lang w:val="en-GB"/>
        </w:rPr>
        <w:t xml:space="preserve"> greatly</w:t>
      </w:r>
      <w:r w:rsidR="00E555D5" w:rsidRPr="009B7607">
        <w:rPr>
          <w:rFonts w:asciiTheme="minorHAnsi" w:hAnsiTheme="minorHAnsi"/>
          <w:sz w:val="20"/>
          <w:szCs w:val="20"/>
          <w:lang w:val="en-GB"/>
        </w:rPr>
        <w:t xml:space="preserve"> </w:t>
      </w:r>
      <w:r w:rsidR="00B67938" w:rsidRPr="009B7607">
        <w:rPr>
          <w:rFonts w:asciiTheme="minorHAnsi" w:hAnsiTheme="minorHAnsi"/>
          <w:sz w:val="20"/>
          <w:szCs w:val="20"/>
          <w:lang w:val="en-GB"/>
        </w:rPr>
        <w:t>influence</w:t>
      </w:r>
      <w:r w:rsidR="00E555D5" w:rsidRPr="009B7607">
        <w:rPr>
          <w:rFonts w:asciiTheme="minorHAnsi" w:hAnsiTheme="minorHAnsi"/>
          <w:sz w:val="20"/>
          <w:szCs w:val="20"/>
          <w:lang w:val="en-GB"/>
        </w:rPr>
        <w:t xml:space="preserve"> their very</w:t>
      </w:r>
      <w:r w:rsidR="007E393F" w:rsidRPr="009B7607">
        <w:rPr>
          <w:rFonts w:asciiTheme="minorHAnsi" w:hAnsiTheme="minorHAnsi"/>
          <w:sz w:val="20"/>
          <w:szCs w:val="20"/>
          <w:lang w:val="en-GB"/>
        </w:rPr>
        <w:t xml:space="preserve"> own</w:t>
      </w:r>
      <w:r w:rsidR="00E555D5" w:rsidRPr="009B7607">
        <w:rPr>
          <w:rFonts w:asciiTheme="minorHAnsi" w:hAnsiTheme="minorHAnsi"/>
          <w:sz w:val="20"/>
          <w:szCs w:val="20"/>
          <w:lang w:val="en-GB"/>
        </w:rPr>
        <w:t xml:space="preserve"> existence</w:t>
      </w:r>
      <w:r w:rsidR="008A0CBC" w:rsidRPr="009B7607">
        <w:rPr>
          <w:rFonts w:asciiTheme="minorHAnsi" w:hAnsiTheme="minorHAnsi"/>
          <w:sz w:val="20"/>
          <w:szCs w:val="20"/>
          <w:lang w:val="en-GB"/>
        </w:rPr>
        <w:t xml:space="preserve"> </w:t>
      </w:r>
      <w:r w:rsidR="00024441" w:rsidRPr="009B7607">
        <w:rPr>
          <w:rFonts w:asciiTheme="minorHAnsi" w:hAnsiTheme="minorHAnsi"/>
          <w:sz w:val="20"/>
          <w:szCs w:val="20"/>
          <w:lang w:val="en-GB"/>
        </w:rPr>
        <w:t>as they try to</w:t>
      </w:r>
      <w:r w:rsidR="008A0CBC" w:rsidRPr="009B7607">
        <w:rPr>
          <w:rFonts w:asciiTheme="minorHAnsi" w:hAnsiTheme="minorHAnsi"/>
          <w:sz w:val="20"/>
          <w:szCs w:val="20"/>
          <w:lang w:val="en-GB"/>
        </w:rPr>
        <w:t xml:space="preserve"> </w:t>
      </w:r>
      <w:r w:rsidR="0031386E" w:rsidRPr="009B7607">
        <w:rPr>
          <w:rFonts w:asciiTheme="minorHAnsi" w:hAnsiTheme="minorHAnsi"/>
          <w:sz w:val="20"/>
          <w:szCs w:val="20"/>
          <w:lang w:val="en-GB"/>
        </w:rPr>
        <w:t>create</w:t>
      </w:r>
      <w:r w:rsidR="008A0CBC" w:rsidRPr="009B7607">
        <w:rPr>
          <w:rFonts w:asciiTheme="minorHAnsi" w:hAnsiTheme="minorHAnsi"/>
          <w:sz w:val="20"/>
          <w:szCs w:val="20"/>
          <w:lang w:val="en-GB"/>
        </w:rPr>
        <w:t xml:space="preserve"> value for their customers. These factors include</w:t>
      </w:r>
      <w:r w:rsidR="00394DAA" w:rsidRPr="009B7607">
        <w:rPr>
          <w:rFonts w:asciiTheme="minorHAnsi" w:hAnsiTheme="minorHAnsi"/>
          <w:sz w:val="20"/>
          <w:szCs w:val="20"/>
          <w:lang w:val="en-GB"/>
        </w:rPr>
        <w:t xml:space="preserve"> i</w:t>
      </w:r>
      <w:r w:rsidR="00650B32" w:rsidRPr="009B7607">
        <w:rPr>
          <w:rFonts w:asciiTheme="minorHAnsi" w:hAnsiTheme="minorHAnsi"/>
          <w:sz w:val="20"/>
          <w:szCs w:val="20"/>
          <w:lang w:val="en-GB"/>
        </w:rPr>
        <w:t>)</w:t>
      </w:r>
      <w:r w:rsidR="00D27A20" w:rsidRPr="009B7607">
        <w:rPr>
          <w:rFonts w:asciiTheme="minorHAnsi" w:hAnsiTheme="minorHAnsi"/>
          <w:sz w:val="20"/>
          <w:szCs w:val="20"/>
          <w:lang w:val="en-GB"/>
        </w:rPr>
        <w:t xml:space="preserve"> the people who make t</w:t>
      </w:r>
      <w:r w:rsidR="00394DAA" w:rsidRPr="009B7607">
        <w:rPr>
          <w:rFonts w:asciiTheme="minorHAnsi" w:hAnsiTheme="minorHAnsi"/>
          <w:sz w:val="20"/>
          <w:szCs w:val="20"/>
          <w:lang w:val="en-GB"/>
        </w:rPr>
        <w:t>hem</w:t>
      </w:r>
      <w:r w:rsidR="00D27A20" w:rsidRPr="009B7607">
        <w:rPr>
          <w:rFonts w:asciiTheme="minorHAnsi" w:hAnsiTheme="minorHAnsi"/>
          <w:sz w:val="20"/>
          <w:szCs w:val="20"/>
          <w:lang w:val="en-GB"/>
        </w:rPr>
        <w:t xml:space="preserve"> function and enable </w:t>
      </w:r>
      <w:r w:rsidR="00394DAA" w:rsidRPr="009B7607">
        <w:rPr>
          <w:rFonts w:asciiTheme="minorHAnsi" w:hAnsiTheme="minorHAnsi"/>
          <w:sz w:val="20"/>
          <w:szCs w:val="20"/>
          <w:lang w:val="en-GB"/>
        </w:rPr>
        <w:t xml:space="preserve">them </w:t>
      </w:r>
      <w:r w:rsidR="00D27A20" w:rsidRPr="009B7607">
        <w:rPr>
          <w:rFonts w:asciiTheme="minorHAnsi" w:hAnsiTheme="minorHAnsi"/>
          <w:sz w:val="20"/>
          <w:szCs w:val="20"/>
          <w:lang w:val="en-GB"/>
        </w:rPr>
        <w:t xml:space="preserve">to create value; </w:t>
      </w:r>
      <w:r w:rsidR="00650B32" w:rsidRPr="009B7607">
        <w:rPr>
          <w:rFonts w:asciiTheme="minorHAnsi" w:hAnsiTheme="minorHAnsi"/>
          <w:sz w:val="20"/>
          <w:szCs w:val="20"/>
          <w:lang w:val="en-GB"/>
        </w:rPr>
        <w:t xml:space="preserve">ii) </w:t>
      </w:r>
      <w:r w:rsidR="00D27A20" w:rsidRPr="009B7607">
        <w:rPr>
          <w:rFonts w:asciiTheme="minorHAnsi" w:hAnsiTheme="minorHAnsi"/>
          <w:sz w:val="20"/>
          <w:szCs w:val="20"/>
          <w:lang w:val="en-GB"/>
        </w:rPr>
        <w:t>the ethical, transparency and integrity issues the business upholds</w:t>
      </w:r>
      <w:r w:rsidR="007F7338" w:rsidRPr="009B7607">
        <w:rPr>
          <w:rFonts w:asciiTheme="minorHAnsi" w:hAnsiTheme="minorHAnsi"/>
          <w:sz w:val="20"/>
          <w:szCs w:val="20"/>
          <w:lang w:val="en-GB"/>
        </w:rPr>
        <w:t xml:space="preserve"> to</w:t>
      </w:r>
      <w:r w:rsidR="00D27A20" w:rsidRPr="009B7607">
        <w:rPr>
          <w:rFonts w:asciiTheme="minorHAnsi" w:hAnsiTheme="minorHAnsi"/>
          <w:sz w:val="20"/>
          <w:szCs w:val="20"/>
          <w:lang w:val="en-GB"/>
        </w:rPr>
        <w:t xml:space="preserve">; </w:t>
      </w:r>
      <w:r w:rsidR="00650B32" w:rsidRPr="009B7607">
        <w:rPr>
          <w:rFonts w:asciiTheme="minorHAnsi" w:hAnsiTheme="minorHAnsi"/>
          <w:sz w:val="20"/>
          <w:szCs w:val="20"/>
          <w:lang w:val="en-GB"/>
        </w:rPr>
        <w:t xml:space="preserve">iii) </w:t>
      </w:r>
      <w:r w:rsidR="00D27A20" w:rsidRPr="009B7607">
        <w:rPr>
          <w:rFonts w:asciiTheme="minorHAnsi" w:hAnsiTheme="minorHAnsi"/>
          <w:sz w:val="20"/>
          <w:szCs w:val="20"/>
          <w:lang w:val="en-GB"/>
        </w:rPr>
        <w:t>the</w:t>
      </w:r>
      <w:r w:rsidR="007F7338" w:rsidRPr="009B7607">
        <w:rPr>
          <w:rFonts w:asciiTheme="minorHAnsi" w:hAnsiTheme="minorHAnsi"/>
          <w:sz w:val="20"/>
          <w:szCs w:val="20"/>
          <w:lang w:val="en-GB"/>
        </w:rPr>
        <w:t xml:space="preserve"> business</w:t>
      </w:r>
      <w:r w:rsidR="00D27A20" w:rsidRPr="009B7607">
        <w:rPr>
          <w:rFonts w:asciiTheme="minorHAnsi" w:hAnsiTheme="minorHAnsi"/>
          <w:sz w:val="20"/>
          <w:szCs w:val="20"/>
          <w:lang w:val="en-GB"/>
        </w:rPr>
        <w:t xml:space="preserve"> </w:t>
      </w:r>
      <w:r w:rsidR="006A1F0F" w:rsidRPr="009B7607">
        <w:rPr>
          <w:rFonts w:asciiTheme="minorHAnsi" w:hAnsiTheme="minorHAnsi"/>
          <w:sz w:val="20"/>
          <w:szCs w:val="20"/>
          <w:lang w:val="en-GB"/>
        </w:rPr>
        <w:t xml:space="preserve">interaction with </w:t>
      </w:r>
      <w:r w:rsidR="00D27A20" w:rsidRPr="009B7607">
        <w:rPr>
          <w:rFonts w:asciiTheme="minorHAnsi" w:hAnsiTheme="minorHAnsi"/>
          <w:sz w:val="20"/>
          <w:szCs w:val="20"/>
          <w:lang w:val="en-GB"/>
        </w:rPr>
        <w:t xml:space="preserve">the environment; </w:t>
      </w:r>
      <w:r w:rsidR="00650B32" w:rsidRPr="009B7607">
        <w:rPr>
          <w:rFonts w:asciiTheme="minorHAnsi" w:hAnsiTheme="minorHAnsi"/>
          <w:sz w:val="20"/>
          <w:szCs w:val="20"/>
          <w:lang w:val="en-GB"/>
        </w:rPr>
        <w:t xml:space="preserve">iv) </w:t>
      </w:r>
      <w:r w:rsidR="00D27A20" w:rsidRPr="009B7607">
        <w:rPr>
          <w:rFonts w:asciiTheme="minorHAnsi" w:hAnsiTheme="minorHAnsi"/>
          <w:sz w:val="20"/>
          <w:szCs w:val="20"/>
          <w:lang w:val="en-GB"/>
        </w:rPr>
        <w:t>equity</w:t>
      </w:r>
      <w:r w:rsidR="007F7338" w:rsidRPr="009B7607">
        <w:rPr>
          <w:rFonts w:asciiTheme="minorHAnsi" w:hAnsiTheme="minorHAnsi"/>
          <w:sz w:val="20"/>
          <w:szCs w:val="20"/>
          <w:lang w:val="en-GB"/>
        </w:rPr>
        <w:t xml:space="preserve"> issues i.e., </w:t>
      </w:r>
      <w:r w:rsidR="0068365C" w:rsidRPr="009B7607">
        <w:rPr>
          <w:rFonts w:asciiTheme="minorHAnsi" w:hAnsiTheme="minorHAnsi"/>
          <w:sz w:val="20"/>
          <w:szCs w:val="20"/>
          <w:lang w:val="en-GB"/>
        </w:rPr>
        <w:t xml:space="preserve">aspects </w:t>
      </w:r>
      <w:r w:rsidR="00D27A20" w:rsidRPr="009B7607">
        <w:rPr>
          <w:rFonts w:asciiTheme="minorHAnsi" w:hAnsiTheme="minorHAnsi"/>
          <w:sz w:val="20"/>
          <w:szCs w:val="20"/>
          <w:lang w:val="en-GB"/>
        </w:rPr>
        <w:t xml:space="preserve">that </w:t>
      </w:r>
      <w:r w:rsidR="00EF30FD" w:rsidRPr="009B7607">
        <w:rPr>
          <w:rFonts w:asciiTheme="minorHAnsi" w:hAnsiTheme="minorHAnsi"/>
          <w:sz w:val="20"/>
          <w:szCs w:val="20"/>
          <w:lang w:val="en-GB"/>
        </w:rPr>
        <w:t>a</w:t>
      </w:r>
      <w:r w:rsidR="00D27A20" w:rsidRPr="009B7607">
        <w:rPr>
          <w:rFonts w:asciiTheme="minorHAnsi" w:hAnsiTheme="minorHAnsi"/>
          <w:sz w:val="20"/>
          <w:szCs w:val="20"/>
          <w:lang w:val="en-GB"/>
        </w:rPr>
        <w:t xml:space="preserve"> business contributes to regarding the quality of life in the communities they operate</w:t>
      </w:r>
      <w:r w:rsidR="008C2007">
        <w:rPr>
          <w:rFonts w:asciiTheme="minorHAnsi" w:hAnsiTheme="minorHAnsi"/>
          <w:sz w:val="20"/>
          <w:szCs w:val="20"/>
          <w:lang w:val="en-GB"/>
        </w:rPr>
        <w:t>,</w:t>
      </w:r>
      <w:r w:rsidR="00D27A20" w:rsidRPr="009B7607">
        <w:rPr>
          <w:rFonts w:asciiTheme="minorHAnsi" w:hAnsiTheme="minorHAnsi"/>
          <w:sz w:val="20"/>
          <w:szCs w:val="20"/>
          <w:lang w:val="en-GB"/>
        </w:rPr>
        <w:t xml:space="preserve"> while </w:t>
      </w:r>
      <w:r w:rsidR="00913356" w:rsidRPr="009B7607">
        <w:rPr>
          <w:rFonts w:asciiTheme="minorHAnsi" w:hAnsiTheme="minorHAnsi"/>
          <w:sz w:val="20"/>
          <w:szCs w:val="20"/>
          <w:lang w:val="en-GB"/>
        </w:rPr>
        <w:t xml:space="preserve">v) </w:t>
      </w:r>
      <w:r w:rsidR="00D27A20" w:rsidRPr="009B7607">
        <w:rPr>
          <w:rFonts w:asciiTheme="minorHAnsi" w:hAnsiTheme="minorHAnsi"/>
          <w:sz w:val="20"/>
          <w:szCs w:val="20"/>
          <w:lang w:val="en-GB"/>
        </w:rPr>
        <w:t xml:space="preserve">ultimately working towards being profitable </w:t>
      </w:r>
      <w:r w:rsidR="0031386E" w:rsidRPr="009B7607">
        <w:rPr>
          <w:rFonts w:asciiTheme="minorHAnsi" w:hAnsiTheme="minorHAnsi"/>
          <w:sz w:val="20"/>
          <w:szCs w:val="20"/>
          <w:lang w:val="en-GB"/>
        </w:rPr>
        <w:t>to</w:t>
      </w:r>
      <w:r w:rsidR="00D27A20" w:rsidRPr="009B7607">
        <w:rPr>
          <w:rFonts w:asciiTheme="minorHAnsi" w:hAnsiTheme="minorHAnsi"/>
          <w:sz w:val="20"/>
          <w:szCs w:val="20"/>
          <w:lang w:val="en-GB"/>
        </w:rPr>
        <w:t xml:space="preserve"> survive and grow. </w:t>
      </w:r>
      <w:r w:rsidR="006A3822" w:rsidRPr="009B7607">
        <w:rPr>
          <w:rFonts w:asciiTheme="minorHAnsi" w:hAnsiTheme="minorHAnsi"/>
          <w:sz w:val="20"/>
          <w:szCs w:val="20"/>
          <w:lang w:val="en-GB"/>
        </w:rPr>
        <w:t xml:space="preserve">The </w:t>
      </w:r>
      <w:r w:rsidR="00EF30FD" w:rsidRPr="009B7607">
        <w:rPr>
          <w:rFonts w:asciiTheme="minorHAnsi" w:hAnsiTheme="minorHAnsi"/>
          <w:sz w:val="20"/>
          <w:szCs w:val="20"/>
          <w:lang w:val="en-GB"/>
        </w:rPr>
        <w:t xml:space="preserve">expert </w:t>
      </w:r>
      <w:r w:rsidR="006A3822" w:rsidRPr="009B7607">
        <w:rPr>
          <w:rFonts w:asciiTheme="minorHAnsi" w:hAnsiTheme="minorHAnsi"/>
          <w:sz w:val="20"/>
          <w:szCs w:val="20"/>
          <w:lang w:val="en-GB"/>
        </w:rPr>
        <w:t xml:space="preserve">is expected to </w:t>
      </w:r>
    </w:p>
    <w:p w14:paraId="574D8CEC" w14:textId="68112299" w:rsidR="001E3C74" w:rsidRPr="009B7607" w:rsidRDefault="00532EC3" w:rsidP="00144520">
      <w:pPr>
        <w:pStyle w:val="ListParagraph"/>
        <w:numPr>
          <w:ilvl w:val="0"/>
          <w:numId w:val="7"/>
        </w:numPr>
        <w:spacing w:line="276" w:lineRule="auto"/>
        <w:jc w:val="both"/>
        <w:rPr>
          <w:rFonts w:asciiTheme="minorHAnsi" w:hAnsiTheme="minorHAnsi"/>
          <w:sz w:val="20"/>
          <w:szCs w:val="20"/>
          <w:lang w:val="en-GB"/>
        </w:rPr>
      </w:pPr>
      <w:r w:rsidRPr="009B7607">
        <w:rPr>
          <w:rFonts w:asciiTheme="minorHAnsi" w:hAnsiTheme="minorHAnsi"/>
          <w:sz w:val="20"/>
          <w:szCs w:val="20"/>
          <w:lang w:val="en-GB"/>
        </w:rPr>
        <w:t xml:space="preserve">Support the grantees to </w:t>
      </w:r>
      <w:r w:rsidR="00274D9F" w:rsidRPr="009B7607">
        <w:rPr>
          <w:rFonts w:asciiTheme="minorHAnsi" w:hAnsiTheme="minorHAnsi"/>
          <w:sz w:val="20"/>
          <w:szCs w:val="20"/>
          <w:lang w:val="en-GB"/>
        </w:rPr>
        <w:t xml:space="preserve">recognize the value of soft skills in </w:t>
      </w:r>
      <w:r w:rsidR="00A54502" w:rsidRPr="009B7607">
        <w:rPr>
          <w:rFonts w:asciiTheme="minorHAnsi" w:hAnsiTheme="minorHAnsi"/>
          <w:sz w:val="20"/>
          <w:szCs w:val="20"/>
          <w:lang w:val="en-GB"/>
        </w:rPr>
        <w:t xml:space="preserve">the </w:t>
      </w:r>
      <w:r w:rsidR="00084F98" w:rsidRPr="009B7607">
        <w:rPr>
          <w:rFonts w:asciiTheme="minorHAnsi" w:hAnsiTheme="minorHAnsi"/>
          <w:sz w:val="20"/>
          <w:szCs w:val="20"/>
          <w:lang w:val="en-GB"/>
        </w:rPr>
        <w:t>context</w:t>
      </w:r>
      <w:r w:rsidR="00A54502" w:rsidRPr="009B7607">
        <w:rPr>
          <w:rFonts w:asciiTheme="minorHAnsi" w:hAnsiTheme="minorHAnsi"/>
          <w:sz w:val="20"/>
          <w:szCs w:val="20"/>
          <w:lang w:val="en-GB"/>
        </w:rPr>
        <w:t xml:space="preserve"> of business growth and sustainability</w:t>
      </w:r>
      <w:r w:rsidR="008C2007">
        <w:rPr>
          <w:rFonts w:asciiTheme="minorHAnsi" w:hAnsiTheme="minorHAnsi"/>
          <w:sz w:val="20"/>
          <w:szCs w:val="20"/>
          <w:lang w:val="en-GB"/>
        </w:rPr>
        <w:t>.</w:t>
      </w:r>
    </w:p>
    <w:p w14:paraId="42CF156E" w14:textId="6EEEA039" w:rsidR="00A54502" w:rsidRPr="009B7607" w:rsidRDefault="00A54502" w:rsidP="00144520">
      <w:pPr>
        <w:pStyle w:val="ListParagraph"/>
        <w:numPr>
          <w:ilvl w:val="0"/>
          <w:numId w:val="7"/>
        </w:numPr>
        <w:spacing w:line="276" w:lineRule="auto"/>
        <w:jc w:val="both"/>
        <w:rPr>
          <w:rFonts w:asciiTheme="minorHAnsi" w:hAnsiTheme="minorHAnsi"/>
          <w:sz w:val="20"/>
          <w:szCs w:val="20"/>
          <w:lang w:val="en-GB"/>
        </w:rPr>
      </w:pPr>
      <w:r w:rsidRPr="009B7607">
        <w:rPr>
          <w:rFonts w:asciiTheme="minorHAnsi" w:hAnsiTheme="minorHAnsi"/>
          <w:sz w:val="20"/>
          <w:szCs w:val="20"/>
          <w:lang w:val="en-GB"/>
        </w:rPr>
        <w:t xml:space="preserve">Support the grantees to </w:t>
      </w:r>
      <w:r w:rsidR="00ED2DA2" w:rsidRPr="009B7607">
        <w:rPr>
          <w:rFonts w:asciiTheme="minorHAnsi" w:hAnsiTheme="minorHAnsi"/>
          <w:sz w:val="20"/>
          <w:szCs w:val="20"/>
          <w:lang w:val="en-GB"/>
        </w:rPr>
        <w:t>self-evaluate</w:t>
      </w:r>
      <w:r w:rsidR="005D7DE2" w:rsidRPr="009B7607">
        <w:rPr>
          <w:rFonts w:asciiTheme="minorHAnsi" w:hAnsiTheme="minorHAnsi"/>
          <w:sz w:val="20"/>
          <w:szCs w:val="20"/>
          <w:lang w:val="en-GB"/>
        </w:rPr>
        <w:t xml:space="preserve"> at company and value chain level to</w:t>
      </w:r>
      <w:r w:rsidR="00AB3DF8" w:rsidRPr="009B7607">
        <w:rPr>
          <w:rFonts w:asciiTheme="minorHAnsi" w:hAnsiTheme="minorHAnsi"/>
          <w:sz w:val="20"/>
          <w:szCs w:val="20"/>
          <w:lang w:val="en-GB"/>
        </w:rPr>
        <w:t xml:space="preserve"> </w:t>
      </w:r>
      <w:r w:rsidR="00AE3D02" w:rsidRPr="009B7607">
        <w:rPr>
          <w:rFonts w:asciiTheme="minorHAnsi" w:hAnsiTheme="minorHAnsi"/>
          <w:sz w:val="20"/>
          <w:szCs w:val="20"/>
          <w:lang w:val="en-GB"/>
        </w:rPr>
        <w:t>understand the gaps</w:t>
      </w:r>
      <w:r w:rsidR="008B0889" w:rsidRPr="009B7607">
        <w:rPr>
          <w:rFonts w:asciiTheme="minorHAnsi" w:hAnsiTheme="minorHAnsi"/>
          <w:sz w:val="20"/>
          <w:szCs w:val="20"/>
          <w:lang w:val="en-GB"/>
        </w:rPr>
        <w:t xml:space="preserve"> </w:t>
      </w:r>
      <w:r w:rsidR="00DC2EA8" w:rsidRPr="009B7607">
        <w:rPr>
          <w:rFonts w:asciiTheme="minorHAnsi" w:hAnsiTheme="minorHAnsi"/>
          <w:sz w:val="20"/>
          <w:szCs w:val="20"/>
          <w:lang w:val="en-GB"/>
        </w:rPr>
        <w:t>and areas for capacity strengtheni</w:t>
      </w:r>
      <w:r w:rsidR="00AB3DF8" w:rsidRPr="009B7607">
        <w:rPr>
          <w:rFonts w:asciiTheme="minorHAnsi" w:hAnsiTheme="minorHAnsi"/>
          <w:sz w:val="20"/>
          <w:szCs w:val="20"/>
          <w:lang w:val="en-GB"/>
        </w:rPr>
        <w:t>ng.</w:t>
      </w:r>
    </w:p>
    <w:p w14:paraId="54AB7650" w14:textId="63B29227" w:rsidR="00BE6CD2" w:rsidRPr="009B7607" w:rsidRDefault="00BE6CD2" w:rsidP="00144520">
      <w:pPr>
        <w:pStyle w:val="ListParagraph"/>
        <w:numPr>
          <w:ilvl w:val="0"/>
          <w:numId w:val="7"/>
        </w:numPr>
        <w:spacing w:line="276" w:lineRule="auto"/>
        <w:jc w:val="both"/>
        <w:rPr>
          <w:rFonts w:asciiTheme="minorHAnsi" w:hAnsiTheme="minorHAnsi"/>
          <w:sz w:val="20"/>
          <w:szCs w:val="20"/>
          <w:lang w:val="en-GB"/>
        </w:rPr>
      </w:pPr>
      <w:r w:rsidRPr="009B7607">
        <w:rPr>
          <w:rFonts w:asciiTheme="minorHAnsi" w:hAnsiTheme="minorHAnsi"/>
          <w:sz w:val="20"/>
          <w:szCs w:val="20"/>
          <w:lang w:val="en-GB"/>
        </w:rPr>
        <w:t>Support the grantees to acquire and practice applicable soft skills relevant to building</w:t>
      </w:r>
      <w:r w:rsidR="00985177" w:rsidRPr="009B7607">
        <w:rPr>
          <w:rFonts w:asciiTheme="minorHAnsi" w:hAnsiTheme="minorHAnsi"/>
          <w:sz w:val="20"/>
          <w:szCs w:val="20"/>
          <w:lang w:val="en-GB"/>
        </w:rPr>
        <w:t xml:space="preserve"> </w:t>
      </w:r>
      <w:r w:rsidRPr="009B7607">
        <w:rPr>
          <w:rFonts w:asciiTheme="minorHAnsi" w:hAnsiTheme="minorHAnsi"/>
          <w:sz w:val="20"/>
          <w:szCs w:val="20"/>
          <w:lang w:val="en-GB"/>
        </w:rPr>
        <w:t>solid and sustainable business</w:t>
      </w:r>
      <w:r w:rsidR="00985177" w:rsidRPr="009B7607">
        <w:rPr>
          <w:rFonts w:asciiTheme="minorHAnsi" w:hAnsiTheme="minorHAnsi"/>
          <w:sz w:val="20"/>
          <w:szCs w:val="20"/>
          <w:lang w:val="en-GB"/>
        </w:rPr>
        <w:t>es</w:t>
      </w:r>
      <w:r w:rsidRPr="009B7607">
        <w:rPr>
          <w:rFonts w:asciiTheme="minorHAnsi" w:hAnsiTheme="minorHAnsi"/>
          <w:sz w:val="20"/>
          <w:szCs w:val="20"/>
          <w:lang w:val="en-GB"/>
        </w:rPr>
        <w:t>.</w:t>
      </w:r>
    </w:p>
    <w:p w14:paraId="63440BB2" w14:textId="33E634C6" w:rsidR="002E57F0" w:rsidRDefault="00985177" w:rsidP="00144520">
      <w:pPr>
        <w:pStyle w:val="ListParagraph"/>
        <w:numPr>
          <w:ilvl w:val="0"/>
          <w:numId w:val="7"/>
        </w:numPr>
        <w:spacing w:line="276" w:lineRule="auto"/>
        <w:jc w:val="both"/>
        <w:rPr>
          <w:rFonts w:asciiTheme="minorHAnsi" w:hAnsiTheme="minorHAnsi"/>
          <w:sz w:val="20"/>
          <w:szCs w:val="20"/>
          <w:lang w:val="en-GB"/>
        </w:rPr>
      </w:pPr>
      <w:r w:rsidRPr="009B7607">
        <w:rPr>
          <w:rFonts w:asciiTheme="minorHAnsi" w:hAnsiTheme="minorHAnsi"/>
          <w:sz w:val="20"/>
          <w:szCs w:val="20"/>
          <w:lang w:val="en-GB"/>
        </w:rPr>
        <w:t xml:space="preserve">Support the companies to identify what </w:t>
      </w:r>
      <w:r w:rsidR="00144520" w:rsidRPr="009B7607">
        <w:rPr>
          <w:rFonts w:asciiTheme="minorHAnsi" w:hAnsiTheme="minorHAnsi"/>
          <w:sz w:val="20"/>
          <w:szCs w:val="20"/>
          <w:lang w:val="en-GB"/>
        </w:rPr>
        <w:t xml:space="preserve">success means to them and develop mechanisms to measure it. </w:t>
      </w:r>
    </w:p>
    <w:p w14:paraId="218359D0" w14:textId="77777777" w:rsidR="00E70B8B" w:rsidRPr="00E70B8B" w:rsidRDefault="00E70B8B" w:rsidP="00E70B8B">
      <w:pPr>
        <w:spacing w:line="276" w:lineRule="auto"/>
        <w:ind w:left="360"/>
        <w:jc w:val="both"/>
        <w:rPr>
          <w:rFonts w:asciiTheme="minorHAnsi" w:hAnsiTheme="minorHAnsi"/>
          <w:sz w:val="20"/>
          <w:szCs w:val="20"/>
          <w:lang w:val="en-GB"/>
        </w:rPr>
      </w:pPr>
    </w:p>
    <w:p w14:paraId="53DEBD97" w14:textId="595FABA7" w:rsidR="00C35493" w:rsidRDefault="009B7607" w:rsidP="00144520">
      <w:pPr>
        <w:spacing w:line="276" w:lineRule="auto"/>
        <w:jc w:val="both"/>
        <w:rPr>
          <w:rFonts w:asciiTheme="minorHAnsi" w:hAnsiTheme="minorHAnsi"/>
          <w:b/>
          <w:bCs/>
          <w:sz w:val="20"/>
          <w:szCs w:val="20"/>
          <w:lang w:val="en-GB"/>
        </w:rPr>
      </w:pPr>
      <w:r>
        <w:rPr>
          <w:rFonts w:asciiTheme="minorHAnsi" w:hAnsiTheme="minorHAnsi"/>
          <w:b/>
          <w:bCs/>
          <w:sz w:val="20"/>
          <w:szCs w:val="20"/>
          <w:lang w:val="en-GB"/>
        </w:rPr>
        <w:t xml:space="preserve">Overview of the </w:t>
      </w:r>
      <w:r w:rsidR="00510F6A">
        <w:rPr>
          <w:rFonts w:asciiTheme="minorHAnsi" w:hAnsiTheme="minorHAnsi"/>
          <w:b/>
          <w:bCs/>
          <w:sz w:val="20"/>
          <w:szCs w:val="20"/>
          <w:lang w:val="en-GB"/>
        </w:rPr>
        <w:t>6</w:t>
      </w:r>
      <w:r>
        <w:rPr>
          <w:rFonts w:asciiTheme="minorHAnsi" w:hAnsiTheme="minorHAnsi"/>
          <w:b/>
          <w:bCs/>
          <w:sz w:val="20"/>
          <w:szCs w:val="20"/>
          <w:lang w:val="en-GB"/>
        </w:rPr>
        <w:t xml:space="preserve"> companies to be supported </w:t>
      </w:r>
    </w:p>
    <w:p w14:paraId="0B8978A6" w14:textId="77777777" w:rsidR="00E70B8B" w:rsidRDefault="00E70B8B" w:rsidP="00144520">
      <w:pPr>
        <w:spacing w:line="276" w:lineRule="auto"/>
        <w:jc w:val="both"/>
        <w:rPr>
          <w:rFonts w:asciiTheme="minorHAnsi" w:hAnsiTheme="minorHAnsi"/>
          <w:b/>
          <w:bCs/>
          <w:sz w:val="20"/>
          <w:szCs w:val="20"/>
          <w:lang w:val="en-GB"/>
        </w:rPr>
      </w:pPr>
    </w:p>
    <w:tbl>
      <w:tblPr>
        <w:tblStyle w:val="TableGridLight"/>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20"/>
        <w:gridCol w:w="4266"/>
        <w:gridCol w:w="1119"/>
        <w:gridCol w:w="4113"/>
      </w:tblGrid>
      <w:tr w:rsidR="000122DA" w:rsidRPr="000122DA" w14:paraId="685756D8" w14:textId="77777777" w:rsidTr="00E70B8B">
        <w:trPr>
          <w:trHeight w:val="260"/>
        </w:trPr>
        <w:tc>
          <w:tcPr>
            <w:tcW w:w="420" w:type="dxa"/>
            <w:hideMark/>
          </w:tcPr>
          <w:p w14:paraId="7CAA193F" w14:textId="77777777" w:rsidR="000122DA" w:rsidRPr="000122DA" w:rsidRDefault="000122DA" w:rsidP="000122DA">
            <w:pPr>
              <w:jc w:val="both"/>
              <w:rPr>
                <w:rFonts w:asciiTheme="minorHAnsi" w:hAnsiTheme="minorHAnsi"/>
                <w:b/>
                <w:bCs/>
                <w:sz w:val="20"/>
                <w:szCs w:val="20"/>
              </w:rPr>
            </w:pPr>
            <w:r w:rsidRPr="000122DA">
              <w:rPr>
                <w:rFonts w:asciiTheme="minorHAnsi" w:hAnsiTheme="minorHAnsi"/>
                <w:b/>
                <w:bCs/>
                <w:sz w:val="20"/>
                <w:szCs w:val="20"/>
                <w:lang w:val="en-GB"/>
              </w:rPr>
              <w:t>#</w:t>
            </w:r>
          </w:p>
        </w:tc>
        <w:tc>
          <w:tcPr>
            <w:tcW w:w="4266" w:type="dxa"/>
            <w:hideMark/>
          </w:tcPr>
          <w:p w14:paraId="24976F17" w14:textId="77777777" w:rsidR="000122DA" w:rsidRPr="000122DA" w:rsidRDefault="000122DA" w:rsidP="000122DA">
            <w:pPr>
              <w:jc w:val="both"/>
              <w:rPr>
                <w:rFonts w:asciiTheme="minorHAnsi" w:hAnsiTheme="minorHAnsi"/>
                <w:b/>
                <w:bCs/>
                <w:sz w:val="20"/>
                <w:szCs w:val="20"/>
              </w:rPr>
            </w:pPr>
            <w:r w:rsidRPr="000122DA">
              <w:rPr>
                <w:rFonts w:asciiTheme="minorHAnsi" w:hAnsiTheme="minorHAnsi"/>
                <w:b/>
                <w:bCs/>
                <w:sz w:val="20"/>
                <w:szCs w:val="20"/>
                <w:lang w:val="en-GB"/>
              </w:rPr>
              <w:t>COMPANY</w:t>
            </w:r>
          </w:p>
        </w:tc>
        <w:tc>
          <w:tcPr>
            <w:tcW w:w="1119" w:type="dxa"/>
            <w:hideMark/>
          </w:tcPr>
          <w:p w14:paraId="608D79BB" w14:textId="77777777" w:rsidR="000122DA" w:rsidRPr="000122DA" w:rsidRDefault="000122DA" w:rsidP="000122DA">
            <w:pPr>
              <w:jc w:val="both"/>
              <w:rPr>
                <w:rFonts w:asciiTheme="minorHAnsi" w:hAnsiTheme="minorHAnsi"/>
                <w:b/>
                <w:bCs/>
                <w:sz w:val="20"/>
                <w:szCs w:val="20"/>
              </w:rPr>
            </w:pPr>
            <w:r w:rsidRPr="000122DA">
              <w:rPr>
                <w:rFonts w:asciiTheme="minorHAnsi" w:hAnsiTheme="minorHAnsi"/>
                <w:b/>
                <w:bCs/>
                <w:sz w:val="20"/>
                <w:szCs w:val="20"/>
                <w:lang w:val="en-GB"/>
              </w:rPr>
              <w:t xml:space="preserve">SECTOR </w:t>
            </w:r>
          </w:p>
        </w:tc>
        <w:tc>
          <w:tcPr>
            <w:tcW w:w="4113" w:type="dxa"/>
            <w:hideMark/>
          </w:tcPr>
          <w:p w14:paraId="2E83D380" w14:textId="77777777" w:rsidR="000122DA" w:rsidRPr="000122DA" w:rsidRDefault="000122DA" w:rsidP="000122DA">
            <w:pPr>
              <w:jc w:val="both"/>
              <w:rPr>
                <w:rFonts w:asciiTheme="minorHAnsi" w:hAnsiTheme="minorHAnsi"/>
                <w:b/>
                <w:bCs/>
                <w:sz w:val="20"/>
                <w:szCs w:val="20"/>
              </w:rPr>
            </w:pPr>
            <w:r w:rsidRPr="000122DA">
              <w:rPr>
                <w:rFonts w:asciiTheme="minorHAnsi" w:hAnsiTheme="minorHAnsi"/>
                <w:b/>
                <w:bCs/>
                <w:sz w:val="20"/>
                <w:szCs w:val="20"/>
                <w:lang w:val="en-GB"/>
              </w:rPr>
              <w:t>INCLUSIVE BUSINESS IDEA</w:t>
            </w:r>
          </w:p>
        </w:tc>
      </w:tr>
      <w:tr w:rsidR="000122DA" w:rsidRPr="000122DA" w14:paraId="5947A83B" w14:textId="77777777" w:rsidTr="00E70B8B">
        <w:trPr>
          <w:trHeight w:val="217"/>
        </w:trPr>
        <w:tc>
          <w:tcPr>
            <w:tcW w:w="420" w:type="dxa"/>
            <w:hideMark/>
          </w:tcPr>
          <w:p w14:paraId="79AB9028" w14:textId="77777777" w:rsidR="000122DA" w:rsidRPr="000122DA" w:rsidRDefault="000122DA" w:rsidP="000122DA">
            <w:pPr>
              <w:jc w:val="both"/>
              <w:rPr>
                <w:rFonts w:asciiTheme="minorHAnsi" w:hAnsiTheme="minorHAnsi"/>
                <w:sz w:val="20"/>
                <w:szCs w:val="20"/>
              </w:rPr>
            </w:pPr>
            <w:r w:rsidRPr="000122DA">
              <w:rPr>
                <w:rFonts w:asciiTheme="minorHAnsi" w:hAnsiTheme="minorHAnsi"/>
                <w:sz w:val="20"/>
                <w:szCs w:val="20"/>
                <w:lang w:val="en-GB"/>
              </w:rPr>
              <w:t>1</w:t>
            </w:r>
          </w:p>
        </w:tc>
        <w:tc>
          <w:tcPr>
            <w:tcW w:w="4266" w:type="dxa"/>
            <w:hideMark/>
          </w:tcPr>
          <w:p w14:paraId="45C639C1" w14:textId="77777777" w:rsidR="000122DA" w:rsidRPr="000122DA" w:rsidRDefault="000122DA" w:rsidP="000122DA">
            <w:pPr>
              <w:jc w:val="both"/>
              <w:rPr>
                <w:rFonts w:asciiTheme="minorHAnsi" w:hAnsiTheme="minorHAnsi"/>
                <w:sz w:val="20"/>
                <w:szCs w:val="20"/>
              </w:rPr>
            </w:pPr>
            <w:r w:rsidRPr="000122DA">
              <w:rPr>
                <w:rFonts w:asciiTheme="minorHAnsi" w:hAnsiTheme="minorHAnsi"/>
                <w:sz w:val="20"/>
                <w:szCs w:val="20"/>
                <w:lang w:val="en-GB"/>
              </w:rPr>
              <w:t>African Power Initiative (API)</w:t>
            </w:r>
          </w:p>
        </w:tc>
        <w:tc>
          <w:tcPr>
            <w:tcW w:w="1119" w:type="dxa"/>
            <w:hideMark/>
          </w:tcPr>
          <w:p w14:paraId="60A27841" w14:textId="77777777" w:rsidR="000122DA" w:rsidRPr="000122DA" w:rsidRDefault="000122DA" w:rsidP="000122DA">
            <w:pPr>
              <w:jc w:val="both"/>
              <w:rPr>
                <w:rFonts w:asciiTheme="minorHAnsi" w:hAnsiTheme="minorHAnsi"/>
                <w:sz w:val="20"/>
                <w:szCs w:val="20"/>
              </w:rPr>
            </w:pPr>
            <w:r w:rsidRPr="000122DA">
              <w:rPr>
                <w:rFonts w:asciiTheme="minorHAnsi" w:hAnsiTheme="minorHAnsi"/>
                <w:sz w:val="20"/>
                <w:szCs w:val="20"/>
                <w:lang w:val="en-GB"/>
              </w:rPr>
              <w:t>Energy</w:t>
            </w:r>
          </w:p>
        </w:tc>
        <w:tc>
          <w:tcPr>
            <w:tcW w:w="4113" w:type="dxa"/>
            <w:hideMark/>
          </w:tcPr>
          <w:p w14:paraId="53EC38F8" w14:textId="73F273B2" w:rsidR="000122DA" w:rsidRPr="000122DA" w:rsidRDefault="000122DA" w:rsidP="000122DA">
            <w:pPr>
              <w:jc w:val="both"/>
              <w:rPr>
                <w:rFonts w:asciiTheme="minorHAnsi" w:hAnsiTheme="minorHAnsi"/>
                <w:sz w:val="20"/>
                <w:szCs w:val="20"/>
              </w:rPr>
            </w:pPr>
            <w:r w:rsidRPr="000122DA">
              <w:rPr>
                <w:rFonts w:asciiTheme="minorHAnsi" w:hAnsiTheme="minorHAnsi"/>
                <w:sz w:val="20"/>
                <w:szCs w:val="20"/>
                <w:lang w:val="en-GB"/>
              </w:rPr>
              <w:t xml:space="preserve">Processing of clean </w:t>
            </w:r>
            <w:r w:rsidR="00C850B7">
              <w:rPr>
                <w:rFonts w:asciiTheme="minorHAnsi" w:hAnsiTheme="minorHAnsi"/>
                <w:sz w:val="20"/>
                <w:szCs w:val="20"/>
                <w:lang w:val="en-GB"/>
              </w:rPr>
              <w:t>b</w:t>
            </w:r>
            <w:r w:rsidR="00C850B7" w:rsidRPr="000122DA">
              <w:rPr>
                <w:rFonts w:asciiTheme="minorHAnsi" w:hAnsiTheme="minorHAnsi"/>
                <w:sz w:val="20"/>
                <w:szCs w:val="20"/>
                <w:lang w:val="en-GB"/>
              </w:rPr>
              <w:t>iodiesel</w:t>
            </w:r>
            <w:r w:rsidRPr="000122DA">
              <w:rPr>
                <w:rFonts w:asciiTheme="minorHAnsi" w:hAnsiTheme="minorHAnsi"/>
                <w:sz w:val="20"/>
                <w:szCs w:val="20"/>
                <w:lang w:val="en-GB"/>
              </w:rPr>
              <w:t xml:space="preserve"> </w:t>
            </w:r>
            <w:r w:rsidR="008C2007">
              <w:rPr>
                <w:rFonts w:asciiTheme="minorHAnsi" w:hAnsiTheme="minorHAnsi"/>
                <w:sz w:val="20"/>
                <w:szCs w:val="20"/>
                <w:lang w:val="en-GB"/>
              </w:rPr>
              <w:t>from</w:t>
            </w:r>
            <w:r w:rsidR="008C2007" w:rsidRPr="000122DA">
              <w:rPr>
                <w:rFonts w:asciiTheme="minorHAnsi" w:hAnsiTheme="minorHAnsi"/>
                <w:sz w:val="20"/>
                <w:szCs w:val="20"/>
                <w:lang w:val="en-GB"/>
              </w:rPr>
              <w:t xml:space="preserve"> </w:t>
            </w:r>
            <w:r w:rsidRPr="000122DA">
              <w:rPr>
                <w:rFonts w:asciiTheme="minorHAnsi" w:hAnsiTheme="minorHAnsi"/>
                <w:sz w:val="20"/>
                <w:szCs w:val="20"/>
                <w:lang w:val="en-GB"/>
              </w:rPr>
              <w:t>candle nut seeds</w:t>
            </w:r>
          </w:p>
        </w:tc>
      </w:tr>
      <w:tr w:rsidR="000122DA" w:rsidRPr="000122DA" w14:paraId="17116E59" w14:textId="77777777" w:rsidTr="00E70B8B">
        <w:trPr>
          <w:trHeight w:val="282"/>
        </w:trPr>
        <w:tc>
          <w:tcPr>
            <w:tcW w:w="420" w:type="dxa"/>
            <w:hideMark/>
          </w:tcPr>
          <w:p w14:paraId="2D0DB71A" w14:textId="77777777" w:rsidR="000122DA" w:rsidRPr="000122DA" w:rsidRDefault="000122DA" w:rsidP="000122DA">
            <w:pPr>
              <w:jc w:val="both"/>
              <w:rPr>
                <w:rFonts w:asciiTheme="minorHAnsi" w:hAnsiTheme="minorHAnsi"/>
                <w:sz w:val="20"/>
                <w:szCs w:val="20"/>
              </w:rPr>
            </w:pPr>
            <w:r w:rsidRPr="000122DA">
              <w:rPr>
                <w:rFonts w:asciiTheme="minorHAnsi" w:hAnsiTheme="minorHAnsi"/>
                <w:sz w:val="20"/>
                <w:szCs w:val="20"/>
                <w:lang w:val="en-GB"/>
              </w:rPr>
              <w:t>2</w:t>
            </w:r>
          </w:p>
        </w:tc>
        <w:tc>
          <w:tcPr>
            <w:tcW w:w="4266" w:type="dxa"/>
            <w:hideMark/>
          </w:tcPr>
          <w:p w14:paraId="023627DB" w14:textId="5275B9A1" w:rsidR="000122DA" w:rsidRPr="000122DA" w:rsidRDefault="000122DA" w:rsidP="000122DA">
            <w:pPr>
              <w:jc w:val="both"/>
              <w:rPr>
                <w:rFonts w:asciiTheme="minorHAnsi" w:hAnsiTheme="minorHAnsi"/>
                <w:sz w:val="20"/>
                <w:szCs w:val="20"/>
              </w:rPr>
            </w:pPr>
            <w:r w:rsidRPr="000122DA">
              <w:rPr>
                <w:rFonts w:asciiTheme="minorHAnsi" w:hAnsiTheme="minorHAnsi"/>
                <w:sz w:val="20"/>
                <w:szCs w:val="20"/>
                <w:lang w:val="en-GB"/>
              </w:rPr>
              <w:t>Easter</w:t>
            </w:r>
            <w:r w:rsidR="008C2007">
              <w:rPr>
                <w:rFonts w:asciiTheme="minorHAnsi" w:hAnsiTheme="minorHAnsi"/>
                <w:sz w:val="20"/>
                <w:szCs w:val="20"/>
                <w:lang w:val="en-GB"/>
              </w:rPr>
              <w:t>n</w:t>
            </w:r>
            <w:r w:rsidRPr="000122DA">
              <w:rPr>
                <w:rFonts w:asciiTheme="minorHAnsi" w:hAnsiTheme="minorHAnsi"/>
                <w:sz w:val="20"/>
                <w:szCs w:val="20"/>
                <w:lang w:val="en-GB"/>
              </w:rPr>
              <w:t xml:space="preserve"> Agricultural Development Company (EADC)</w:t>
            </w:r>
          </w:p>
        </w:tc>
        <w:tc>
          <w:tcPr>
            <w:tcW w:w="1119" w:type="dxa"/>
            <w:hideMark/>
          </w:tcPr>
          <w:p w14:paraId="72A3B401" w14:textId="1A8B02A2" w:rsidR="000122DA" w:rsidRPr="000122DA" w:rsidRDefault="000122DA" w:rsidP="000122DA">
            <w:pPr>
              <w:jc w:val="both"/>
              <w:rPr>
                <w:rFonts w:asciiTheme="minorHAnsi" w:hAnsiTheme="minorHAnsi"/>
                <w:sz w:val="20"/>
                <w:szCs w:val="20"/>
              </w:rPr>
            </w:pPr>
            <w:r w:rsidRPr="000122DA">
              <w:rPr>
                <w:rFonts w:asciiTheme="minorHAnsi" w:hAnsiTheme="minorHAnsi"/>
                <w:sz w:val="20"/>
                <w:szCs w:val="20"/>
                <w:lang w:val="en-GB"/>
              </w:rPr>
              <w:t>Agri</w:t>
            </w:r>
            <w:r w:rsidR="004E0E79">
              <w:rPr>
                <w:rFonts w:asciiTheme="minorHAnsi" w:hAnsiTheme="minorHAnsi"/>
                <w:sz w:val="20"/>
                <w:szCs w:val="20"/>
                <w:lang w:val="en-GB"/>
              </w:rPr>
              <w:t>-Food</w:t>
            </w:r>
          </w:p>
        </w:tc>
        <w:tc>
          <w:tcPr>
            <w:tcW w:w="4113" w:type="dxa"/>
            <w:hideMark/>
          </w:tcPr>
          <w:p w14:paraId="0D3D7418" w14:textId="77777777" w:rsidR="000122DA" w:rsidRPr="000122DA" w:rsidRDefault="000122DA" w:rsidP="000122DA">
            <w:pPr>
              <w:jc w:val="both"/>
              <w:rPr>
                <w:rFonts w:asciiTheme="minorHAnsi" w:hAnsiTheme="minorHAnsi"/>
                <w:sz w:val="20"/>
                <w:szCs w:val="20"/>
              </w:rPr>
            </w:pPr>
            <w:r w:rsidRPr="000122DA">
              <w:rPr>
                <w:rFonts w:asciiTheme="minorHAnsi" w:hAnsiTheme="minorHAnsi"/>
                <w:sz w:val="20"/>
                <w:szCs w:val="20"/>
                <w:lang w:val="en-GB"/>
              </w:rPr>
              <w:t xml:space="preserve">Pre-cooked beans </w:t>
            </w:r>
          </w:p>
        </w:tc>
      </w:tr>
      <w:tr w:rsidR="000122DA" w:rsidRPr="000122DA" w14:paraId="4E5D6A45" w14:textId="77777777" w:rsidTr="00E70B8B">
        <w:trPr>
          <w:trHeight w:val="318"/>
        </w:trPr>
        <w:tc>
          <w:tcPr>
            <w:tcW w:w="420" w:type="dxa"/>
            <w:hideMark/>
          </w:tcPr>
          <w:p w14:paraId="12C314CA" w14:textId="77777777" w:rsidR="000122DA" w:rsidRPr="000122DA" w:rsidRDefault="000122DA" w:rsidP="000122DA">
            <w:pPr>
              <w:jc w:val="both"/>
              <w:rPr>
                <w:rFonts w:asciiTheme="minorHAnsi" w:hAnsiTheme="minorHAnsi"/>
                <w:sz w:val="20"/>
                <w:szCs w:val="20"/>
              </w:rPr>
            </w:pPr>
            <w:r w:rsidRPr="000122DA">
              <w:rPr>
                <w:rFonts w:asciiTheme="minorHAnsi" w:hAnsiTheme="minorHAnsi"/>
                <w:sz w:val="20"/>
                <w:szCs w:val="20"/>
                <w:lang w:val="en-GB"/>
              </w:rPr>
              <w:t>3</w:t>
            </w:r>
          </w:p>
        </w:tc>
        <w:tc>
          <w:tcPr>
            <w:tcW w:w="4266" w:type="dxa"/>
            <w:hideMark/>
          </w:tcPr>
          <w:p w14:paraId="610155A8" w14:textId="62AC969E" w:rsidR="000122DA" w:rsidRPr="000122DA" w:rsidRDefault="000122DA" w:rsidP="000122DA">
            <w:pPr>
              <w:jc w:val="both"/>
              <w:rPr>
                <w:rFonts w:asciiTheme="minorHAnsi" w:hAnsiTheme="minorHAnsi"/>
                <w:sz w:val="20"/>
                <w:szCs w:val="20"/>
              </w:rPr>
            </w:pPr>
            <w:r w:rsidRPr="000122DA">
              <w:rPr>
                <w:rFonts w:asciiTheme="minorHAnsi" w:hAnsiTheme="minorHAnsi"/>
                <w:sz w:val="20"/>
                <w:szCs w:val="20"/>
                <w:lang w:val="en-GB"/>
              </w:rPr>
              <w:t>Mukusu Motors and Properties</w:t>
            </w:r>
            <w:r>
              <w:rPr>
                <w:rFonts w:asciiTheme="minorHAnsi" w:hAnsiTheme="minorHAnsi"/>
                <w:sz w:val="20"/>
                <w:szCs w:val="20"/>
                <w:lang w:val="en-GB"/>
              </w:rPr>
              <w:t xml:space="preserve"> (MMP)</w:t>
            </w:r>
          </w:p>
        </w:tc>
        <w:tc>
          <w:tcPr>
            <w:tcW w:w="1119" w:type="dxa"/>
            <w:hideMark/>
          </w:tcPr>
          <w:p w14:paraId="0B400ACA" w14:textId="18C4F30A" w:rsidR="000122DA" w:rsidRPr="000122DA" w:rsidRDefault="000122DA" w:rsidP="000122DA">
            <w:pPr>
              <w:jc w:val="both"/>
              <w:rPr>
                <w:rFonts w:asciiTheme="minorHAnsi" w:hAnsiTheme="minorHAnsi"/>
                <w:sz w:val="20"/>
                <w:szCs w:val="20"/>
              </w:rPr>
            </w:pPr>
            <w:r w:rsidRPr="000122DA">
              <w:rPr>
                <w:rFonts w:asciiTheme="minorHAnsi" w:hAnsiTheme="minorHAnsi"/>
                <w:sz w:val="20"/>
                <w:szCs w:val="20"/>
                <w:lang w:val="en-GB"/>
              </w:rPr>
              <w:t>Agri</w:t>
            </w:r>
            <w:r w:rsidR="00890330">
              <w:rPr>
                <w:rFonts w:asciiTheme="minorHAnsi" w:hAnsiTheme="minorHAnsi"/>
                <w:sz w:val="20"/>
                <w:szCs w:val="20"/>
                <w:lang w:val="en-GB"/>
              </w:rPr>
              <w:t>-Tech</w:t>
            </w:r>
          </w:p>
        </w:tc>
        <w:tc>
          <w:tcPr>
            <w:tcW w:w="4113" w:type="dxa"/>
            <w:hideMark/>
          </w:tcPr>
          <w:p w14:paraId="32EAAB6B" w14:textId="77777777" w:rsidR="000122DA" w:rsidRPr="000122DA" w:rsidRDefault="000122DA" w:rsidP="000122DA">
            <w:pPr>
              <w:jc w:val="both"/>
              <w:rPr>
                <w:rFonts w:asciiTheme="minorHAnsi" w:hAnsiTheme="minorHAnsi"/>
                <w:sz w:val="20"/>
                <w:szCs w:val="20"/>
              </w:rPr>
            </w:pPr>
            <w:r w:rsidRPr="000122DA">
              <w:rPr>
                <w:rFonts w:asciiTheme="minorHAnsi" w:hAnsiTheme="minorHAnsi"/>
                <w:sz w:val="20"/>
                <w:szCs w:val="20"/>
                <w:lang w:val="en-GB"/>
              </w:rPr>
              <w:t>Digital inclusion for farm mechanisation</w:t>
            </w:r>
          </w:p>
        </w:tc>
      </w:tr>
      <w:tr w:rsidR="000122DA" w:rsidRPr="000122DA" w14:paraId="4D0C94E8" w14:textId="77777777" w:rsidTr="00E70B8B">
        <w:trPr>
          <w:trHeight w:val="234"/>
        </w:trPr>
        <w:tc>
          <w:tcPr>
            <w:tcW w:w="420" w:type="dxa"/>
            <w:hideMark/>
          </w:tcPr>
          <w:p w14:paraId="70C2BC32" w14:textId="77777777" w:rsidR="000122DA" w:rsidRPr="000122DA" w:rsidRDefault="000122DA" w:rsidP="000122DA">
            <w:pPr>
              <w:jc w:val="both"/>
              <w:rPr>
                <w:rFonts w:asciiTheme="minorHAnsi" w:hAnsiTheme="minorHAnsi"/>
                <w:sz w:val="20"/>
                <w:szCs w:val="20"/>
              </w:rPr>
            </w:pPr>
            <w:r w:rsidRPr="000122DA">
              <w:rPr>
                <w:rFonts w:asciiTheme="minorHAnsi" w:hAnsiTheme="minorHAnsi"/>
                <w:sz w:val="20"/>
                <w:szCs w:val="20"/>
                <w:lang w:val="en-GB"/>
              </w:rPr>
              <w:t>4</w:t>
            </w:r>
          </w:p>
        </w:tc>
        <w:tc>
          <w:tcPr>
            <w:tcW w:w="4266" w:type="dxa"/>
            <w:hideMark/>
          </w:tcPr>
          <w:p w14:paraId="79BAAFEA" w14:textId="77777777" w:rsidR="000122DA" w:rsidRPr="000122DA" w:rsidRDefault="000122DA" w:rsidP="000122DA">
            <w:pPr>
              <w:jc w:val="both"/>
              <w:rPr>
                <w:rFonts w:asciiTheme="minorHAnsi" w:hAnsiTheme="minorHAnsi"/>
                <w:sz w:val="20"/>
                <w:szCs w:val="20"/>
              </w:rPr>
            </w:pPr>
            <w:r w:rsidRPr="000122DA">
              <w:rPr>
                <w:rFonts w:asciiTheme="minorHAnsi" w:hAnsiTheme="minorHAnsi"/>
                <w:sz w:val="20"/>
                <w:szCs w:val="20"/>
                <w:lang w:val="en-GB"/>
              </w:rPr>
              <w:t>Raising Gabdho Foundation (RGF)</w:t>
            </w:r>
          </w:p>
        </w:tc>
        <w:tc>
          <w:tcPr>
            <w:tcW w:w="1119" w:type="dxa"/>
            <w:hideMark/>
          </w:tcPr>
          <w:p w14:paraId="09FB97A0" w14:textId="77777777" w:rsidR="000122DA" w:rsidRPr="000122DA" w:rsidRDefault="000122DA" w:rsidP="000122DA">
            <w:pPr>
              <w:jc w:val="both"/>
              <w:rPr>
                <w:rFonts w:asciiTheme="minorHAnsi" w:hAnsiTheme="minorHAnsi"/>
                <w:sz w:val="20"/>
                <w:szCs w:val="20"/>
              </w:rPr>
            </w:pPr>
            <w:r w:rsidRPr="000122DA">
              <w:rPr>
                <w:rFonts w:asciiTheme="minorHAnsi" w:hAnsiTheme="minorHAnsi"/>
                <w:sz w:val="20"/>
                <w:szCs w:val="20"/>
                <w:lang w:val="en-GB"/>
              </w:rPr>
              <w:t>Energy</w:t>
            </w:r>
          </w:p>
        </w:tc>
        <w:tc>
          <w:tcPr>
            <w:tcW w:w="4113" w:type="dxa"/>
            <w:hideMark/>
          </w:tcPr>
          <w:p w14:paraId="13F49318" w14:textId="229619B9" w:rsidR="000122DA" w:rsidRPr="000122DA" w:rsidRDefault="000122DA" w:rsidP="000122DA">
            <w:pPr>
              <w:jc w:val="both"/>
              <w:rPr>
                <w:rFonts w:asciiTheme="minorHAnsi" w:hAnsiTheme="minorHAnsi"/>
                <w:sz w:val="20"/>
                <w:szCs w:val="20"/>
              </w:rPr>
            </w:pPr>
            <w:r w:rsidRPr="000122DA">
              <w:rPr>
                <w:rFonts w:asciiTheme="minorHAnsi" w:hAnsiTheme="minorHAnsi"/>
                <w:sz w:val="20"/>
                <w:szCs w:val="20"/>
                <w:lang w:val="en-GB"/>
              </w:rPr>
              <w:t xml:space="preserve">Biomass </w:t>
            </w:r>
            <w:r w:rsidR="008C2007">
              <w:rPr>
                <w:rFonts w:asciiTheme="minorHAnsi" w:hAnsiTheme="minorHAnsi"/>
                <w:sz w:val="20"/>
                <w:szCs w:val="20"/>
                <w:lang w:val="en-GB"/>
              </w:rPr>
              <w:t>b</w:t>
            </w:r>
            <w:r w:rsidRPr="000122DA">
              <w:rPr>
                <w:rFonts w:asciiTheme="minorHAnsi" w:hAnsiTheme="minorHAnsi"/>
                <w:sz w:val="20"/>
                <w:szCs w:val="20"/>
                <w:lang w:val="en-GB"/>
              </w:rPr>
              <w:t>riquettes from food waste</w:t>
            </w:r>
          </w:p>
        </w:tc>
      </w:tr>
      <w:tr w:rsidR="000122DA" w:rsidRPr="000122DA" w14:paraId="5AA44130" w14:textId="77777777" w:rsidTr="00E70B8B">
        <w:trPr>
          <w:trHeight w:val="394"/>
        </w:trPr>
        <w:tc>
          <w:tcPr>
            <w:tcW w:w="420" w:type="dxa"/>
            <w:hideMark/>
          </w:tcPr>
          <w:p w14:paraId="76B97958" w14:textId="77777777" w:rsidR="000122DA" w:rsidRPr="000122DA" w:rsidRDefault="000122DA" w:rsidP="000122DA">
            <w:pPr>
              <w:jc w:val="both"/>
              <w:rPr>
                <w:rFonts w:asciiTheme="minorHAnsi" w:hAnsiTheme="minorHAnsi"/>
                <w:sz w:val="20"/>
                <w:szCs w:val="20"/>
              </w:rPr>
            </w:pPr>
            <w:r w:rsidRPr="000122DA">
              <w:rPr>
                <w:rFonts w:asciiTheme="minorHAnsi" w:hAnsiTheme="minorHAnsi"/>
                <w:sz w:val="20"/>
                <w:szCs w:val="20"/>
                <w:lang w:val="en-GB"/>
              </w:rPr>
              <w:t>5</w:t>
            </w:r>
          </w:p>
        </w:tc>
        <w:tc>
          <w:tcPr>
            <w:tcW w:w="4266" w:type="dxa"/>
            <w:hideMark/>
          </w:tcPr>
          <w:p w14:paraId="447128D8" w14:textId="77777777" w:rsidR="000122DA" w:rsidRPr="000122DA" w:rsidRDefault="000122DA" w:rsidP="000122DA">
            <w:pPr>
              <w:jc w:val="both"/>
              <w:rPr>
                <w:rFonts w:asciiTheme="minorHAnsi" w:hAnsiTheme="minorHAnsi"/>
                <w:sz w:val="20"/>
                <w:szCs w:val="20"/>
              </w:rPr>
            </w:pPr>
            <w:r w:rsidRPr="000122DA">
              <w:rPr>
                <w:rFonts w:asciiTheme="minorHAnsi" w:hAnsiTheme="minorHAnsi"/>
                <w:sz w:val="20"/>
                <w:szCs w:val="20"/>
                <w:lang w:val="en-GB"/>
              </w:rPr>
              <w:t>Technology for Tomorrow (T4T)</w:t>
            </w:r>
          </w:p>
        </w:tc>
        <w:tc>
          <w:tcPr>
            <w:tcW w:w="1119" w:type="dxa"/>
            <w:hideMark/>
          </w:tcPr>
          <w:p w14:paraId="4438B452" w14:textId="77777777" w:rsidR="000122DA" w:rsidRPr="000122DA" w:rsidRDefault="000122DA" w:rsidP="000122DA">
            <w:pPr>
              <w:jc w:val="both"/>
              <w:rPr>
                <w:rFonts w:asciiTheme="minorHAnsi" w:hAnsiTheme="minorHAnsi"/>
                <w:sz w:val="20"/>
                <w:szCs w:val="20"/>
              </w:rPr>
            </w:pPr>
            <w:r w:rsidRPr="000122DA">
              <w:rPr>
                <w:rFonts w:asciiTheme="minorHAnsi" w:hAnsiTheme="minorHAnsi"/>
                <w:sz w:val="20"/>
                <w:szCs w:val="20"/>
                <w:lang w:val="en-GB"/>
              </w:rPr>
              <w:t>WASH</w:t>
            </w:r>
          </w:p>
        </w:tc>
        <w:tc>
          <w:tcPr>
            <w:tcW w:w="4113" w:type="dxa"/>
            <w:hideMark/>
          </w:tcPr>
          <w:p w14:paraId="4E6A7D10" w14:textId="02209494" w:rsidR="000122DA" w:rsidRPr="000122DA" w:rsidRDefault="000122DA" w:rsidP="000122DA">
            <w:pPr>
              <w:jc w:val="both"/>
              <w:rPr>
                <w:rFonts w:asciiTheme="minorHAnsi" w:hAnsiTheme="minorHAnsi"/>
                <w:sz w:val="20"/>
                <w:szCs w:val="20"/>
              </w:rPr>
            </w:pPr>
            <w:r w:rsidRPr="000122DA">
              <w:rPr>
                <w:rFonts w:asciiTheme="minorHAnsi" w:hAnsiTheme="minorHAnsi"/>
                <w:sz w:val="20"/>
                <w:szCs w:val="20"/>
                <w:lang w:val="en-GB"/>
              </w:rPr>
              <w:t>Biodegradable sanitary pads made from papyrus and wastepaper</w:t>
            </w:r>
          </w:p>
        </w:tc>
      </w:tr>
      <w:tr w:rsidR="009A5DB7" w:rsidRPr="000122DA" w14:paraId="317B916B" w14:textId="77777777" w:rsidTr="00E70B8B">
        <w:trPr>
          <w:trHeight w:val="394"/>
        </w:trPr>
        <w:tc>
          <w:tcPr>
            <w:tcW w:w="420" w:type="dxa"/>
          </w:tcPr>
          <w:p w14:paraId="3E60AADE" w14:textId="5F9C4B26" w:rsidR="009A5DB7" w:rsidRPr="000122DA" w:rsidRDefault="004E0E79" w:rsidP="000122DA">
            <w:pPr>
              <w:jc w:val="both"/>
              <w:rPr>
                <w:rFonts w:asciiTheme="minorHAnsi" w:hAnsiTheme="minorHAnsi"/>
                <w:sz w:val="20"/>
                <w:szCs w:val="20"/>
                <w:lang w:val="en-GB"/>
              </w:rPr>
            </w:pPr>
            <w:r>
              <w:rPr>
                <w:rFonts w:asciiTheme="minorHAnsi" w:hAnsiTheme="minorHAnsi"/>
                <w:sz w:val="20"/>
                <w:szCs w:val="20"/>
                <w:lang w:val="en-GB"/>
              </w:rPr>
              <w:t>6</w:t>
            </w:r>
          </w:p>
        </w:tc>
        <w:tc>
          <w:tcPr>
            <w:tcW w:w="4266" w:type="dxa"/>
          </w:tcPr>
          <w:p w14:paraId="1D87EA9B" w14:textId="7365819B" w:rsidR="009A5DB7" w:rsidRPr="000122DA" w:rsidRDefault="004E0E79" w:rsidP="000122DA">
            <w:pPr>
              <w:jc w:val="both"/>
              <w:rPr>
                <w:rFonts w:asciiTheme="minorHAnsi" w:hAnsiTheme="minorHAnsi"/>
                <w:sz w:val="20"/>
                <w:szCs w:val="20"/>
                <w:lang w:val="en-GB"/>
              </w:rPr>
            </w:pPr>
            <w:r>
              <w:rPr>
                <w:rFonts w:asciiTheme="minorHAnsi" w:hAnsiTheme="minorHAnsi"/>
                <w:sz w:val="20"/>
                <w:szCs w:val="20"/>
                <w:lang w:val="en-GB"/>
              </w:rPr>
              <w:t>UZIMA Chicken</w:t>
            </w:r>
          </w:p>
        </w:tc>
        <w:tc>
          <w:tcPr>
            <w:tcW w:w="1119" w:type="dxa"/>
          </w:tcPr>
          <w:p w14:paraId="023FFBA1" w14:textId="2498DB67" w:rsidR="009A5DB7" w:rsidRPr="000122DA" w:rsidRDefault="00890330" w:rsidP="000122DA">
            <w:pPr>
              <w:jc w:val="both"/>
              <w:rPr>
                <w:rFonts w:asciiTheme="minorHAnsi" w:hAnsiTheme="minorHAnsi"/>
                <w:sz w:val="20"/>
                <w:szCs w:val="20"/>
                <w:lang w:val="en-GB"/>
              </w:rPr>
            </w:pPr>
            <w:r>
              <w:rPr>
                <w:rFonts w:asciiTheme="minorHAnsi" w:hAnsiTheme="minorHAnsi"/>
                <w:sz w:val="20"/>
                <w:szCs w:val="20"/>
                <w:lang w:val="en-GB"/>
              </w:rPr>
              <w:t>Agriculture</w:t>
            </w:r>
          </w:p>
        </w:tc>
        <w:tc>
          <w:tcPr>
            <w:tcW w:w="4113" w:type="dxa"/>
          </w:tcPr>
          <w:p w14:paraId="6BA4EF41" w14:textId="61EA67E0" w:rsidR="009A5DB7" w:rsidRPr="000122DA" w:rsidRDefault="00D92546" w:rsidP="000122DA">
            <w:pPr>
              <w:jc w:val="both"/>
              <w:rPr>
                <w:rFonts w:asciiTheme="minorHAnsi" w:hAnsiTheme="minorHAnsi"/>
                <w:sz w:val="20"/>
                <w:szCs w:val="20"/>
                <w:lang w:val="en-GB"/>
              </w:rPr>
            </w:pPr>
            <w:r>
              <w:rPr>
                <w:rFonts w:asciiTheme="minorHAnsi" w:hAnsiTheme="minorHAnsi"/>
                <w:sz w:val="20"/>
                <w:szCs w:val="20"/>
                <w:lang w:val="en-GB"/>
              </w:rPr>
              <w:t>An inclusive poultry business model in the fight against poverty</w:t>
            </w:r>
          </w:p>
        </w:tc>
      </w:tr>
    </w:tbl>
    <w:p w14:paraId="447B4214" w14:textId="2D28B1E6" w:rsidR="000122DA" w:rsidRPr="000122DA" w:rsidRDefault="000122DA" w:rsidP="000122DA">
      <w:pPr>
        <w:spacing w:line="276" w:lineRule="auto"/>
        <w:jc w:val="both"/>
        <w:rPr>
          <w:rFonts w:asciiTheme="minorHAnsi" w:hAnsiTheme="minorHAnsi"/>
          <w:b/>
          <w:bCs/>
          <w:sz w:val="20"/>
          <w:szCs w:val="20"/>
        </w:rPr>
      </w:pPr>
    </w:p>
    <w:p w14:paraId="4970E629" w14:textId="3D967FDE" w:rsidR="00307A36" w:rsidRPr="009B7607" w:rsidRDefault="00581F34" w:rsidP="00144520">
      <w:pPr>
        <w:spacing w:line="276" w:lineRule="auto"/>
        <w:jc w:val="both"/>
        <w:rPr>
          <w:rFonts w:asciiTheme="minorHAnsi" w:hAnsiTheme="minorHAnsi"/>
          <w:b/>
          <w:bCs/>
          <w:sz w:val="20"/>
          <w:szCs w:val="20"/>
          <w:lang w:val="en-GB"/>
        </w:rPr>
      </w:pPr>
      <w:r>
        <w:rPr>
          <w:rFonts w:asciiTheme="minorHAnsi" w:hAnsiTheme="minorHAnsi"/>
          <w:b/>
          <w:bCs/>
          <w:sz w:val="20"/>
          <w:szCs w:val="20"/>
          <w:lang w:val="en-GB"/>
        </w:rPr>
        <w:lastRenderedPageBreak/>
        <w:t xml:space="preserve">Activities and </w:t>
      </w:r>
      <w:r w:rsidR="00307A36" w:rsidRPr="009B7607">
        <w:rPr>
          <w:rFonts w:asciiTheme="minorHAnsi" w:hAnsiTheme="minorHAnsi"/>
          <w:b/>
          <w:bCs/>
          <w:sz w:val="20"/>
          <w:szCs w:val="20"/>
          <w:lang w:val="en-GB"/>
        </w:rPr>
        <w:t xml:space="preserve">Deliverables </w:t>
      </w:r>
    </w:p>
    <w:p w14:paraId="63C3B4DC" w14:textId="7AD6C22E" w:rsidR="0036579A" w:rsidRDefault="0036579A" w:rsidP="00144520">
      <w:pPr>
        <w:shd w:val="clear" w:color="auto" w:fill="FFFFFF"/>
        <w:spacing w:line="276" w:lineRule="auto"/>
        <w:jc w:val="both"/>
        <w:rPr>
          <w:rFonts w:asciiTheme="minorHAnsi" w:hAnsiTheme="minorHAnsi" w:cs="Segoe UI"/>
          <w:sz w:val="20"/>
          <w:szCs w:val="20"/>
          <w:lang w:val="en-GB"/>
        </w:rPr>
      </w:pPr>
      <w:r w:rsidRPr="009B7607">
        <w:rPr>
          <w:rFonts w:asciiTheme="minorHAnsi" w:hAnsiTheme="minorHAnsi" w:cs="Segoe UI"/>
          <w:sz w:val="20"/>
          <w:szCs w:val="20"/>
          <w:lang w:val="en-GB"/>
        </w:rPr>
        <w:t xml:space="preserve">The consultant is expected to </w:t>
      </w:r>
      <w:r w:rsidR="002C2690" w:rsidRPr="009B7607">
        <w:rPr>
          <w:rFonts w:asciiTheme="minorHAnsi" w:hAnsiTheme="minorHAnsi" w:cs="Segoe UI"/>
          <w:sz w:val="20"/>
          <w:szCs w:val="20"/>
          <w:lang w:val="en-GB"/>
        </w:rPr>
        <w:t>g</w:t>
      </w:r>
      <w:r w:rsidRPr="009B7607">
        <w:rPr>
          <w:rFonts w:asciiTheme="minorHAnsi" w:hAnsiTheme="minorHAnsi" w:cs="Segoe UI"/>
          <w:sz w:val="20"/>
          <w:szCs w:val="20"/>
          <w:lang w:val="en-GB"/>
        </w:rPr>
        <w:t xml:space="preserve">et </w:t>
      </w:r>
      <w:r w:rsidR="002C2690" w:rsidRPr="009B7607">
        <w:rPr>
          <w:rFonts w:asciiTheme="minorHAnsi" w:hAnsiTheme="minorHAnsi" w:cs="Segoe UI"/>
          <w:sz w:val="20"/>
          <w:szCs w:val="20"/>
          <w:lang w:val="en-GB"/>
        </w:rPr>
        <w:t>a broader understanding of IAP and its ambition.</w:t>
      </w:r>
      <w:r w:rsidR="00B22ABB" w:rsidRPr="009B7607">
        <w:rPr>
          <w:rFonts w:asciiTheme="minorHAnsi" w:hAnsiTheme="minorHAnsi" w:cs="Segoe UI"/>
          <w:sz w:val="20"/>
          <w:szCs w:val="20"/>
          <w:lang w:val="en-GB"/>
        </w:rPr>
        <w:t xml:space="preserve"> </w:t>
      </w:r>
      <w:r w:rsidR="00163092" w:rsidRPr="009B7607">
        <w:rPr>
          <w:rFonts w:asciiTheme="minorHAnsi" w:hAnsiTheme="minorHAnsi" w:cs="Segoe UI"/>
          <w:sz w:val="20"/>
          <w:szCs w:val="20"/>
          <w:lang w:val="en-GB"/>
        </w:rPr>
        <w:t>Furthermore,</w:t>
      </w:r>
      <w:r w:rsidR="00B22ABB" w:rsidRPr="009B7607">
        <w:rPr>
          <w:rFonts w:asciiTheme="minorHAnsi" w:hAnsiTheme="minorHAnsi" w:cs="Segoe UI"/>
          <w:sz w:val="20"/>
          <w:szCs w:val="20"/>
          <w:lang w:val="en-GB"/>
        </w:rPr>
        <w:t xml:space="preserve"> get acquainted with the Uganda portfolio</w:t>
      </w:r>
      <w:r w:rsidR="002D337C" w:rsidRPr="009B7607">
        <w:rPr>
          <w:rFonts w:asciiTheme="minorHAnsi" w:hAnsiTheme="minorHAnsi" w:cs="Segoe UI"/>
          <w:sz w:val="20"/>
          <w:szCs w:val="20"/>
          <w:lang w:val="en-GB"/>
        </w:rPr>
        <w:t xml:space="preserve"> to get an </w:t>
      </w:r>
      <w:r w:rsidR="00163092" w:rsidRPr="009B7607">
        <w:rPr>
          <w:rFonts w:asciiTheme="minorHAnsi" w:hAnsiTheme="minorHAnsi" w:cs="Segoe UI"/>
          <w:sz w:val="20"/>
          <w:szCs w:val="20"/>
          <w:lang w:val="en-GB"/>
        </w:rPr>
        <w:t>in-depth</w:t>
      </w:r>
      <w:r w:rsidR="002D337C" w:rsidRPr="009B7607">
        <w:rPr>
          <w:rFonts w:asciiTheme="minorHAnsi" w:hAnsiTheme="minorHAnsi" w:cs="Segoe UI"/>
          <w:sz w:val="20"/>
          <w:szCs w:val="20"/>
          <w:lang w:val="en-GB"/>
        </w:rPr>
        <w:t xml:space="preserve"> understanding of the state of affairs in the different companies</w:t>
      </w:r>
      <w:r w:rsidR="00163092" w:rsidRPr="009B7607">
        <w:rPr>
          <w:rFonts w:asciiTheme="minorHAnsi" w:hAnsiTheme="minorHAnsi" w:cs="Segoe UI"/>
          <w:sz w:val="20"/>
          <w:szCs w:val="20"/>
          <w:lang w:val="en-GB"/>
        </w:rPr>
        <w:t xml:space="preserve"> and a sense of the growth path they are on. </w:t>
      </w:r>
      <w:r w:rsidRPr="009B7607">
        <w:rPr>
          <w:rFonts w:asciiTheme="minorHAnsi" w:hAnsiTheme="minorHAnsi" w:cs="Segoe UI"/>
          <w:sz w:val="20"/>
          <w:szCs w:val="20"/>
          <w:lang w:val="en-GB"/>
        </w:rPr>
        <w:t>We expect the following deliverables to be relevant:</w:t>
      </w:r>
    </w:p>
    <w:p w14:paraId="1BE45746" w14:textId="77777777" w:rsidR="0088409E" w:rsidRPr="009B7607" w:rsidRDefault="0088409E" w:rsidP="00144520">
      <w:pPr>
        <w:shd w:val="clear" w:color="auto" w:fill="FFFFFF"/>
        <w:spacing w:line="276" w:lineRule="auto"/>
        <w:jc w:val="both"/>
        <w:rPr>
          <w:rFonts w:asciiTheme="minorHAnsi" w:hAnsiTheme="minorHAnsi" w:cs="Segoe UI"/>
          <w:sz w:val="20"/>
          <w:szCs w:val="20"/>
          <w:lang w:val="en-GB"/>
        </w:rPr>
      </w:pPr>
    </w:p>
    <w:tbl>
      <w:tblPr>
        <w:tblStyle w:val="TableGridLigh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551"/>
      </w:tblGrid>
      <w:tr w:rsidR="00404E2D" w:rsidRPr="0088409E" w14:paraId="53564543" w14:textId="77777777" w:rsidTr="00094CA6">
        <w:tc>
          <w:tcPr>
            <w:tcW w:w="6516" w:type="dxa"/>
            <w:shd w:val="clear" w:color="auto" w:fill="F2F2F2" w:themeFill="background1" w:themeFillShade="F2"/>
          </w:tcPr>
          <w:p w14:paraId="714AB873" w14:textId="0040A599" w:rsidR="00404E2D" w:rsidRPr="0088409E" w:rsidRDefault="00404E2D" w:rsidP="00144520">
            <w:pPr>
              <w:spacing w:line="276" w:lineRule="auto"/>
              <w:jc w:val="both"/>
              <w:rPr>
                <w:rFonts w:asciiTheme="minorHAnsi" w:hAnsiTheme="minorHAnsi"/>
                <w:b/>
                <w:bCs/>
                <w:sz w:val="20"/>
                <w:szCs w:val="20"/>
                <w:lang w:val="en-GB"/>
              </w:rPr>
            </w:pPr>
            <w:r w:rsidRPr="0088409E">
              <w:rPr>
                <w:rFonts w:asciiTheme="minorHAnsi" w:hAnsiTheme="minorHAnsi"/>
                <w:b/>
                <w:bCs/>
                <w:sz w:val="20"/>
                <w:szCs w:val="20"/>
                <w:lang w:val="en-GB"/>
              </w:rPr>
              <w:t>Activity</w:t>
            </w:r>
            <w:r w:rsidR="009944BC">
              <w:rPr>
                <w:rFonts w:asciiTheme="minorHAnsi" w:hAnsiTheme="minorHAnsi"/>
                <w:b/>
                <w:bCs/>
                <w:sz w:val="20"/>
                <w:szCs w:val="20"/>
                <w:lang w:val="en-GB"/>
              </w:rPr>
              <w:t xml:space="preserve"> (all days inclusive of preparation and reporting)</w:t>
            </w:r>
          </w:p>
        </w:tc>
        <w:tc>
          <w:tcPr>
            <w:tcW w:w="2551" w:type="dxa"/>
            <w:shd w:val="clear" w:color="auto" w:fill="F2F2F2" w:themeFill="background1" w:themeFillShade="F2"/>
          </w:tcPr>
          <w:p w14:paraId="5A92F88E" w14:textId="08A8579B" w:rsidR="00404E2D" w:rsidRPr="0088409E" w:rsidRDefault="00404E2D" w:rsidP="00144520">
            <w:pPr>
              <w:spacing w:line="276" w:lineRule="auto"/>
              <w:jc w:val="both"/>
              <w:rPr>
                <w:rFonts w:asciiTheme="minorHAnsi" w:hAnsiTheme="minorHAnsi"/>
                <w:b/>
                <w:bCs/>
                <w:sz w:val="20"/>
                <w:szCs w:val="20"/>
                <w:lang w:val="en-GB"/>
              </w:rPr>
            </w:pPr>
            <w:r w:rsidRPr="0088409E">
              <w:rPr>
                <w:rFonts w:asciiTheme="minorHAnsi" w:hAnsiTheme="minorHAnsi"/>
                <w:b/>
                <w:bCs/>
                <w:sz w:val="20"/>
                <w:szCs w:val="20"/>
                <w:lang w:val="en-GB"/>
              </w:rPr>
              <w:t xml:space="preserve">Deliverables </w:t>
            </w:r>
          </w:p>
        </w:tc>
      </w:tr>
      <w:tr w:rsidR="00404E2D" w14:paraId="4DAA02C4" w14:textId="77777777" w:rsidTr="00094CA6">
        <w:tc>
          <w:tcPr>
            <w:tcW w:w="6516" w:type="dxa"/>
          </w:tcPr>
          <w:p w14:paraId="2FAC07D6" w14:textId="5B59C103" w:rsidR="00404E2D" w:rsidRPr="0088409E" w:rsidRDefault="00404E2D" w:rsidP="00144520">
            <w:pPr>
              <w:pStyle w:val="ListParagraph"/>
              <w:numPr>
                <w:ilvl w:val="0"/>
                <w:numId w:val="5"/>
              </w:numPr>
              <w:shd w:val="clear" w:color="auto" w:fill="FFFFFF"/>
              <w:spacing w:line="276" w:lineRule="auto"/>
              <w:contextualSpacing/>
              <w:jc w:val="both"/>
              <w:rPr>
                <w:rFonts w:asciiTheme="minorHAnsi" w:hAnsiTheme="minorHAnsi" w:cs="Segoe UI"/>
                <w:sz w:val="20"/>
                <w:szCs w:val="20"/>
                <w:lang w:val="en-GB"/>
              </w:rPr>
            </w:pPr>
            <w:r>
              <w:rPr>
                <w:rFonts w:asciiTheme="minorHAnsi" w:hAnsiTheme="minorHAnsi"/>
                <w:b/>
                <w:bCs/>
                <w:sz w:val="20"/>
                <w:szCs w:val="20"/>
                <w:lang w:val="en-GB"/>
              </w:rPr>
              <w:t>Gap screening</w:t>
            </w:r>
            <w:r w:rsidRPr="009B7607">
              <w:rPr>
                <w:rFonts w:asciiTheme="minorHAnsi" w:hAnsiTheme="minorHAnsi"/>
                <w:b/>
                <w:bCs/>
                <w:sz w:val="20"/>
                <w:szCs w:val="20"/>
                <w:lang w:val="en-GB"/>
              </w:rPr>
              <w:t>:</w:t>
            </w:r>
            <w:r w:rsidRPr="009B7607">
              <w:rPr>
                <w:rFonts w:asciiTheme="minorHAnsi" w:hAnsiTheme="minorHAnsi"/>
                <w:sz w:val="20"/>
                <w:szCs w:val="20"/>
                <w:lang w:val="en-GB"/>
              </w:rPr>
              <w:t xml:space="preserve"> </w:t>
            </w:r>
            <w:r>
              <w:rPr>
                <w:rFonts w:asciiTheme="minorHAnsi" w:hAnsiTheme="minorHAnsi"/>
                <w:sz w:val="20"/>
                <w:szCs w:val="20"/>
                <w:lang w:val="en-GB"/>
              </w:rPr>
              <w:t xml:space="preserve">the consultant will scan through the different companies for </w:t>
            </w:r>
            <w:r>
              <w:rPr>
                <w:rFonts w:asciiTheme="minorHAnsi" w:hAnsiTheme="minorHAnsi" w:cs="Segoe UI"/>
                <w:sz w:val="20"/>
                <w:szCs w:val="20"/>
                <w:lang w:val="en-GB"/>
              </w:rPr>
              <w:t xml:space="preserve">specific </w:t>
            </w:r>
            <w:r w:rsidRPr="009B7607">
              <w:rPr>
                <w:rFonts w:asciiTheme="minorHAnsi" w:hAnsiTheme="minorHAnsi" w:cs="Segoe UI"/>
                <w:sz w:val="20"/>
                <w:szCs w:val="20"/>
                <w:lang w:val="en-GB"/>
              </w:rPr>
              <w:t xml:space="preserve">gaps </w:t>
            </w:r>
            <w:r>
              <w:rPr>
                <w:rFonts w:asciiTheme="minorHAnsi" w:hAnsiTheme="minorHAnsi" w:cs="Segoe UI"/>
                <w:sz w:val="20"/>
                <w:szCs w:val="20"/>
                <w:lang w:val="en-GB"/>
              </w:rPr>
              <w:t>a</w:t>
            </w:r>
            <w:r w:rsidRPr="009B7607">
              <w:rPr>
                <w:rFonts w:asciiTheme="minorHAnsi" w:hAnsiTheme="minorHAnsi" w:cs="Segoe UI"/>
                <w:sz w:val="20"/>
                <w:szCs w:val="20"/>
                <w:lang w:val="en-GB"/>
              </w:rPr>
              <w:t xml:space="preserve">nd needs </w:t>
            </w:r>
            <w:r>
              <w:rPr>
                <w:rFonts w:asciiTheme="minorHAnsi" w:hAnsiTheme="minorHAnsi" w:cs="Segoe UI"/>
                <w:sz w:val="20"/>
                <w:szCs w:val="20"/>
                <w:lang w:val="en-GB"/>
              </w:rPr>
              <w:t>in regard to</w:t>
            </w:r>
            <w:r w:rsidRPr="009B7607">
              <w:rPr>
                <w:rFonts w:asciiTheme="minorHAnsi" w:hAnsiTheme="minorHAnsi" w:cs="Segoe UI"/>
                <w:sz w:val="20"/>
                <w:szCs w:val="20"/>
                <w:lang w:val="en-GB"/>
              </w:rPr>
              <w:t xml:space="preserve"> their current experiences. </w:t>
            </w:r>
            <w:r>
              <w:rPr>
                <w:rFonts w:asciiTheme="minorHAnsi" w:hAnsiTheme="minorHAnsi" w:cs="Segoe UI"/>
                <w:sz w:val="20"/>
                <w:szCs w:val="20"/>
                <w:lang w:val="en-GB"/>
              </w:rPr>
              <w:t xml:space="preserve">Results </w:t>
            </w:r>
            <w:r w:rsidRPr="009B7607">
              <w:rPr>
                <w:rFonts w:asciiTheme="minorHAnsi" w:hAnsiTheme="minorHAnsi" w:cs="Segoe UI"/>
                <w:sz w:val="20"/>
                <w:szCs w:val="20"/>
                <w:lang w:val="en-GB"/>
              </w:rPr>
              <w:t xml:space="preserve">from this </w:t>
            </w:r>
            <w:r>
              <w:rPr>
                <w:rFonts w:asciiTheme="minorHAnsi" w:hAnsiTheme="minorHAnsi" w:cs="Segoe UI"/>
                <w:sz w:val="20"/>
                <w:szCs w:val="20"/>
                <w:lang w:val="en-GB"/>
              </w:rPr>
              <w:t>screening</w:t>
            </w:r>
            <w:r w:rsidRPr="009B7607">
              <w:rPr>
                <w:rFonts w:asciiTheme="minorHAnsi" w:hAnsiTheme="minorHAnsi" w:cs="Segoe UI"/>
                <w:sz w:val="20"/>
                <w:szCs w:val="20"/>
                <w:lang w:val="en-GB"/>
              </w:rPr>
              <w:t xml:space="preserve"> should provide clear insights and a baseline from which grantees will be trained. </w:t>
            </w:r>
            <w:r w:rsidR="00F53E42" w:rsidRPr="00F53E42">
              <w:rPr>
                <w:rFonts w:asciiTheme="minorHAnsi" w:hAnsiTheme="minorHAnsi" w:cs="Segoe UI"/>
                <w:b/>
                <w:bCs/>
                <w:sz w:val="20"/>
                <w:szCs w:val="20"/>
                <w:lang w:val="en-GB"/>
              </w:rPr>
              <w:t>5 days</w:t>
            </w:r>
          </w:p>
        </w:tc>
        <w:tc>
          <w:tcPr>
            <w:tcW w:w="2551" w:type="dxa"/>
          </w:tcPr>
          <w:p w14:paraId="75B5772D" w14:textId="389408E2" w:rsidR="00404E2D" w:rsidRDefault="009D513C" w:rsidP="00144520">
            <w:pPr>
              <w:spacing w:line="276" w:lineRule="auto"/>
              <w:jc w:val="both"/>
              <w:rPr>
                <w:rFonts w:asciiTheme="minorHAnsi" w:hAnsiTheme="minorHAnsi"/>
                <w:sz w:val="20"/>
                <w:szCs w:val="20"/>
                <w:lang w:val="en-GB"/>
              </w:rPr>
            </w:pPr>
            <w:r>
              <w:rPr>
                <w:rFonts w:asciiTheme="minorHAnsi" w:hAnsiTheme="minorHAnsi"/>
                <w:sz w:val="20"/>
                <w:szCs w:val="20"/>
                <w:lang w:val="en-GB"/>
              </w:rPr>
              <w:t xml:space="preserve">A gap screening report </w:t>
            </w:r>
            <w:r w:rsidR="00D907DD">
              <w:rPr>
                <w:rFonts w:asciiTheme="minorHAnsi" w:hAnsiTheme="minorHAnsi"/>
                <w:sz w:val="20"/>
                <w:szCs w:val="20"/>
                <w:lang w:val="en-GB"/>
              </w:rPr>
              <w:t xml:space="preserve">with specific aspects </w:t>
            </w:r>
            <w:r w:rsidR="00A54049">
              <w:rPr>
                <w:rFonts w:asciiTheme="minorHAnsi" w:hAnsiTheme="minorHAnsi"/>
                <w:sz w:val="20"/>
                <w:szCs w:val="20"/>
                <w:lang w:val="en-GB"/>
              </w:rPr>
              <w:t>about each grantee</w:t>
            </w:r>
          </w:p>
        </w:tc>
      </w:tr>
      <w:tr w:rsidR="00404E2D" w14:paraId="62E3A013" w14:textId="77777777" w:rsidTr="00094CA6">
        <w:tc>
          <w:tcPr>
            <w:tcW w:w="6516" w:type="dxa"/>
          </w:tcPr>
          <w:p w14:paraId="0E38F824" w14:textId="240CBF46" w:rsidR="00404E2D" w:rsidRPr="0088409E" w:rsidRDefault="00404E2D" w:rsidP="00144520">
            <w:pPr>
              <w:pStyle w:val="ListParagraph"/>
              <w:numPr>
                <w:ilvl w:val="0"/>
                <w:numId w:val="5"/>
              </w:numPr>
              <w:shd w:val="clear" w:color="auto" w:fill="FFFFFF"/>
              <w:spacing w:line="276" w:lineRule="auto"/>
              <w:contextualSpacing/>
              <w:jc w:val="both"/>
              <w:rPr>
                <w:rFonts w:asciiTheme="minorHAnsi" w:hAnsiTheme="minorHAnsi" w:cs="Segoe UI"/>
                <w:sz w:val="20"/>
                <w:szCs w:val="20"/>
                <w:lang w:val="en-GB"/>
              </w:rPr>
            </w:pPr>
            <w:r w:rsidRPr="004829F2">
              <w:rPr>
                <w:rFonts w:asciiTheme="minorHAnsi" w:hAnsiTheme="minorHAnsi"/>
                <w:b/>
                <w:bCs/>
                <w:sz w:val="20"/>
                <w:szCs w:val="20"/>
                <w:lang w:val="en-GB"/>
              </w:rPr>
              <w:t>Co</w:t>
            </w:r>
            <w:r>
              <w:rPr>
                <w:rFonts w:asciiTheme="minorHAnsi" w:hAnsiTheme="minorHAnsi"/>
                <w:b/>
                <w:bCs/>
                <w:sz w:val="20"/>
                <w:szCs w:val="20"/>
                <w:lang w:val="en-GB"/>
              </w:rPr>
              <w:t>-</w:t>
            </w:r>
            <w:r w:rsidRPr="0023269A">
              <w:rPr>
                <w:rFonts w:asciiTheme="minorHAnsi" w:hAnsiTheme="minorHAnsi"/>
                <w:b/>
                <w:bCs/>
                <w:sz w:val="20"/>
                <w:szCs w:val="20"/>
                <w:lang w:val="en-GB"/>
              </w:rPr>
              <w:t>creation and opening workshop</w:t>
            </w:r>
            <w:r>
              <w:rPr>
                <w:rFonts w:asciiTheme="minorHAnsi" w:hAnsiTheme="minorHAnsi"/>
                <w:sz w:val="20"/>
                <w:szCs w:val="20"/>
                <w:lang w:val="en-GB"/>
              </w:rPr>
              <w:t>:</w:t>
            </w:r>
            <w:r w:rsidRPr="009B7607">
              <w:rPr>
                <w:rFonts w:asciiTheme="minorHAnsi" w:hAnsiTheme="minorHAnsi"/>
                <w:sz w:val="20"/>
                <w:szCs w:val="20"/>
                <w:lang w:val="en-GB"/>
              </w:rPr>
              <w:t xml:space="preserve"> The main objective of this session will introduce the subject and why it matters in running sustainable businesses. Therefore, the consultant is expected to propose in detail the details of what they will cover and the mode of delivery for these sessions</w:t>
            </w:r>
            <w:r>
              <w:rPr>
                <w:rFonts w:asciiTheme="minorHAnsi" w:hAnsiTheme="minorHAnsi"/>
                <w:sz w:val="20"/>
                <w:szCs w:val="20"/>
                <w:lang w:val="en-GB"/>
              </w:rPr>
              <w:t>.</w:t>
            </w:r>
            <w:r w:rsidR="00F53E42">
              <w:rPr>
                <w:rFonts w:asciiTheme="minorHAnsi" w:hAnsiTheme="minorHAnsi"/>
                <w:sz w:val="20"/>
                <w:szCs w:val="20"/>
                <w:lang w:val="en-GB"/>
              </w:rPr>
              <w:t xml:space="preserve"> </w:t>
            </w:r>
            <w:r w:rsidR="00F53E42" w:rsidRPr="00F53E42">
              <w:rPr>
                <w:rFonts w:asciiTheme="minorHAnsi" w:hAnsiTheme="minorHAnsi"/>
                <w:b/>
                <w:bCs/>
                <w:sz w:val="20"/>
                <w:szCs w:val="20"/>
                <w:lang w:val="en-GB"/>
              </w:rPr>
              <w:t>2 days</w:t>
            </w:r>
          </w:p>
        </w:tc>
        <w:tc>
          <w:tcPr>
            <w:tcW w:w="2551" w:type="dxa"/>
          </w:tcPr>
          <w:p w14:paraId="72796B50" w14:textId="5B1EBBFB" w:rsidR="006131C7" w:rsidRDefault="00587199" w:rsidP="00144520">
            <w:pPr>
              <w:pStyle w:val="ListParagraph"/>
              <w:numPr>
                <w:ilvl w:val="0"/>
                <w:numId w:val="12"/>
              </w:numPr>
              <w:spacing w:line="276" w:lineRule="auto"/>
              <w:jc w:val="both"/>
              <w:rPr>
                <w:rFonts w:asciiTheme="minorHAnsi" w:hAnsiTheme="minorHAnsi"/>
                <w:sz w:val="20"/>
                <w:szCs w:val="20"/>
                <w:lang w:val="en-GB"/>
              </w:rPr>
            </w:pPr>
            <w:r w:rsidRPr="006131C7">
              <w:rPr>
                <w:rFonts w:asciiTheme="minorHAnsi" w:hAnsiTheme="minorHAnsi"/>
                <w:sz w:val="20"/>
                <w:szCs w:val="20"/>
                <w:lang w:val="en-GB"/>
              </w:rPr>
              <w:t>Workshop content</w:t>
            </w:r>
            <w:r w:rsidR="00CB05EE">
              <w:rPr>
                <w:rFonts w:asciiTheme="minorHAnsi" w:hAnsiTheme="minorHAnsi"/>
                <w:sz w:val="20"/>
                <w:szCs w:val="20"/>
                <w:lang w:val="en-GB"/>
              </w:rPr>
              <w:t xml:space="preserve"> </w:t>
            </w:r>
          </w:p>
          <w:p w14:paraId="3A9435E0" w14:textId="5A044FE2" w:rsidR="00404E2D" w:rsidRPr="006131C7" w:rsidRDefault="00E559ED" w:rsidP="00144520">
            <w:pPr>
              <w:pStyle w:val="ListParagraph"/>
              <w:numPr>
                <w:ilvl w:val="0"/>
                <w:numId w:val="12"/>
              </w:numPr>
              <w:spacing w:line="276" w:lineRule="auto"/>
              <w:jc w:val="both"/>
              <w:rPr>
                <w:rFonts w:asciiTheme="minorHAnsi" w:hAnsiTheme="minorHAnsi"/>
                <w:sz w:val="20"/>
                <w:szCs w:val="20"/>
                <w:lang w:val="en-GB"/>
              </w:rPr>
            </w:pPr>
            <w:r w:rsidRPr="006131C7">
              <w:rPr>
                <w:rFonts w:asciiTheme="minorHAnsi" w:hAnsiTheme="minorHAnsi"/>
                <w:sz w:val="20"/>
                <w:szCs w:val="20"/>
                <w:lang w:val="en-GB"/>
              </w:rPr>
              <w:t xml:space="preserve">A </w:t>
            </w:r>
            <w:r w:rsidR="0088615A" w:rsidRPr="006131C7">
              <w:rPr>
                <w:rFonts w:asciiTheme="minorHAnsi" w:hAnsiTheme="minorHAnsi"/>
                <w:sz w:val="20"/>
                <w:szCs w:val="20"/>
                <w:lang w:val="en-GB"/>
              </w:rPr>
              <w:t>Workshop report with a clear road</w:t>
            </w:r>
            <w:r w:rsidR="006C17F2" w:rsidRPr="006131C7">
              <w:rPr>
                <w:rFonts w:asciiTheme="minorHAnsi" w:hAnsiTheme="minorHAnsi"/>
                <w:sz w:val="20"/>
                <w:szCs w:val="20"/>
                <w:lang w:val="en-GB"/>
              </w:rPr>
              <w:t xml:space="preserve">map on next steps for engaging </w:t>
            </w:r>
            <w:r w:rsidRPr="006131C7">
              <w:rPr>
                <w:rFonts w:asciiTheme="minorHAnsi" w:hAnsiTheme="minorHAnsi"/>
                <w:sz w:val="20"/>
                <w:szCs w:val="20"/>
                <w:lang w:val="en-GB"/>
              </w:rPr>
              <w:t>grantees</w:t>
            </w:r>
          </w:p>
        </w:tc>
      </w:tr>
      <w:tr w:rsidR="00404E2D" w14:paraId="05946D06" w14:textId="77777777" w:rsidTr="00094CA6">
        <w:tc>
          <w:tcPr>
            <w:tcW w:w="6516" w:type="dxa"/>
          </w:tcPr>
          <w:p w14:paraId="5794A6D6" w14:textId="1CAB0FB2" w:rsidR="00404E2D" w:rsidRPr="0088409E" w:rsidRDefault="00404E2D" w:rsidP="0088409E">
            <w:pPr>
              <w:pStyle w:val="NormalWeb"/>
              <w:numPr>
                <w:ilvl w:val="0"/>
                <w:numId w:val="5"/>
              </w:numPr>
              <w:spacing w:before="0" w:beforeAutospacing="0" w:after="0" w:afterAutospacing="0" w:line="276" w:lineRule="auto"/>
              <w:jc w:val="both"/>
              <w:rPr>
                <w:rFonts w:asciiTheme="minorHAnsi" w:hAnsiTheme="minorHAnsi"/>
                <w:sz w:val="20"/>
                <w:szCs w:val="20"/>
                <w:lang w:val="en-GB"/>
              </w:rPr>
            </w:pPr>
            <w:r w:rsidRPr="0023269A">
              <w:rPr>
                <w:rFonts w:asciiTheme="minorHAnsi" w:hAnsiTheme="minorHAnsi"/>
                <w:b/>
                <w:bCs/>
                <w:sz w:val="20"/>
                <w:szCs w:val="20"/>
                <w:lang w:val="en-GB"/>
              </w:rPr>
              <w:t xml:space="preserve">Capacity </w:t>
            </w:r>
            <w:r>
              <w:rPr>
                <w:rFonts w:asciiTheme="minorHAnsi" w:hAnsiTheme="minorHAnsi"/>
                <w:b/>
                <w:bCs/>
                <w:sz w:val="20"/>
                <w:szCs w:val="20"/>
                <w:lang w:val="en-GB"/>
              </w:rPr>
              <w:t>b</w:t>
            </w:r>
            <w:r w:rsidRPr="0023269A">
              <w:rPr>
                <w:rFonts w:asciiTheme="minorHAnsi" w:hAnsiTheme="minorHAnsi"/>
                <w:b/>
                <w:bCs/>
                <w:sz w:val="20"/>
                <w:szCs w:val="20"/>
                <w:lang w:val="en-GB"/>
              </w:rPr>
              <w:t>uilding</w:t>
            </w:r>
            <w:r w:rsidRPr="009B7607">
              <w:rPr>
                <w:rFonts w:asciiTheme="minorHAnsi" w:hAnsiTheme="minorHAnsi"/>
                <w:sz w:val="20"/>
                <w:szCs w:val="20"/>
                <w:lang w:val="en-GB"/>
              </w:rPr>
              <w:t>: we expect tailormade capacity strengthening sessions to support the grantees based on insights from the gap analysis and co</w:t>
            </w:r>
            <w:r>
              <w:rPr>
                <w:rFonts w:asciiTheme="minorHAnsi" w:hAnsiTheme="minorHAnsi"/>
                <w:sz w:val="20"/>
                <w:szCs w:val="20"/>
                <w:lang w:val="en-GB"/>
              </w:rPr>
              <w:t>-</w:t>
            </w:r>
            <w:r w:rsidRPr="009B7607">
              <w:rPr>
                <w:rFonts w:asciiTheme="minorHAnsi" w:hAnsiTheme="minorHAnsi"/>
                <w:sz w:val="20"/>
                <w:szCs w:val="20"/>
                <w:lang w:val="en-GB"/>
              </w:rPr>
              <w:t>creation session. Therefore, the consultant should propose what will be embedded in the training, what overarching themes will be embedded in the training, and the approach they will use.</w:t>
            </w:r>
            <w:r w:rsidR="00F91E30">
              <w:rPr>
                <w:rFonts w:asciiTheme="minorHAnsi" w:hAnsiTheme="minorHAnsi"/>
                <w:sz w:val="20"/>
                <w:szCs w:val="20"/>
                <w:lang w:val="en-GB"/>
              </w:rPr>
              <w:t xml:space="preserve"> </w:t>
            </w:r>
            <w:r w:rsidR="00F91E30" w:rsidRPr="00F91E30">
              <w:rPr>
                <w:rFonts w:asciiTheme="minorHAnsi" w:hAnsiTheme="minorHAnsi"/>
                <w:b/>
                <w:bCs/>
                <w:sz w:val="20"/>
                <w:szCs w:val="20"/>
                <w:lang w:val="en-GB"/>
              </w:rPr>
              <w:t>18 days</w:t>
            </w:r>
            <w:r w:rsidR="008C6EB5">
              <w:rPr>
                <w:rFonts w:asciiTheme="minorHAnsi" w:hAnsiTheme="minorHAnsi"/>
                <w:b/>
                <w:bCs/>
                <w:sz w:val="20"/>
                <w:szCs w:val="20"/>
                <w:lang w:val="en-GB"/>
              </w:rPr>
              <w:t>,</w:t>
            </w:r>
            <w:r w:rsidR="00F91E30">
              <w:rPr>
                <w:rFonts w:asciiTheme="minorHAnsi" w:hAnsiTheme="minorHAnsi"/>
                <w:b/>
                <w:bCs/>
                <w:sz w:val="20"/>
                <w:szCs w:val="20"/>
                <w:lang w:val="en-GB"/>
              </w:rPr>
              <w:t xml:space="preserve"> 3 days per grantee a day being 8 hours</w:t>
            </w:r>
          </w:p>
        </w:tc>
        <w:tc>
          <w:tcPr>
            <w:tcW w:w="2551" w:type="dxa"/>
          </w:tcPr>
          <w:p w14:paraId="7CD1541A" w14:textId="1E047123" w:rsidR="00404E2D" w:rsidRDefault="0061215C" w:rsidP="00144520">
            <w:pPr>
              <w:spacing w:line="276" w:lineRule="auto"/>
              <w:jc w:val="both"/>
              <w:rPr>
                <w:rFonts w:asciiTheme="minorHAnsi" w:hAnsiTheme="minorHAnsi"/>
                <w:sz w:val="20"/>
                <w:szCs w:val="20"/>
                <w:lang w:val="en-GB"/>
              </w:rPr>
            </w:pPr>
            <w:r>
              <w:rPr>
                <w:rFonts w:asciiTheme="minorHAnsi" w:hAnsiTheme="minorHAnsi"/>
                <w:sz w:val="20"/>
                <w:szCs w:val="20"/>
                <w:lang w:val="en-GB"/>
              </w:rPr>
              <w:t xml:space="preserve">Status of this can be shared in the </w:t>
            </w:r>
            <w:r w:rsidR="001458C1">
              <w:rPr>
                <w:rFonts w:asciiTheme="minorHAnsi" w:hAnsiTheme="minorHAnsi"/>
                <w:sz w:val="20"/>
                <w:szCs w:val="20"/>
                <w:lang w:val="en-GB"/>
              </w:rPr>
              <w:t>bimonthly</w:t>
            </w:r>
            <w:r>
              <w:rPr>
                <w:rFonts w:asciiTheme="minorHAnsi" w:hAnsiTheme="minorHAnsi"/>
                <w:sz w:val="20"/>
                <w:szCs w:val="20"/>
                <w:lang w:val="en-GB"/>
              </w:rPr>
              <w:t xml:space="preserve"> progress reports</w:t>
            </w:r>
          </w:p>
        </w:tc>
      </w:tr>
      <w:tr w:rsidR="00404E2D" w14:paraId="6FFC8C82" w14:textId="77777777" w:rsidTr="00094CA6">
        <w:tc>
          <w:tcPr>
            <w:tcW w:w="6516" w:type="dxa"/>
          </w:tcPr>
          <w:p w14:paraId="3A0CF929" w14:textId="77777777" w:rsidR="00404E2D" w:rsidRPr="009B7607" w:rsidRDefault="00404E2D" w:rsidP="00404E2D">
            <w:pPr>
              <w:pStyle w:val="NormalWeb"/>
              <w:numPr>
                <w:ilvl w:val="0"/>
                <w:numId w:val="5"/>
              </w:numPr>
              <w:spacing w:before="0" w:beforeAutospacing="0" w:after="0" w:afterAutospacing="0" w:line="276" w:lineRule="auto"/>
              <w:jc w:val="both"/>
              <w:rPr>
                <w:rFonts w:asciiTheme="minorHAnsi" w:hAnsiTheme="minorHAnsi"/>
                <w:sz w:val="20"/>
                <w:szCs w:val="20"/>
                <w:lang w:val="en-GB"/>
              </w:rPr>
            </w:pPr>
            <w:r w:rsidRPr="009B7607">
              <w:rPr>
                <w:rFonts w:asciiTheme="minorHAnsi" w:hAnsiTheme="minorHAnsi"/>
                <w:sz w:val="20"/>
                <w:szCs w:val="20"/>
                <w:lang w:val="en-GB"/>
              </w:rPr>
              <w:t>Learning: We expect the consultant to integrate at least 3 learning events as part the process</w:t>
            </w:r>
            <w:r>
              <w:rPr>
                <w:rFonts w:asciiTheme="minorHAnsi" w:hAnsiTheme="minorHAnsi"/>
                <w:sz w:val="20"/>
                <w:szCs w:val="20"/>
                <w:lang w:val="en-GB"/>
              </w:rPr>
              <w:t>.</w:t>
            </w:r>
            <w:r w:rsidRPr="009B7607">
              <w:rPr>
                <w:rFonts w:asciiTheme="minorHAnsi" w:hAnsiTheme="minorHAnsi"/>
                <w:sz w:val="20"/>
                <w:szCs w:val="20"/>
                <w:lang w:val="en-GB"/>
              </w:rPr>
              <w:t xml:space="preserve"> </w:t>
            </w:r>
          </w:p>
          <w:p w14:paraId="1EBF65CD" w14:textId="5FF85E3F" w:rsidR="00404E2D" w:rsidRPr="009B7607" w:rsidRDefault="00404E2D" w:rsidP="003B2139">
            <w:pPr>
              <w:pStyle w:val="NormalWeb"/>
              <w:numPr>
                <w:ilvl w:val="0"/>
                <w:numId w:val="10"/>
              </w:numPr>
              <w:spacing w:before="0" w:beforeAutospacing="0" w:after="0" w:afterAutospacing="0" w:line="276" w:lineRule="auto"/>
              <w:jc w:val="both"/>
              <w:rPr>
                <w:rFonts w:asciiTheme="minorHAnsi" w:hAnsiTheme="minorHAnsi"/>
                <w:sz w:val="20"/>
                <w:szCs w:val="20"/>
                <w:lang w:val="en-GB"/>
              </w:rPr>
            </w:pPr>
            <w:r w:rsidRPr="009B7607">
              <w:rPr>
                <w:rFonts w:asciiTheme="minorHAnsi" w:hAnsiTheme="minorHAnsi"/>
                <w:sz w:val="20"/>
                <w:szCs w:val="20"/>
                <w:lang w:val="en-GB"/>
              </w:rPr>
              <w:t>An intermediary learning event: The main objective will be to take stock of progress made in relation to the initial baseline data taken during the gap analysis and co</w:t>
            </w:r>
            <w:r>
              <w:rPr>
                <w:rFonts w:asciiTheme="minorHAnsi" w:hAnsiTheme="minorHAnsi"/>
                <w:sz w:val="20"/>
                <w:szCs w:val="20"/>
                <w:lang w:val="en-GB"/>
              </w:rPr>
              <w:t>-</w:t>
            </w:r>
            <w:r w:rsidRPr="009B7607">
              <w:rPr>
                <w:rFonts w:asciiTheme="minorHAnsi" w:hAnsiTheme="minorHAnsi"/>
                <w:sz w:val="20"/>
                <w:szCs w:val="20"/>
                <w:lang w:val="en-GB"/>
              </w:rPr>
              <w:t>creation session. The consultant is expected to propose a session that is engaging with experiential learning</w:t>
            </w:r>
            <w:r>
              <w:rPr>
                <w:rFonts w:asciiTheme="minorHAnsi" w:hAnsiTheme="minorHAnsi"/>
                <w:sz w:val="20"/>
                <w:szCs w:val="20"/>
                <w:lang w:val="en-GB"/>
              </w:rPr>
              <w:t xml:space="preserve"> for the grantees</w:t>
            </w:r>
            <w:r w:rsidRPr="009B7607">
              <w:rPr>
                <w:rFonts w:asciiTheme="minorHAnsi" w:hAnsiTheme="minorHAnsi"/>
                <w:sz w:val="20"/>
                <w:szCs w:val="20"/>
                <w:lang w:val="en-GB"/>
              </w:rPr>
              <w:t xml:space="preserve">. </w:t>
            </w:r>
            <w:r w:rsidR="008C6EB5" w:rsidRPr="008C6EB5">
              <w:rPr>
                <w:rFonts w:asciiTheme="minorHAnsi" w:hAnsiTheme="minorHAnsi"/>
                <w:b/>
                <w:bCs/>
                <w:sz w:val="20"/>
                <w:szCs w:val="20"/>
                <w:lang w:val="en-GB"/>
              </w:rPr>
              <w:t>2 days</w:t>
            </w:r>
            <w:r w:rsidR="008C6EB5">
              <w:rPr>
                <w:rFonts w:asciiTheme="minorHAnsi" w:hAnsiTheme="minorHAnsi"/>
                <w:sz w:val="20"/>
                <w:szCs w:val="20"/>
                <w:lang w:val="en-GB"/>
              </w:rPr>
              <w:t xml:space="preserve"> </w:t>
            </w:r>
          </w:p>
          <w:p w14:paraId="6F465872" w14:textId="77777777" w:rsidR="008C6EB5" w:rsidRDefault="00404E2D" w:rsidP="003B2139">
            <w:pPr>
              <w:pStyle w:val="NormalWeb"/>
              <w:numPr>
                <w:ilvl w:val="0"/>
                <w:numId w:val="10"/>
              </w:numPr>
              <w:spacing w:before="0" w:beforeAutospacing="0" w:after="0" w:afterAutospacing="0" w:line="276" w:lineRule="auto"/>
              <w:jc w:val="both"/>
              <w:rPr>
                <w:rFonts w:asciiTheme="minorHAnsi" w:hAnsiTheme="minorHAnsi"/>
                <w:sz w:val="20"/>
                <w:szCs w:val="20"/>
                <w:lang w:val="en-GB"/>
              </w:rPr>
            </w:pPr>
            <w:r w:rsidRPr="009B7607">
              <w:rPr>
                <w:rFonts w:asciiTheme="minorHAnsi" w:hAnsiTheme="minorHAnsi"/>
                <w:sz w:val="20"/>
                <w:szCs w:val="20"/>
                <w:lang w:val="en-GB"/>
              </w:rPr>
              <w:t xml:space="preserve">A learning session for IAP global team lessons learnt and what can be integrated in the project support to companies, measuring impact of soft skills in relation to the sustainability </w:t>
            </w:r>
            <w:r>
              <w:rPr>
                <w:rFonts w:asciiTheme="minorHAnsi" w:hAnsiTheme="minorHAnsi"/>
                <w:sz w:val="20"/>
                <w:szCs w:val="20"/>
                <w:lang w:val="en-GB"/>
              </w:rPr>
              <w:t xml:space="preserve">of </w:t>
            </w:r>
            <w:r w:rsidRPr="009B7607">
              <w:rPr>
                <w:rFonts w:asciiTheme="minorHAnsi" w:hAnsiTheme="minorHAnsi"/>
                <w:sz w:val="20"/>
                <w:szCs w:val="20"/>
                <w:lang w:val="en-GB"/>
              </w:rPr>
              <w:t>companies’ ambitions.</w:t>
            </w:r>
            <w:r w:rsidR="008C6EB5">
              <w:rPr>
                <w:rFonts w:asciiTheme="minorHAnsi" w:hAnsiTheme="minorHAnsi"/>
                <w:sz w:val="20"/>
                <w:szCs w:val="20"/>
                <w:lang w:val="en-GB"/>
              </w:rPr>
              <w:t xml:space="preserve"> </w:t>
            </w:r>
          </w:p>
          <w:p w14:paraId="0EE301F4" w14:textId="16FC7CA4" w:rsidR="00404E2D" w:rsidRPr="008C6EB5" w:rsidRDefault="008C6EB5" w:rsidP="008C6EB5">
            <w:pPr>
              <w:pStyle w:val="NormalWeb"/>
              <w:spacing w:before="0" w:beforeAutospacing="0" w:after="0" w:afterAutospacing="0" w:line="276" w:lineRule="auto"/>
              <w:ind w:left="720"/>
              <w:jc w:val="both"/>
              <w:rPr>
                <w:rFonts w:asciiTheme="minorHAnsi" w:hAnsiTheme="minorHAnsi"/>
                <w:b/>
                <w:bCs/>
                <w:sz w:val="20"/>
                <w:szCs w:val="20"/>
                <w:lang w:val="en-GB"/>
              </w:rPr>
            </w:pPr>
            <w:r w:rsidRPr="008C6EB5">
              <w:rPr>
                <w:rFonts w:asciiTheme="minorHAnsi" w:hAnsiTheme="minorHAnsi"/>
                <w:b/>
                <w:bCs/>
                <w:sz w:val="20"/>
                <w:szCs w:val="20"/>
                <w:lang w:val="en-GB"/>
              </w:rPr>
              <w:t>1 day</w:t>
            </w:r>
          </w:p>
          <w:p w14:paraId="74E6FC38" w14:textId="03B922FC" w:rsidR="00404E2D" w:rsidRPr="00404E2D" w:rsidRDefault="00404E2D" w:rsidP="003B2139">
            <w:pPr>
              <w:pStyle w:val="NormalWeb"/>
              <w:numPr>
                <w:ilvl w:val="0"/>
                <w:numId w:val="10"/>
              </w:numPr>
              <w:spacing w:before="0" w:beforeAutospacing="0" w:after="0" w:afterAutospacing="0" w:line="276" w:lineRule="auto"/>
              <w:jc w:val="both"/>
              <w:rPr>
                <w:rFonts w:asciiTheme="minorHAnsi" w:hAnsiTheme="minorHAnsi"/>
                <w:sz w:val="20"/>
                <w:szCs w:val="20"/>
                <w:lang w:val="en-GB"/>
              </w:rPr>
            </w:pPr>
            <w:r w:rsidRPr="00404E2D">
              <w:rPr>
                <w:rFonts w:asciiTheme="minorHAnsi" w:hAnsiTheme="minorHAnsi"/>
                <w:sz w:val="20"/>
                <w:szCs w:val="20"/>
                <w:lang w:val="en-GB"/>
              </w:rPr>
              <w:t>A closing event: the consultant is expected to propose how they intend to close this learning trajectory. We expect that companies will at least share their experiences, testimonies, and registered successes as a result of this training.</w:t>
            </w:r>
            <w:r w:rsidR="008C6EB5">
              <w:rPr>
                <w:rFonts w:asciiTheme="minorHAnsi" w:hAnsiTheme="minorHAnsi"/>
                <w:sz w:val="20"/>
                <w:szCs w:val="20"/>
                <w:lang w:val="en-GB"/>
              </w:rPr>
              <w:t xml:space="preserve"> </w:t>
            </w:r>
            <w:r w:rsidR="008C6EB5" w:rsidRPr="008C6EB5">
              <w:rPr>
                <w:rFonts w:asciiTheme="minorHAnsi" w:hAnsiTheme="minorHAnsi"/>
                <w:b/>
                <w:bCs/>
                <w:sz w:val="20"/>
                <w:szCs w:val="20"/>
                <w:lang w:val="en-GB"/>
              </w:rPr>
              <w:t>2 days</w:t>
            </w:r>
          </w:p>
        </w:tc>
        <w:tc>
          <w:tcPr>
            <w:tcW w:w="2551" w:type="dxa"/>
          </w:tcPr>
          <w:p w14:paraId="1728DEF0" w14:textId="77777777" w:rsidR="00404E2D" w:rsidRDefault="00404E2D" w:rsidP="00144520">
            <w:pPr>
              <w:spacing w:line="276" w:lineRule="auto"/>
              <w:jc w:val="both"/>
              <w:rPr>
                <w:rFonts w:asciiTheme="minorHAnsi" w:hAnsiTheme="minorHAnsi"/>
                <w:sz w:val="20"/>
                <w:szCs w:val="20"/>
                <w:lang w:val="en-GB"/>
              </w:rPr>
            </w:pPr>
          </w:p>
          <w:p w14:paraId="357BF3DB" w14:textId="77777777" w:rsidR="0052064C" w:rsidRDefault="0052064C" w:rsidP="00144520">
            <w:pPr>
              <w:spacing w:line="276" w:lineRule="auto"/>
              <w:jc w:val="both"/>
              <w:rPr>
                <w:rFonts w:asciiTheme="minorHAnsi" w:hAnsiTheme="minorHAnsi"/>
                <w:sz w:val="20"/>
                <w:szCs w:val="20"/>
                <w:lang w:val="en-GB"/>
              </w:rPr>
            </w:pPr>
          </w:p>
          <w:p w14:paraId="49A5E3F7" w14:textId="77777777" w:rsidR="0052064C" w:rsidRDefault="00AC1791" w:rsidP="00AC1791">
            <w:pPr>
              <w:pStyle w:val="ListParagraph"/>
              <w:numPr>
                <w:ilvl w:val="0"/>
                <w:numId w:val="13"/>
              </w:numPr>
              <w:spacing w:line="276" w:lineRule="auto"/>
              <w:jc w:val="both"/>
              <w:rPr>
                <w:rFonts w:asciiTheme="minorHAnsi" w:hAnsiTheme="minorHAnsi"/>
                <w:sz w:val="20"/>
                <w:szCs w:val="20"/>
                <w:lang w:val="en-GB"/>
              </w:rPr>
            </w:pPr>
            <w:r>
              <w:rPr>
                <w:rFonts w:asciiTheme="minorHAnsi" w:hAnsiTheme="minorHAnsi"/>
                <w:sz w:val="20"/>
                <w:szCs w:val="20"/>
                <w:lang w:val="en-GB"/>
              </w:rPr>
              <w:t>Learning event content and even</w:t>
            </w:r>
            <w:r w:rsidR="00556C04">
              <w:rPr>
                <w:rFonts w:asciiTheme="minorHAnsi" w:hAnsiTheme="minorHAnsi"/>
                <w:sz w:val="20"/>
                <w:szCs w:val="20"/>
                <w:lang w:val="en-GB"/>
              </w:rPr>
              <w:t>t</w:t>
            </w:r>
            <w:r>
              <w:rPr>
                <w:rFonts w:asciiTheme="minorHAnsi" w:hAnsiTheme="minorHAnsi"/>
                <w:sz w:val="20"/>
                <w:szCs w:val="20"/>
                <w:lang w:val="en-GB"/>
              </w:rPr>
              <w:t xml:space="preserve"> report </w:t>
            </w:r>
            <w:r w:rsidR="00556C04">
              <w:rPr>
                <w:rFonts w:asciiTheme="minorHAnsi" w:hAnsiTheme="minorHAnsi"/>
                <w:sz w:val="20"/>
                <w:szCs w:val="20"/>
                <w:lang w:val="en-GB"/>
              </w:rPr>
              <w:t>with clear follow up actions</w:t>
            </w:r>
          </w:p>
          <w:p w14:paraId="1E5E1DAC" w14:textId="77777777" w:rsidR="00BC7F1F" w:rsidRDefault="00BC7F1F" w:rsidP="00BC7F1F">
            <w:pPr>
              <w:spacing w:line="276" w:lineRule="auto"/>
              <w:jc w:val="both"/>
              <w:rPr>
                <w:rFonts w:asciiTheme="minorHAnsi" w:hAnsiTheme="minorHAnsi"/>
                <w:sz w:val="20"/>
                <w:szCs w:val="20"/>
                <w:lang w:val="en-GB"/>
              </w:rPr>
            </w:pPr>
          </w:p>
          <w:p w14:paraId="277A65FE" w14:textId="77777777" w:rsidR="00BC7F1F" w:rsidRDefault="00BC7F1F" w:rsidP="00BC7F1F">
            <w:pPr>
              <w:spacing w:line="276" w:lineRule="auto"/>
              <w:jc w:val="both"/>
              <w:rPr>
                <w:rFonts w:asciiTheme="minorHAnsi" w:hAnsiTheme="minorHAnsi"/>
                <w:sz w:val="20"/>
                <w:szCs w:val="20"/>
                <w:lang w:val="en-GB"/>
              </w:rPr>
            </w:pPr>
          </w:p>
          <w:p w14:paraId="59F7497C" w14:textId="23F7B0E8" w:rsidR="00BC7F1F" w:rsidRDefault="001B2847" w:rsidP="00BC7F1F">
            <w:pPr>
              <w:pStyle w:val="ListParagraph"/>
              <w:numPr>
                <w:ilvl w:val="0"/>
                <w:numId w:val="13"/>
              </w:numPr>
              <w:spacing w:line="276" w:lineRule="auto"/>
              <w:jc w:val="both"/>
              <w:rPr>
                <w:rFonts w:asciiTheme="minorHAnsi" w:hAnsiTheme="minorHAnsi"/>
                <w:sz w:val="20"/>
                <w:szCs w:val="20"/>
                <w:lang w:val="en-GB"/>
              </w:rPr>
            </w:pPr>
            <w:r>
              <w:rPr>
                <w:rFonts w:asciiTheme="minorHAnsi" w:hAnsiTheme="minorHAnsi"/>
                <w:sz w:val="20"/>
                <w:szCs w:val="20"/>
                <w:lang w:val="en-GB"/>
              </w:rPr>
              <w:t>Session content and report with</w:t>
            </w:r>
            <w:r w:rsidR="00B3344F">
              <w:rPr>
                <w:rFonts w:asciiTheme="minorHAnsi" w:hAnsiTheme="minorHAnsi"/>
                <w:sz w:val="20"/>
                <w:szCs w:val="20"/>
                <w:lang w:val="en-GB"/>
              </w:rPr>
              <w:t xml:space="preserve"> </w:t>
            </w:r>
            <w:r w:rsidR="00113C06">
              <w:rPr>
                <w:rFonts w:asciiTheme="minorHAnsi" w:hAnsiTheme="minorHAnsi"/>
                <w:sz w:val="20"/>
                <w:szCs w:val="20"/>
                <w:lang w:val="en-GB"/>
              </w:rPr>
              <w:t>key recommendations</w:t>
            </w:r>
            <w:r>
              <w:rPr>
                <w:rFonts w:asciiTheme="minorHAnsi" w:hAnsiTheme="minorHAnsi"/>
                <w:sz w:val="20"/>
                <w:szCs w:val="20"/>
                <w:lang w:val="en-GB"/>
              </w:rPr>
              <w:t xml:space="preserve"> for </w:t>
            </w:r>
            <w:r w:rsidR="00B111EE">
              <w:rPr>
                <w:rFonts w:asciiTheme="minorHAnsi" w:hAnsiTheme="minorHAnsi"/>
                <w:sz w:val="20"/>
                <w:szCs w:val="20"/>
                <w:lang w:val="en-GB"/>
              </w:rPr>
              <w:t>follow up</w:t>
            </w:r>
          </w:p>
          <w:p w14:paraId="5C66D4BF" w14:textId="6F37544A" w:rsidR="009D7E65" w:rsidRPr="00BC7F1F" w:rsidRDefault="00113C06" w:rsidP="00BC7F1F">
            <w:pPr>
              <w:pStyle w:val="ListParagraph"/>
              <w:numPr>
                <w:ilvl w:val="0"/>
                <w:numId w:val="13"/>
              </w:numPr>
              <w:spacing w:line="276" w:lineRule="auto"/>
              <w:jc w:val="both"/>
              <w:rPr>
                <w:rFonts w:asciiTheme="minorHAnsi" w:hAnsiTheme="minorHAnsi"/>
                <w:sz w:val="20"/>
                <w:szCs w:val="20"/>
                <w:lang w:val="en-GB"/>
              </w:rPr>
            </w:pPr>
            <w:r>
              <w:rPr>
                <w:rFonts w:asciiTheme="minorHAnsi" w:hAnsiTheme="minorHAnsi"/>
                <w:sz w:val="20"/>
                <w:szCs w:val="20"/>
                <w:lang w:val="en-GB"/>
              </w:rPr>
              <w:t>Event report</w:t>
            </w:r>
            <w:r w:rsidR="006D70E2">
              <w:rPr>
                <w:rFonts w:asciiTheme="minorHAnsi" w:hAnsiTheme="minorHAnsi"/>
                <w:sz w:val="20"/>
                <w:szCs w:val="20"/>
                <w:lang w:val="en-GB"/>
              </w:rPr>
              <w:t xml:space="preserve"> – </w:t>
            </w:r>
            <w:r w:rsidR="00E54024">
              <w:rPr>
                <w:rFonts w:asciiTheme="minorHAnsi" w:hAnsiTheme="minorHAnsi"/>
                <w:sz w:val="20"/>
                <w:szCs w:val="20"/>
                <w:lang w:val="en-GB"/>
              </w:rPr>
              <w:t xml:space="preserve">key results, </w:t>
            </w:r>
            <w:r w:rsidR="006D70E2">
              <w:rPr>
                <w:rFonts w:asciiTheme="minorHAnsi" w:hAnsiTheme="minorHAnsi"/>
                <w:sz w:val="20"/>
                <w:szCs w:val="20"/>
                <w:lang w:val="en-GB"/>
              </w:rPr>
              <w:t>concrete cases for follow up by IAP project</w:t>
            </w:r>
          </w:p>
        </w:tc>
      </w:tr>
      <w:tr w:rsidR="00094CA6" w14:paraId="3517D2E6" w14:textId="77777777" w:rsidTr="00094CA6">
        <w:tc>
          <w:tcPr>
            <w:tcW w:w="9067" w:type="dxa"/>
            <w:gridSpan w:val="2"/>
          </w:tcPr>
          <w:p w14:paraId="7A18F4EE" w14:textId="77777777" w:rsidR="00094CA6" w:rsidRPr="00094CA6" w:rsidRDefault="00094CA6" w:rsidP="003B2139">
            <w:pPr>
              <w:pStyle w:val="ListParagraph"/>
              <w:numPr>
                <w:ilvl w:val="0"/>
                <w:numId w:val="5"/>
              </w:numPr>
              <w:shd w:val="clear" w:color="auto" w:fill="FFFFFF"/>
              <w:spacing w:line="276" w:lineRule="auto"/>
              <w:contextualSpacing/>
              <w:jc w:val="both"/>
              <w:rPr>
                <w:rFonts w:asciiTheme="minorHAnsi" w:hAnsiTheme="minorHAnsi"/>
                <w:sz w:val="20"/>
                <w:szCs w:val="20"/>
                <w:lang w:val="en-GB"/>
              </w:rPr>
            </w:pPr>
            <w:r w:rsidRPr="00094CA6">
              <w:rPr>
                <w:rFonts w:asciiTheme="minorHAnsi" w:hAnsiTheme="minorHAnsi"/>
                <w:sz w:val="20"/>
                <w:szCs w:val="20"/>
                <w:lang w:val="en-GB"/>
              </w:rPr>
              <w:t>Reporting and documentation</w:t>
            </w:r>
          </w:p>
          <w:p w14:paraId="2A7954E2" w14:textId="4FCB5B8F" w:rsidR="00094CA6" w:rsidRPr="009B7607" w:rsidRDefault="00094CA6" w:rsidP="003B2139">
            <w:pPr>
              <w:pStyle w:val="NormalWeb"/>
              <w:numPr>
                <w:ilvl w:val="0"/>
                <w:numId w:val="11"/>
              </w:numPr>
              <w:spacing w:before="0" w:beforeAutospacing="0" w:after="0" w:afterAutospacing="0" w:line="276" w:lineRule="auto"/>
              <w:jc w:val="both"/>
              <w:rPr>
                <w:rFonts w:asciiTheme="minorHAnsi" w:hAnsiTheme="minorHAnsi"/>
                <w:sz w:val="20"/>
                <w:szCs w:val="20"/>
                <w:lang w:val="en-GB"/>
              </w:rPr>
            </w:pPr>
            <w:r w:rsidRPr="009B7607">
              <w:rPr>
                <w:rFonts w:asciiTheme="minorHAnsi" w:hAnsiTheme="minorHAnsi"/>
                <w:sz w:val="20"/>
                <w:szCs w:val="20"/>
                <w:lang w:val="en-GB"/>
              </w:rPr>
              <w:t xml:space="preserve">Short bimonthly </w:t>
            </w:r>
            <w:r w:rsidRPr="00437D87">
              <w:rPr>
                <w:rFonts w:asciiTheme="minorHAnsi" w:hAnsiTheme="minorHAnsi"/>
                <w:b/>
                <w:bCs/>
                <w:i/>
                <w:iCs/>
                <w:sz w:val="20"/>
                <w:szCs w:val="20"/>
                <w:lang w:val="en-GB"/>
              </w:rPr>
              <w:t>progress reports</w:t>
            </w:r>
            <w:r w:rsidRPr="009B7607">
              <w:rPr>
                <w:rFonts w:asciiTheme="minorHAnsi" w:hAnsiTheme="minorHAnsi"/>
                <w:sz w:val="20"/>
                <w:szCs w:val="20"/>
                <w:lang w:val="en-GB"/>
              </w:rPr>
              <w:t xml:space="preserve"> per company to IAP</w:t>
            </w:r>
            <w:r w:rsidR="008570D2">
              <w:rPr>
                <w:rFonts w:asciiTheme="minorHAnsi" w:hAnsiTheme="minorHAnsi"/>
                <w:sz w:val="20"/>
                <w:szCs w:val="20"/>
                <w:lang w:val="en-GB"/>
              </w:rPr>
              <w:t xml:space="preserve"> with status on each grantee. </w:t>
            </w:r>
            <w:r w:rsidR="00CA3DB8" w:rsidRPr="00CA3DB8">
              <w:rPr>
                <w:rFonts w:asciiTheme="minorHAnsi" w:hAnsiTheme="minorHAnsi"/>
                <w:b/>
                <w:bCs/>
                <w:sz w:val="20"/>
                <w:szCs w:val="20"/>
                <w:lang w:val="en-GB"/>
              </w:rPr>
              <w:t>2 days</w:t>
            </w:r>
          </w:p>
          <w:p w14:paraId="28D2C904" w14:textId="7411FC62" w:rsidR="00094CA6" w:rsidRDefault="00094CA6" w:rsidP="00144520">
            <w:pPr>
              <w:pStyle w:val="NormalWeb"/>
              <w:numPr>
                <w:ilvl w:val="0"/>
                <w:numId w:val="11"/>
              </w:numPr>
              <w:spacing w:before="0" w:beforeAutospacing="0" w:after="0" w:afterAutospacing="0" w:line="276" w:lineRule="auto"/>
              <w:jc w:val="both"/>
              <w:rPr>
                <w:rFonts w:asciiTheme="minorHAnsi" w:hAnsiTheme="minorHAnsi"/>
                <w:sz w:val="20"/>
                <w:szCs w:val="20"/>
                <w:lang w:val="en-GB"/>
              </w:rPr>
            </w:pPr>
            <w:r w:rsidRPr="009B7607">
              <w:rPr>
                <w:rFonts w:asciiTheme="minorHAnsi" w:hAnsiTheme="minorHAnsi"/>
                <w:sz w:val="20"/>
                <w:szCs w:val="20"/>
                <w:lang w:val="en-GB"/>
              </w:rPr>
              <w:t xml:space="preserve">Overall </w:t>
            </w:r>
            <w:r w:rsidRPr="00437D87">
              <w:rPr>
                <w:rFonts w:asciiTheme="minorHAnsi" w:hAnsiTheme="minorHAnsi"/>
                <w:b/>
                <w:bCs/>
                <w:i/>
                <w:iCs/>
                <w:sz w:val="20"/>
                <w:szCs w:val="20"/>
                <w:lang w:val="en-GB"/>
              </w:rPr>
              <w:t>assignment report</w:t>
            </w:r>
            <w:r w:rsidRPr="00437D87">
              <w:rPr>
                <w:rFonts w:asciiTheme="minorHAnsi" w:hAnsiTheme="minorHAnsi"/>
                <w:b/>
                <w:bCs/>
                <w:sz w:val="20"/>
                <w:szCs w:val="20"/>
                <w:lang w:val="en-GB"/>
              </w:rPr>
              <w:t xml:space="preserve"> </w:t>
            </w:r>
            <w:r w:rsidRPr="009B7607">
              <w:rPr>
                <w:rFonts w:asciiTheme="minorHAnsi" w:hAnsiTheme="minorHAnsi"/>
                <w:sz w:val="20"/>
                <w:szCs w:val="20"/>
                <w:lang w:val="en-GB"/>
              </w:rPr>
              <w:t>with status per the business and explicit recommendations for follow up subsequently, keeping the bigger picture of the company in check beyond the IAP project.</w:t>
            </w:r>
            <w:r w:rsidR="00CA3DB8">
              <w:rPr>
                <w:rFonts w:asciiTheme="minorHAnsi" w:hAnsiTheme="minorHAnsi"/>
                <w:sz w:val="20"/>
                <w:szCs w:val="20"/>
                <w:lang w:val="en-GB"/>
              </w:rPr>
              <w:t xml:space="preserve"> </w:t>
            </w:r>
            <w:r w:rsidR="00CA3DB8" w:rsidRPr="00CA3DB8">
              <w:rPr>
                <w:rFonts w:asciiTheme="minorHAnsi" w:hAnsiTheme="minorHAnsi"/>
                <w:b/>
                <w:bCs/>
                <w:sz w:val="20"/>
                <w:szCs w:val="20"/>
                <w:lang w:val="en-GB"/>
              </w:rPr>
              <w:t>2 days</w:t>
            </w:r>
            <w:r w:rsidRPr="009B7607">
              <w:rPr>
                <w:rFonts w:asciiTheme="minorHAnsi" w:hAnsiTheme="minorHAnsi"/>
                <w:sz w:val="20"/>
                <w:szCs w:val="20"/>
                <w:lang w:val="en-GB"/>
              </w:rPr>
              <w:t xml:space="preserve"> </w:t>
            </w:r>
          </w:p>
          <w:p w14:paraId="48DF2EEB" w14:textId="474BE24E" w:rsidR="00094CA6" w:rsidRPr="00094CA6" w:rsidRDefault="00094CA6" w:rsidP="00144520">
            <w:pPr>
              <w:pStyle w:val="NormalWeb"/>
              <w:numPr>
                <w:ilvl w:val="0"/>
                <w:numId w:val="11"/>
              </w:numPr>
              <w:spacing w:before="0" w:beforeAutospacing="0" w:after="0" w:afterAutospacing="0" w:line="276" w:lineRule="auto"/>
              <w:jc w:val="both"/>
              <w:rPr>
                <w:rFonts w:asciiTheme="minorHAnsi" w:hAnsiTheme="minorHAnsi"/>
                <w:sz w:val="20"/>
                <w:szCs w:val="20"/>
                <w:lang w:val="en-GB"/>
              </w:rPr>
            </w:pPr>
            <w:r w:rsidRPr="00094CA6">
              <w:rPr>
                <w:rFonts w:asciiTheme="minorHAnsi" w:hAnsiTheme="minorHAnsi"/>
                <w:sz w:val="20"/>
                <w:szCs w:val="20"/>
                <w:lang w:val="en-GB"/>
              </w:rPr>
              <w:t xml:space="preserve">A written </w:t>
            </w:r>
            <w:r w:rsidRPr="00437D87">
              <w:rPr>
                <w:rFonts w:asciiTheme="minorHAnsi" w:hAnsiTheme="minorHAnsi"/>
                <w:b/>
                <w:bCs/>
                <w:i/>
                <w:iCs/>
                <w:sz w:val="20"/>
                <w:szCs w:val="20"/>
                <w:lang w:val="en-GB"/>
              </w:rPr>
              <w:t>white paper</w:t>
            </w:r>
            <w:r w:rsidRPr="00094CA6">
              <w:rPr>
                <w:rFonts w:asciiTheme="minorHAnsi" w:hAnsiTheme="minorHAnsi"/>
                <w:sz w:val="20"/>
                <w:szCs w:val="20"/>
                <w:lang w:val="en-GB"/>
              </w:rPr>
              <w:t>, with practical and not philosophical opinions on making soft skills work for sustainable inclusive businesses (co-written with key members of the IAP team).</w:t>
            </w:r>
            <w:r w:rsidR="00CA3DB8">
              <w:rPr>
                <w:rFonts w:asciiTheme="minorHAnsi" w:hAnsiTheme="minorHAnsi"/>
                <w:sz w:val="20"/>
                <w:szCs w:val="20"/>
                <w:lang w:val="en-GB"/>
              </w:rPr>
              <w:t xml:space="preserve"> </w:t>
            </w:r>
            <w:r w:rsidR="00CA3DB8" w:rsidRPr="00CA3DB8">
              <w:rPr>
                <w:rFonts w:asciiTheme="minorHAnsi" w:hAnsiTheme="minorHAnsi"/>
                <w:b/>
                <w:bCs/>
                <w:sz w:val="20"/>
                <w:szCs w:val="20"/>
                <w:lang w:val="en-GB"/>
              </w:rPr>
              <w:t>2 days</w:t>
            </w:r>
          </w:p>
        </w:tc>
      </w:tr>
    </w:tbl>
    <w:p w14:paraId="0369B422" w14:textId="77777777" w:rsidR="002B1D68" w:rsidRPr="009B7607" w:rsidRDefault="002B1D68" w:rsidP="00144520">
      <w:pPr>
        <w:spacing w:line="276" w:lineRule="auto"/>
        <w:jc w:val="both"/>
        <w:rPr>
          <w:rFonts w:asciiTheme="minorHAnsi" w:hAnsiTheme="minorHAnsi"/>
          <w:b/>
          <w:bCs/>
          <w:sz w:val="20"/>
          <w:szCs w:val="20"/>
          <w:lang w:val="en-GB"/>
        </w:rPr>
      </w:pPr>
    </w:p>
    <w:p w14:paraId="77257196" w14:textId="78DAF804" w:rsidR="002B1D68" w:rsidRPr="009B7607" w:rsidRDefault="002B1D68" w:rsidP="00144520">
      <w:pPr>
        <w:spacing w:line="276" w:lineRule="auto"/>
        <w:jc w:val="both"/>
        <w:rPr>
          <w:rFonts w:asciiTheme="minorHAnsi" w:hAnsiTheme="minorHAnsi"/>
          <w:b/>
          <w:bCs/>
          <w:sz w:val="20"/>
          <w:szCs w:val="20"/>
          <w:lang w:val="en-GB"/>
        </w:rPr>
      </w:pPr>
      <w:r w:rsidRPr="009B7607">
        <w:rPr>
          <w:rFonts w:asciiTheme="minorHAnsi" w:hAnsiTheme="minorHAnsi"/>
          <w:b/>
          <w:bCs/>
          <w:sz w:val="20"/>
          <w:szCs w:val="20"/>
          <w:lang w:val="en-GB"/>
        </w:rPr>
        <w:t>Assignment duration</w:t>
      </w:r>
    </w:p>
    <w:p w14:paraId="3DE3A557" w14:textId="6043FAD2" w:rsidR="00481EB8" w:rsidRPr="009B7607" w:rsidRDefault="00BD00ED" w:rsidP="00144520">
      <w:pPr>
        <w:spacing w:line="276" w:lineRule="auto"/>
        <w:jc w:val="both"/>
        <w:rPr>
          <w:rFonts w:asciiTheme="minorHAnsi" w:hAnsiTheme="minorHAnsi"/>
          <w:bCs/>
          <w:sz w:val="20"/>
          <w:szCs w:val="20"/>
          <w:lang w:val="en-GB"/>
        </w:rPr>
      </w:pPr>
      <w:r w:rsidRPr="009B7607">
        <w:rPr>
          <w:rFonts w:asciiTheme="minorHAnsi" w:hAnsiTheme="minorHAnsi"/>
          <w:bCs/>
          <w:sz w:val="20"/>
          <w:szCs w:val="20"/>
          <w:lang w:val="en-GB"/>
        </w:rPr>
        <w:t xml:space="preserve">The </w:t>
      </w:r>
      <w:r w:rsidR="00C236C4" w:rsidRPr="009B7607">
        <w:rPr>
          <w:rFonts w:asciiTheme="minorHAnsi" w:hAnsiTheme="minorHAnsi"/>
          <w:bCs/>
          <w:sz w:val="20"/>
          <w:szCs w:val="20"/>
          <w:lang w:val="en-GB"/>
        </w:rPr>
        <w:t xml:space="preserve">assignment is expected to run for </w:t>
      </w:r>
      <w:r w:rsidR="00A46262" w:rsidRPr="009B7607">
        <w:rPr>
          <w:rFonts w:asciiTheme="minorHAnsi" w:hAnsiTheme="minorHAnsi"/>
          <w:bCs/>
          <w:sz w:val="20"/>
          <w:szCs w:val="20"/>
          <w:lang w:val="en-GB"/>
        </w:rPr>
        <w:t>6 months with the starting</w:t>
      </w:r>
      <w:r w:rsidRPr="009B7607">
        <w:rPr>
          <w:rFonts w:asciiTheme="minorHAnsi" w:hAnsiTheme="minorHAnsi"/>
          <w:bCs/>
          <w:sz w:val="20"/>
          <w:szCs w:val="20"/>
          <w:lang w:val="en-GB"/>
        </w:rPr>
        <w:t xml:space="preserve"> date</w:t>
      </w:r>
      <w:r w:rsidR="00825033" w:rsidRPr="009B7607">
        <w:rPr>
          <w:rFonts w:asciiTheme="minorHAnsi" w:hAnsiTheme="minorHAnsi"/>
          <w:bCs/>
          <w:sz w:val="20"/>
          <w:szCs w:val="20"/>
          <w:lang w:val="en-GB"/>
        </w:rPr>
        <w:t xml:space="preserve"> </w:t>
      </w:r>
      <w:r w:rsidR="00A46262" w:rsidRPr="009B7607">
        <w:rPr>
          <w:rFonts w:asciiTheme="minorHAnsi" w:hAnsiTheme="minorHAnsi"/>
          <w:bCs/>
          <w:sz w:val="20"/>
          <w:szCs w:val="20"/>
          <w:lang w:val="en-GB"/>
        </w:rPr>
        <w:t>being</w:t>
      </w:r>
      <w:r w:rsidRPr="009B7607">
        <w:rPr>
          <w:rFonts w:asciiTheme="minorHAnsi" w:hAnsiTheme="minorHAnsi"/>
          <w:bCs/>
          <w:sz w:val="20"/>
          <w:szCs w:val="20"/>
          <w:lang w:val="en-GB"/>
        </w:rPr>
        <w:t xml:space="preserve"> </w:t>
      </w:r>
      <w:r w:rsidR="00DC3928" w:rsidRPr="009B7607">
        <w:rPr>
          <w:rFonts w:asciiTheme="minorHAnsi" w:hAnsiTheme="minorHAnsi"/>
          <w:bCs/>
          <w:sz w:val="20"/>
          <w:szCs w:val="20"/>
          <w:lang w:val="en-GB"/>
        </w:rPr>
        <w:t>11</w:t>
      </w:r>
      <w:r w:rsidR="00DC3928" w:rsidRPr="009B7607">
        <w:rPr>
          <w:rFonts w:asciiTheme="minorHAnsi" w:hAnsiTheme="minorHAnsi"/>
          <w:bCs/>
          <w:sz w:val="20"/>
          <w:szCs w:val="20"/>
          <w:vertAlign w:val="superscript"/>
          <w:lang w:val="en-GB"/>
        </w:rPr>
        <w:t>th</w:t>
      </w:r>
      <w:r w:rsidR="00DC3928" w:rsidRPr="009B7607">
        <w:rPr>
          <w:rFonts w:asciiTheme="minorHAnsi" w:hAnsiTheme="minorHAnsi"/>
          <w:bCs/>
          <w:sz w:val="20"/>
          <w:szCs w:val="20"/>
          <w:lang w:val="en-GB"/>
        </w:rPr>
        <w:t xml:space="preserve"> October 2021 </w:t>
      </w:r>
      <w:r w:rsidRPr="009B7607">
        <w:rPr>
          <w:rFonts w:asciiTheme="minorHAnsi" w:hAnsiTheme="minorHAnsi"/>
          <w:bCs/>
          <w:sz w:val="20"/>
          <w:szCs w:val="20"/>
          <w:lang w:val="en-GB"/>
        </w:rPr>
        <w:t>and closing Date being</w:t>
      </w:r>
      <w:r w:rsidR="00DC3928" w:rsidRPr="009B7607">
        <w:rPr>
          <w:rFonts w:asciiTheme="minorHAnsi" w:hAnsiTheme="minorHAnsi"/>
          <w:bCs/>
          <w:sz w:val="20"/>
          <w:szCs w:val="20"/>
          <w:lang w:val="en-GB"/>
        </w:rPr>
        <w:t xml:space="preserve"> 31</w:t>
      </w:r>
      <w:r w:rsidR="00DC3928" w:rsidRPr="009B7607">
        <w:rPr>
          <w:rFonts w:asciiTheme="minorHAnsi" w:hAnsiTheme="minorHAnsi"/>
          <w:bCs/>
          <w:sz w:val="20"/>
          <w:szCs w:val="20"/>
          <w:vertAlign w:val="superscript"/>
          <w:lang w:val="en-GB"/>
        </w:rPr>
        <w:t>st</w:t>
      </w:r>
      <w:r w:rsidR="00DC3928" w:rsidRPr="009B7607">
        <w:rPr>
          <w:rFonts w:asciiTheme="minorHAnsi" w:hAnsiTheme="minorHAnsi"/>
          <w:bCs/>
          <w:sz w:val="20"/>
          <w:szCs w:val="20"/>
          <w:lang w:val="en-GB"/>
        </w:rPr>
        <w:t xml:space="preserve"> March </w:t>
      </w:r>
      <w:r w:rsidRPr="009B7607">
        <w:rPr>
          <w:rFonts w:asciiTheme="minorHAnsi" w:hAnsiTheme="minorHAnsi"/>
          <w:bCs/>
          <w:sz w:val="20"/>
          <w:szCs w:val="20"/>
          <w:lang w:val="en-GB"/>
        </w:rPr>
        <w:t>2022.</w:t>
      </w:r>
      <w:r w:rsidR="00481EB8" w:rsidRPr="009B7607">
        <w:rPr>
          <w:rFonts w:asciiTheme="minorHAnsi" w:hAnsiTheme="minorHAnsi"/>
          <w:bCs/>
          <w:sz w:val="20"/>
          <w:szCs w:val="20"/>
          <w:lang w:val="en-GB"/>
        </w:rPr>
        <w:t xml:space="preserve"> The consultant is expected to propose the number of days in which s/he will conduct this assignment following the deliverables above.</w:t>
      </w:r>
      <w:r w:rsidR="007314B5">
        <w:rPr>
          <w:rFonts w:asciiTheme="minorHAnsi" w:hAnsiTheme="minorHAnsi"/>
          <w:bCs/>
          <w:sz w:val="20"/>
          <w:szCs w:val="20"/>
          <w:lang w:val="en-GB"/>
        </w:rPr>
        <w:t xml:space="preserve"> S/he should </w:t>
      </w:r>
      <w:r w:rsidR="007314B5" w:rsidRPr="007314B5">
        <w:rPr>
          <w:rFonts w:asciiTheme="minorHAnsi" w:hAnsiTheme="minorHAnsi"/>
          <w:bCs/>
          <w:sz w:val="20"/>
          <w:szCs w:val="20"/>
          <w:lang w:val="en-GB"/>
        </w:rPr>
        <w:t xml:space="preserve">Clearly disaggregate the number of days per deliverable </w:t>
      </w:r>
      <w:r w:rsidR="007314B5" w:rsidRPr="00510F6A">
        <w:rPr>
          <w:rFonts w:asciiTheme="minorHAnsi" w:hAnsiTheme="minorHAnsi"/>
          <w:bCs/>
          <w:sz w:val="20"/>
          <w:szCs w:val="20"/>
          <w:lang w:val="en-GB"/>
        </w:rPr>
        <w:t>1-3 above</w:t>
      </w:r>
      <w:r w:rsidR="007314B5" w:rsidRPr="007314B5">
        <w:rPr>
          <w:rFonts w:asciiTheme="minorHAnsi" w:hAnsiTheme="minorHAnsi"/>
          <w:bCs/>
          <w:sz w:val="20"/>
          <w:szCs w:val="20"/>
          <w:lang w:val="en-GB"/>
        </w:rPr>
        <w:t xml:space="preserve"> and ensure the number of training hours to grantees are specified</w:t>
      </w:r>
      <w:r w:rsidR="007314B5">
        <w:rPr>
          <w:rFonts w:asciiTheme="minorHAnsi" w:hAnsiTheme="minorHAnsi"/>
          <w:bCs/>
          <w:sz w:val="20"/>
          <w:szCs w:val="20"/>
          <w:lang w:val="en-GB"/>
        </w:rPr>
        <w:t>.</w:t>
      </w:r>
    </w:p>
    <w:p w14:paraId="703265E5" w14:textId="77777777" w:rsidR="00984EF9" w:rsidRPr="009B7607" w:rsidRDefault="00984EF9" w:rsidP="00144520">
      <w:pPr>
        <w:spacing w:line="276" w:lineRule="auto"/>
        <w:jc w:val="both"/>
        <w:rPr>
          <w:rFonts w:asciiTheme="minorHAnsi" w:hAnsiTheme="minorHAnsi"/>
          <w:b/>
          <w:bCs/>
          <w:sz w:val="20"/>
          <w:szCs w:val="20"/>
          <w:lang w:val="en-GB"/>
        </w:rPr>
      </w:pPr>
      <w:r w:rsidRPr="009B7607">
        <w:rPr>
          <w:rFonts w:asciiTheme="minorHAnsi" w:hAnsiTheme="minorHAnsi"/>
          <w:b/>
          <w:bCs/>
          <w:sz w:val="20"/>
          <w:szCs w:val="20"/>
          <w:lang w:val="en-GB"/>
        </w:rPr>
        <w:lastRenderedPageBreak/>
        <w:t>Qualifications, skills, and experience required:</w:t>
      </w:r>
    </w:p>
    <w:p w14:paraId="286FC876" w14:textId="695B8947" w:rsidR="00397CEA" w:rsidRPr="009B7607" w:rsidRDefault="00397CEA" w:rsidP="00144520">
      <w:pPr>
        <w:spacing w:line="276" w:lineRule="auto"/>
        <w:jc w:val="both"/>
        <w:rPr>
          <w:rFonts w:asciiTheme="minorHAnsi" w:hAnsiTheme="minorHAnsi"/>
          <w:bCs/>
          <w:sz w:val="20"/>
          <w:szCs w:val="20"/>
          <w:lang w:val="en-GB"/>
        </w:rPr>
      </w:pPr>
      <w:r w:rsidRPr="009B7607">
        <w:rPr>
          <w:rFonts w:asciiTheme="minorHAnsi" w:hAnsiTheme="minorHAnsi"/>
          <w:bCs/>
          <w:sz w:val="20"/>
          <w:szCs w:val="20"/>
          <w:lang w:val="en-GB"/>
        </w:rPr>
        <w:t>The</w:t>
      </w:r>
      <w:r w:rsidR="00481EB8" w:rsidRPr="009B7607">
        <w:rPr>
          <w:rFonts w:asciiTheme="minorHAnsi" w:hAnsiTheme="minorHAnsi"/>
          <w:bCs/>
          <w:sz w:val="20"/>
          <w:szCs w:val="20"/>
          <w:lang w:val="en-GB"/>
        </w:rPr>
        <w:t xml:space="preserve"> individual</w:t>
      </w:r>
      <w:r w:rsidRPr="009B7607">
        <w:rPr>
          <w:rFonts w:asciiTheme="minorHAnsi" w:hAnsiTheme="minorHAnsi"/>
          <w:bCs/>
          <w:sz w:val="20"/>
          <w:szCs w:val="20"/>
          <w:lang w:val="en-GB"/>
        </w:rPr>
        <w:t xml:space="preserve"> consultant is expected to have: </w:t>
      </w:r>
    </w:p>
    <w:p w14:paraId="636A1475" w14:textId="212CEC7B" w:rsidR="00397CEA" w:rsidRPr="009B7607" w:rsidRDefault="00397CEA" w:rsidP="00144520">
      <w:pPr>
        <w:pStyle w:val="ListParagraph"/>
        <w:numPr>
          <w:ilvl w:val="0"/>
          <w:numId w:val="2"/>
        </w:numPr>
        <w:spacing w:line="276" w:lineRule="auto"/>
        <w:contextualSpacing/>
        <w:jc w:val="both"/>
        <w:rPr>
          <w:rFonts w:asciiTheme="minorHAnsi" w:hAnsiTheme="minorHAnsi"/>
          <w:bCs/>
          <w:sz w:val="20"/>
          <w:szCs w:val="20"/>
          <w:lang w:val="en-GB"/>
        </w:rPr>
      </w:pPr>
      <w:r w:rsidRPr="009B7607">
        <w:rPr>
          <w:rFonts w:asciiTheme="minorHAnsi" w:hAnsiTheme="minorHAnsi"/>
          <w:bCs/>
          <w:sz w:val="20"/>
          <w:szCs w:val="20"/>
          <w:lang w:val="en-GB"/>
        </w:rPr>
        <w:t xml:space="preserve">A post graduate degree in </w:t>
      </w:r>
      <w:r w:rsidR="006C2EDA" w:rsidRPr="009B7607">
        <w:rPr>
          <w:rFonts w:asciiTheme="minorHAnsi" w:hAnsiTheme="minorHAnsi"/>
          <w:bCs/>
          <w:sz w:val="20"/>
          <w:szCs w:val="20"/>
          <w:lang w:val="en-GB"/>
        </w:rPr>
        <w:t xml:space="preserve">business administration, </w:t>
      </w:r>
      <w:r w:rsidR="00085BDA" w:rsidRPr="009B7607">
        <w:rPr>
          <w:rFonts w:asciiTheme="minorHAnsi" w:hAnsiTheme="minorHAnsi"/>
          <w:bCs/>
          <w:sz w:val="20"/>
          <w:szCs w:val="20"/>
          <w:lang w:val="en-GB"/>
        </w:rPr>
        <w:t>development economics,</w:t>
      </w:r>
      <w:r w:rsidRPr="009B7607">
        <w:rPr>
          <w:rFonts w:asciiTheme="minorHAnsi" w:hAnsiTheme="minorHAnsi"/>
          <w:bCs/>
          <w:sz w:val="20"/>
          <w:szCs w:val="20"/>
          <w:lang w:val="en-GB"/>
        </w:rPr>
        <w:t xml:space="preserve"> development studies or </w:t>
      </w:r>
      <w:r w:rsidR="00085BDA" w:rsidRPr="009B7607">
        <w:rPr>
          <w:rFonts w:asciiTheme="minorHAnsi" w:hAnsiTheme="minorHAnsi"/>
          <w:bCs/>
          <w:sz w:val="20"/>
          <w:szCs w:val="20"/>
          <w:lang w:val="en-GB"/>
        </w:rPr>
        <w:t>international development</w:t>
      </w:r>
    </w:p>
    <w:p w14:paraId="5378E38E" w14:textId="78EC0E8E" w:rsidR="00085BDA" w:rsidRDefault="008E1E94" w:rsidP="00144520">
      <w:pPr>
        <w:pStyle w:val="ListParagraph"/>
        <w:numPr>
          <w:ilvl w:val="0"/>
          <w:numId w:val="2"/>
        </w:numPr>
        <w:spacing w:line="276" w:lineRule="auto"/>
        <w:contextualSpacing/>
        <w:jc w:val="both"/>
        <w:rPr>
          <w:rFonts w:asciiTheme="minorHAnsi" w:hAnsiTheme="minorHAnsi"/>
          <w:bCs/>
          <w:sz w:val="20"/>
          <w:szCs w:val="20"/>
          <w:lang w:val="en-GB"/>
        </w:rPr>
      </w:pPr>
      <w:r w:rsidRPr="009B7607">
        <w:rPr>
          <w:rFonts w:asciiTheme="minorHAnsi" w:hAnsiTheme="minorHAnsi"/>
          <w:bCs/>
          <w:sz w:val="20"/>
          <w:szCs w:val="20"/>
          <w:lang w:val="en-GB"/>
        </w:rPr>
        <w:t xml:space="preserve">Other </w:t>
      </w:r>
      <w:r w:rsidR="00F855B3" w:rsidRPr="009B7607">
        <w:rPr>
          <w:rFonts w:asciiTheme="minorHAnsi" w:hAnsiTheme="minorHAnsi"/>
          <w:bCs/>
          <w:sz w:val="20"/>
          <w:szCs w:val="20"/>
          <w:lang w:val="en-GB"/>
        </w:rPr>
        <w:t xml:space="preserve">relevant training on private sector </w:t>
      </w:r>
      <w:r w:rsidR="00E83B27" w:rsidRPr="009B7607">
        <w:rPr>
          <w:rFonts w:asciiTheme="minorHAnsi" w:hAnsiTheme="minorHAnsi"/>
          <w:bCs/>
          <w:sz w:val="20"/>
          <w:szCs w:val="20"/>
          <w:lang w:val="en-GB"/>
        </w:rPr>
        <w:t xml:space="preserve">engagement, </w:t>
      </w:r>
      <w:r w:rsidR="007314B5">
        <w:rPr>
          <w:rFonts w:asciiTheme="minorHAnsi" w:hAnsiTheme="minorHAnsi"/>
          <w:bCs/>
          <w:sz w:val="20"/>
          <w:szCs w:val="20"/>
          <w:lang w:val="en-GB"/>
        </w:rPr>
        <w:t>investment</w:t>
      </w:r>
      <w:r w:rsidR="00E83B27" w:rsidRPr="009B7607">
        <w:rPr>
          <w:rFonts w:asciiTheme="minorHAnsi" w:hAnsiTheme="minorHAnsi"/>
          <w:bCs/>
          <w:sz w:val="20"/>
          <w:szCs w:val="20"/>
          <w:lang w:val="en-GB"/>
        </w:rPr>
        <w:t xml:space="preserve"> management, business development and support</w:t>
      </w:r>
      <w:r w:rsidR="00C047C9" w:rsidRPr="009B7607">
        <w:rPr>
          <w:rFonts w:asciiTheme="minorHAnsi" w:hAnsiTheme="minorHAnsi"/>
          <w:bCs/>
          <w:sz w:val="20"/>
          <w:szCs w:val="20"/>
          <w:lang w:val="en-GB"/>
        </w:rPr>
        <w:t xml:space="preserve"> services among others </w:t>
      </w:r>
    </w:p>
    <w:p w14:paraId="12F74B0F" w14:textId="16D9E4A5" w:rsidR="007D26BE" w:rsidRPr="00D541E0" w:rsidRDefault="00D541E0" w:rsidP="00144520">
      <w:pPr>
        <w:pStyle w:val="ListParagraph"/>
        <w:numPr>
          <w:ilvl w:val="0"/>
          <w:numId w:val="2"/>
        </w:numPr>
        <w:spacing w:line="276" w:lineRule="auto"/>
        <w:contextualSpacing/>
        <w:jc w:val="both"/>
        <w:rPr>
          <w:rFonts w:asciiTheme="minorHAnsi" w:hAnsiTheme="minorHAnsi"/>
          <w:bCs/>
          <w:sz w:val="20"/>
          <w:szCs w:val="20"/>
          <w:lang w:val="en-GB"/>
        </w:rPr>
      </w:pPr>
      <w:r w:rsidRPr="00D541E0">
        <w:rPr>
          <w:rFonts w:eastAsia="Times New Roman"/>
          <w:sz w:val="20"/>
          <w:szCs w:val="20"/>
          <w:lang w:val="en-US"/>
        </w:rPr>
        <w:t xml:space="preserve">Extensive experience and knowledge on </w:t>
      </w:r>
      <w:r w:rsidR="007D26BE" w:rsidRPr="00D541E0">
        <w:rPr>
          <w:rFonts w:eastAsia="Times New Roman"/>
          <w:sz w:val="20"/>
          <w:szCs w:val="20"/>
          <w:lang w:val="en-US"/>
        </w:rPr>
        <w:t xml:space="preserve">organizational </w:t>
      </w:r>
      <w:r w:rsidRPr="00D541E0">
        <w:rPr>
          <w:rFonts w:eastAsia="Times New Roman"/>
          <w:sz w:val="20"/>
          <w:szCs w:val="20"/>
          <w:lang w:val="en-US"/>
        </w:rPr>
        <w:t>behavior</w:t>
      </w:r>
      <w:r w:rsidR="007D26BE" w:rsidRPr="00D541E0">
        <w:rPr>
          <w:rFonts w:eastAsia="Times New Roman"/>
          <w:sz w:val="20"/>
          <w:szCs w:val="20"/>
          <w:lang w:val="en-US"/>
        </w:rPr>
        <w:t xml:space="preserve"> and development</w:t>
      </w:r>
    </w:p>
    <w:p w14:paraId="4FFA8D4D" w14:textId="68752A5D" w:rsidR="00C047C9" w:rsidRPr="009B7607" w:rsidRDefault="00C047C9" w:rsidP="00144520">
      <w:pPr>
        <w:pStyle w:val="ListParagraph"/>
        <w:numPr>
          <w:ilvl w:val="0"/>
          <w:numId w:val="2"/>
        </w:numPr>
        <w:spacing w:line="276" w:lineRule="auto"/>
        <w:contextualSpacing/>
        <w:jc w:val="both"/>
        <w:rPr>
          <w:rFonts w:asciiTheme="minorHAnsi" w:hAnsiTheme="minorHAnsi"/>
          <w:bCs/>
          <w:sz w:val="20"/>
          <w:szCs w:val="20"/>
          <w:lang w:val="en-GB"/>
        </w:rPr>
      </w:pPr>
      <w:r w:rsidRPr="009B7607">
        <w:rPr>
          <w:rFonts w:asciiTheme="minorHAnsi" w:hAnsiTheme="minorHAnsi"/>
          <w:bCs/>
          <w:sz w:val="20"/>
          <w:szCs w:val="20"/>
          <w:lang w:val="en-GB"/>
        </w:rPr>
        <w:t xml:space="preserve">Extensive knowledge on responsible business concepts and </w:t>
      </w:r>
      <w:r w:rsidR="002F5AE2" w:rsidRPr="009B7607">
        <w:rPr>
          <w:rFonts w:asciiTheme="minorHAnsi" w:hAnsiTheme="minorHAnsi"/>
          <w:bCs/>
          <w:sz w:val="20"/>
          <w:szCs w:val="20"/>
          <w:lang w:val="en-GB"/>
        </w:rPr>
        <w:t>applicable principles</w:t>
      </w:r>
      <w:r w:rsidR="008F5112" w:rsidRPr="009B7607">
        <w:rPr>
          <w:rFonts w:asciiTheme="minorHAnsi" w:hAnsiTheme="minorHAnsi"/>
          <w:bCs/>
          <w:sz w:val="20"/>
          <w:szCs w:val="20"/>
          <w:lang w:val="en-GB"/>
        </w:rPr>
        <w:t xml:space="preserve"> </w:t>
      </w:r>
    </w:p>
    <w:p w14:paraId="44837B35" w14:textId="77777777" w:rsidR="00397CEA" w:rsidRPr="009B7607" w:rsidRDefault="00397CEA" w:rsidP="00144520">
      <w:pPr>
        <w:pStyle w:val="ListParagraph"/>
        <w:numPr>
          <w:ilvl w:val="0"/>
          <w:numId w:val="2"/>
        </w:numPr>
        <w:spacing w:line="276" w:lineRule="auto"/>
        <w:contextualSpacing/>
        <w:jc w:val="both"/>
        <w:rPr>
          <w:rFonts w:asciiTheme="minorHAnsi" w:hAnsiTheme="minorHAnsi"/>
          <w:bCs/>
          <w:sz w:val="20"/>
          <w:szCs w:val="20"/>
          <w:lang w:val="en-GB"/>
        </w:rPr>
      </w:pPr>
      <w:r w:rsidRPr="009B7607">
        <w:rPr>
          <w:rFonts w:asciiTheme="minorHAnsi" w:hAnsiTheme="minorHAnsi"/>
          <w:bCs/>
          <w:sz w:val="20"/>
          <w:szCs w:val="20"/>
          <w:lang w:val="en-GB"/>
        </w:rPr>
        <w:t xml:space="preserve">Extensive experience in private sector engagement </w:t>
      </w:r>
    </w:p>
    <w:p w14:paraId="79960833" w14:textId="77777777" w:rsidR="000B349E" w:rsidRPr="009B7607" w:rsidRDefault="00397CEA" w:rsidP="00144520">
      <w:pPr>
        <w:pStyle w:val="ListParagraph"/>
        <w:numPr>
          <w:ilvl w:val="0"/>
          <w:numId w:val="2"/>
        </w:numPr>
        <w:spacing w:line="276" w:lineRule="auto"/>
        <w:contextualSpacing/>
        <w:jc w:val="both"/>
        <w:rPr>
          <w:rFonts w:asciiTheme="minorHAnsi" w:hAnsiTheme="minorHAnsi"/>
          <w:bCs/>
          <w:sz w:val="20"/>
          <w:szCs w:val="20"/>
          <w:lang w:val="en-GB"/>
        </w:rPr>
      </w:pPr>
      <w:r w:rsidRPr="009B7607">
        <w:rPr>
          <w:rFonts w:asciiTheme="minorHAnsi" w:hAnsiTheme="minorHAnsi"/>
          <w:bCs/>
          <w:sz w:val="20"/>
          <w:szCs w:val="20"/>
          <w:lang w:val="en-GB"/>
        </w:rPr>
        <w:t>Extensive experience</w:t>
      </w:r>
      <w:r w:rsidR="00BF4E85" w:rsidRPr="009B7607">
        <w:rPr>
          <w:rFonts w:asciiTheme="minorHAnsi" w:hAnsiTheme="minorHAnsi"/>
          <w:bCs/>
          <w:sz w:val="20"/>
          <w:szCs w:val="20"/>
          <w:lang w:val="en-GB"/>
        </w:rPr>
        <w:t xml:space="preserve"> with evidence supporting small and growing businesses on investment readiness</w:t>
      </w:r>
    </w:p>
    <w:p w14:paraId="29E1BB5C" w14:textId="2B72413B" w:rsidR="00397CEA" w:rsidRPr="009B7607" w:rsidRDefault="000B349E" w:rsidP="00144520">
      <w:pPr>
        <w:pStyle w:val="ListParagraph"/>
        <w:numPr>
          <w:ilvl w:val="0"/>
          <w:numId w:val="2"/>
        </w:numPr>
        <w:spacing w:line="276" w:lineRule="auto"/>
        <w:contextualSpacing/>
        <w:jc w:val="both"/>
        <w:rPr>
          <w:rFonts w:asciiTheme="minorHAnsi" w:hAnsiTheme="minorHAnsi"/>
          <w:bCs/>
          <w:sz w:val="20"/>
          <w:szCs w:val="20"/>
          <w:lang w:val="en-GB"/>
        </w:rPr>
      </w:pPr>
      <w:r w:rsidRPr="009B7607">
        <w:rPr>
          <w:rFonts w:asciiTheme="minorHAnsi" w:hAnsiTheme="minorHAnsi"/>
          <w:bCs/>
          <w:sz w:val="20"/>
          <w:szCs w:val="20"/>
          <w:lang w:val="en-GB"/>
        </w:rPr>
        <w:t>A good and b</w:t>
      </w:r>
      <w:r w:rsidR="00B909E9" w:rsidRPr="009B7607">
        <w:rPr>
          <w:rFonts w:asciiTheme="minorHAnsi" w:hAnsiTheme="minorHAnsi"/>
          <w:bCs/>
          <w:sz w:val="20"/>
          <w:szCs w:val="20"/>
          <w:lang w:val="en-GB"/>
        </w:rPr>
        <w:t>road</w:t>
      </w:r>
      <w:r w:rsidRPr="009B7607">
        <w:rPr>
          <w:rFonts w:asciiTheme="minorHAnsi" w:hAnsiTheme="minorHAnsi"/>
          <w:bCs/>
          <w:sz w:val="20"/>
          <w:szCs w:val="20"/>
          <w:lang w:val="en-GB"/>
        </w:rPr>
        <w:t xml:space="preserve"> understanding of the investment </w:t>
      </w:r>
      <w:r w:rsidR="00B909E9" w:rsidRPr="009B7607">
        <w:rPr>
          <w:rFonts w:asciiTheme="minorHAnsi" w:hAnsiTheme="minorHAnsi"/>
          <w:bCs/>
          <w:sz w:val="20"/>
          <w:szCs w:val="20"/>
          <w:lang w:val="en-GB"/>
        </w:rPr>
        <w:t xml:space="preserve">and grants </w:t>
      </w:r>
      <w:r w:rsidRPr="009B7607">
        <w:rPr>
          <w:rFonts w:asciiTheme="minorHAnsi" w:hAnsiTheme="minorHAnsi"/>
          <w:bCs/>
          <w:sz w:val="20"/>
          <w:szCs w:val="20"/>
          <w:lang w:val="en-GB"/>
        </w:rPr>
        <w:t>landscape</w:t>
      </w:r>
    </w:p>
    <w:p w14:paraId="593D4B0D" w14:textId="7B29C606" w:rsidR="006F1701" w:rsidRPr="009B7607" w:rsidRDefault="006F1701" w:rsidP="00144520">
      <w:pPr>
        <w:pStyle w:val="ListParagraph"/>
        <w:numPr>
          <w:ilvl w:val="0"/>
          <w:numId w:val="2"/>
        </w:numPr>
        <w:spacing w:line="276" w:lineRule="auto"/>
        <w:contextualSpacing/>
        <w:jc w:val="both"/>
        <w:rPr>
          <w:rFonts w:asciiTheme="minorHAnsi" w:hAnsiTheme="minorHAnsi"/>
          <w:bCs/>
          <w:sz w:val="20"/>
          <w:szCs w:val="20"/>
          <w:lang w:val="en-GB"/>
        </w:rPr>
      </w:pPr>
      <w:r w:rsidRPr="009B7607">
        <w:rPr>
          <w:rFonts w:asciiTheme="minorHAnsi" w:hAnsiTheme="minorHAnsi"/>
          <w:bCs/>
          <w:sz w:val="20"/>
          <w:szCs w:val="20"/>
          <w:lang w:val="en-GB"/>
        </w:rPr>
        <w:t>A good understanding of inclusive business</w:t>
      </w:r>
      <w:r w:rsidR="006C2EDA" w:rsidRPr="009B7607">
        <w:rPr>
          <w:rFonts w:asciiTheme="minorHAnsi" w:hAnsiTheme="minorHAnsi"/>
          <w:bCs/>
          <w:sz w:val="20"/>
          <w:szCs w:val="20"/>
          <w:lang w:val="en-GB"/>
        </w:rPr>
        <w:t xml:space="preserve"> and they dynamics there in</w:t>
      </w:r>
    </w:p>
    <w:p w14:paraId="53DD70D8" w14:textId="5080680B" w:rsidR="00397CEA" w:rsidRPr="009B7607" w:rsidRDefault="00397CEA" w:rsidP="00144520">
      <w:pPr>
        <w:pStyle w:val="ListParagraph"/>
        <w:numPr>
          <w:ilvl w:val="0"/>
          <w:numId w:val="2"/>
        </w:numPr>
        <w:spacing w:line="276" w:lineRule="auto"/>
        <w:contextualSpacing/>
        <w:jc w:val="both"/>
        <w:rPr>
          <w:rFonts w:asciiTheme="minorHAnsi" w:hAnsiTheme="minorHAnsi"/>
          <w:bCs/>
          <w:sz w:val="20"/>
          <w:szCs w:val="20"/>
          <w:lang w:val="en-GB"/>
        </w:rPr>
      </w:pPr>
      <w:r w:rsidRPr="009B7607">
        <w:rPr>
          <w:rFonts w:asciiTheme="minorHAnsi" w:hAnsiTheme="minorHAnsi"/>
          <w:bCs/>
          <w:sz w:val="20"/>
          <w:szCs w:val="20"/>
          <w:lang w:val="en-GB"/>
        </w:rPr>
        <w:t xml:space="preserve">Strong </w:t>
      </w:r>
      <w:r w:rsidR="00B909E9" w:rsidRPr="009B7607">
        <w:rPr>
          <w:rFonts w:asciiTheme="minorHAnsi" w:hAnsiTheme="minorHAnsi"/>
          <w:bCs/>
          <w:sz w:val="20"/>
          <w:szCs w:val="20"/>
          <w:lang w:val="en-GB"/>
        </w:rPr>
        <w:t>facilitation</w:t>
      </w:r>
      <w:r w:rsidR="00901A0C" w:rsidRPr="009B7607">
        <w:rPr>
          <w:rFonts w:asciiTheme="minorHAnsi" w:hAnsiTheme="minorHAnsi"/>
          <w:bCs/>
          <w:sz w:val="20"/>
          <w:szCs w:val="20"/>
          <w:lang w:val="en-GB"/>
        </w:rPr>
        <w:t>, training, and mentorship skills</w:t>
      </w:r>
    </w:p>
    <w:p w14:paraId="5887CAA7" w14:textId="4A8F6DCD" w:rsidR="004B1CE1" w:rsidRPr="009B7607" w:rsidRDefault="00397CEA" w:rsidP="00144520">
      <w:pPr>
        <w:pStyle w:val="ListParagraph"/>
        <w:numPr>
          <w:ilvl w:val="0"/>
          <w:numId w:val="2"/>
        </w:numPr>
        <w:spacing w:line="276" w:lineRule="auto"/>
        <w:contextualSpacing/>
        <w:jc w:val="both"/>
        <w:rPr>
          <w:rFonts w:asciiTheme="minorHAnsi" w:hAnsiTheme="minorHAnsi"/>
          <w:bCs/>
          <w:sz w:val="20"/>
          <w:szCs w:val="20"/>
          <w:lang w:val="en-GB"/>
        </w:rPr>
      </w:pPr>
      <w:r w:rsidRPr="009B7607">
        <w:rPr>
          <w:rFonts w:asciiTheme="minorHAnsi" w:hAnsiTheme="minorHAnsi"/>
          <w:bCs/>
          <w:sz w:val="20"/>
          <w:szCs w:val="20"/>
          <w:lang w:val="en-GB"/>
        </w:rPr>
        <w:t>Knowledge of participatory approaches and tools</w:t>
      </w:r>
    </w:p>
    <w:p w14:paraId="369FCBAD" w14:textId="77777777" w:rsidR="00065538" w:rsidRDefault="00065538" w:rsidP="00481EB8">
      <w:pPr>
        <w:spacing w:line="276" w:lineRule="auto"/>
        <w:contextualSpacing/>
        <w:jc w:val="both"/>
        <w:rPr>
          <w:rFonts w:asciiTheme="minorHAnsi" w:hAnsiTheme="minorHAnsi"/>
          <w:b/>
          <w:sz w:val="20"/>
          <w:szCs w:val="20"/>
          <w:lang w:val="en-GB"/>
        </w:rPr>
      </w:pPr>
    </w:p>
    <w:p w14:paraId="7B74405D" w14:textId="01BC79F8" w:rsidR="00A46262" w:rsidRPr="009B7607" w:rsidRDefault="00481EB8" w:rsidP="00481EB8">
      <w:pPr>
        <w:spacing w:line="276" w:lineRule="auto"/>
        <w:contextualSpacing/>
        <w:jc w:val="both"/>
        <w:rPr>
          <w:rFonts w:asciiTheme="minorHAnsi" w:hAnsiTheme="minorHAnsi"/>
          <w:b/>
          <w:sz w:val="20"/>
          <w:szCs w:val="20"/>
          <w:lang w:val="en-GB"/>
        </w:rPr>
      </w:pPr>
      <w:r w:rsidRPr="009B7607">
        <w:rPr>
          <w:rFonts w:asciiTheme="minorHAnsi" w:hAnsiTheme="minorHAnsi"/>
          <w:b/>
          <w:sz w:val="20"/>
          <w:szCs w:val="20"/>
          <w:lang w:val="en-GB"/>
        </w:rPr>
        <w:t xml:space="preserve">Administrative requirements </w:t>
      </w:r>
    </w:p>
    <w:p w14:paraId="316E7BC4" w14:textId="704B14AC" w:rsidR="00481EB8" w:rsidRPr="009B7607" w:rsidRDefault="00481EB8" w:rsidP="00481EB8">
      <w:pPr>
        <w:spacing w:line="276" w:lineRule="auto"/>
        <w:contextualSpacing/>
        <w:jc w:val="both"/>
        <w:rPr>
          <w:rFonts w:eastAsia="Times New Roman" w:cs="Calibri"/>
          <w:color w:val="000000"/>
          <w:sz w:val="20"/>
          <w:szCs w:val="20"/>
          <w:lang w:val="en-GB"/>
        </w:rPr>
      </w:pPr>
      <w:r w:rsidRPr="009B7607">
        <w:rPr>
          <w:rFonts w:asciiTheme="minorHAnsi" w:hAnsiTheme="minorHAnsi"/>
          <w:bCs/>
          <w:sz w:val="20"/>
          <w:szCs w:val="20"/>
          <w:lang w:val="en-GB"/>
        </w:rPr>
        <w:t xml:space="preserve">The consultant shall share their </w:t>
      </w:r>
      <w:r w:rsidRPr="009B7607">
        <w:rPr>
          <w:rFonts w:eastAsia="Times New Roman" w:cs="Calibri"/>
          <w:color w:val="000000"/>
          <w:sz w:val="20"/>
          <w:szCs w:val="20"/>
          <w:lang w:val="en-GB"/>
        </w:rPr>
        <w:t>detailed CV showing education background, knowledge, and relevant experience. For individual consultants only</w:t>
      </w:r>
      <w:r w:rsidR="00D94CF4">
        <w:rPr>
          <w:rFonts w:eastAsia="Times New Roman" w:cs="Calibri"/>
          <w:color w:val="000000"/>
          <w:sz w:val="20"/>
          <w:szCs w:val="20"/>
          <w:lang w:val="en-GB"/>
        </w:rPr>
        <w:t>.</w:t>
      </w:r>
    </w:p>
    <w:p w14:paraId="6D02880A" w14:textId="58AFEE05" w:rsidR="00481EB8" w:rsidRPr="009B7607" w:rsidRDefault="00481EB8" w:rsidP="00481EB8">
      <w:pPr>
        <w:spacing w:line="276" w:lineRule="auto"/>
        <w:contextualSpacing/>
        <w:jc w:val="both"/>
        <w:rPr>
          <w:rFonts w:asciiTheme="minorHAnsi" w:hAnsiTheme="minorHAnsi"/>
          <w:bCs/>
          <w:sz w:val="20"/>
          <w:szCs w:val="20"/>
          <w:lang w:val="en-GB"/>
        </w:rPr>
      </w:pPr>
      <w:r w:rsidRPr="009B7607">
        <w:rPr>
          <w:rFonts w:asciiTheme="minorHAnsi" w:hAnsiTheme="minorHAnsi"/>
          <w:b/>
          <w:sz w:val="20"/>
          <w:szCs w:val="20"/>
          <w:lang w:val="en-GB"/>
        </w:rPr>
        <w:t>Note:</w:t>
      </w:r>
      <w:r w:rsidRPr="009B7607">
        <w:rPr>
          <w:rFonts w:asciiTheme="minorHAnsi" w:hAnsiTheme="minorHAnsi"/>
          <w:bCs/>
          <w:sz w:val="20"/>
          <w:szCs w:val="20"/>
          <w:lang w:val="en-GB"/>
        </w:rPr>
        <w:t xml:space="preserve"> without th</w:t>
      </w:r>
      <w:r w:rsidR="007314B5">
        <w:rPr>
          <w:rFonts w:asciiTheme="minorHAnsi" w:hAnsiTheme="minorHAnsi"/>
          <w:bCs/>
          <w:sz w:val="20"/>
          <w:szCs w:val="20"/>
          <w:lang w:val="en-GB"/>
        </w:rPr>
        <w:t>is</w:t>
      </w:r>
      <w:r w:rsidRPr="009B7607">
        <w:rPr>
          <w:rFonts w:asciiTheme="minorHAnsi" w:hAnsiTheme="minorHAnsi"/>
          <w:bCs/>
          <w:sz w:val="20"/>
          <w:szCs w:val="20"/>
          <w:lang w:val="en-GB"/>
        </w:rPr>
        <w:t xml:space="preserve"> the candidate shall </w:t>
      </w:r>
      <w:r w:rsidR="007314B5">
        <w:rPr>
          <w:rFonts w:asciiTheme="minorHAnsi" w:hAnsiTheme="minorHAnsi"/>
          <w:bCs/>
          <w:sz w:val="20"/>
          <w:szCs w:val="20"/>
          <w:lang w:val="en-GB"/>
        </w:rPr>
        <w:t xml:space="preserve">not </w:t>
      </w:r>
      <w:r w:rsidRPr="009B7607">
        <w:rPr>
          <w:rFonts w:asciiTheme="minorHAnsi" w:hAnsiTheme="minorHAnsi"/>
          <w:bCs/>
          <w:sz w:val="20"/>
          <w:szCs w:val="20"/>
          <w:lang w:val="en-GB"/>
        </w:rPr>
        <w:t>proceed to the next stage of evaluation.</w:t>
      </w:r>
    </w:p>
    <w:p w14:paraId="2BE0BDF0" w14:textId="424DD2E1" w:rsidR="00481EB8" w:rsidRPr="009B7607" w:rsidRDefault="00481EB8" w:rsidP="00481EB8">
      <w:pPr>
        <w:spacing w:line="276" w:lineRule="auto"/>
        <w:contextualSpacing/>
        <w:jc w:val="both"/>
        <w:rPr>
          <w:rFonts w:asciiTheme="minorHAnsi" w:hAnsiTheme="minorHAnsi"/>
          <w:bCs/>
          <w:sz w:val="20"/>
          <w:szCs w:val="20"/>
          <w:lang w:val="en-GB"/>
        </w:rPr>
      </w:pPr>
    </w:p>
    <w:p w14:paraId="3E9FD908" w14:textId="077A7219" w:rsidR="009E7214" w:rsidRPr="009B7607" w:rsidRDefault="009E7214" w:rsidP="00481EB8">
      <w:pPr>
        <w:spacing w:line="276" w:lineRule="auto"/>
        <w:contextualSpacing/>
        <w:jc w:val="both"/>
        <w:rPr>
          <w:rFonts w:asciiTheme="minorHAnsi" w:hAnsiTheme="minorHAnsi"/>
          <w:b/>
          <w:sz w:val="20"/>
          <w:szCs w:val="20"/>
          <w:lang w:val="en-GB"/>
        </w:rPr>
      </w:pPr>
      <w:r w:rsidRPr="009B7607">
        <w:rPr>
          <w:rFonts w:asciiTheme="minorHAnsi" w:hAnsiTheme="minorHAnsi"/>
          <w:b/>
          <w:sz w:val="20"/>
          <w:szCs w:val="20"/>
          <w:lang w:val="en-GB"/>
        </w:rPr>
        <w:t>Evaluation</w:t>
      </w:r>
      <w:r w:rsidR="009B7607" w:rsidRPr="009B7607">
        <w:rPr>
          <w:rFonts w:asciiTheme="minorHAnsi" w:hAnsiTheme="minorHAnsi"/>
          <w:b/>
          <w:sz w:val="20"/>
          <w:szCs w:val="20"/>
          <w:lang w:val="en-GB"/>
        </w:rPr>
        <w:t xml:space="preserve"> Criteria</w:t>
      </w:r>
    </w:p>
    <w:p w14:paraId="5BF88A7E" w14:textId="0BAE211A" w:rsidR="00910BF9" w:rsidRPr="009B7607" w:rsidRDefault="00910BF9" w:rsidP="00910BF9">
      <w:pPr>
        <w:spacing w:line="276" w:lineRule="auto"/>
        <w:contextualSpacing/>
        <w:jc w:val="both"/>
        <w:rPr>
          <w:rFonts w:asciiTheme="minorHAnsi" w:hAnsiTheme="minorHAnsi"/>
          <w:bCs/>
          <w:sz w:val="20"/>
          <w:szCs w:val="20"/>
          <w:lang w:val="en-GB"/>
        </w:rPr>
      </w:pPr>
      <w:r w:rsidRPr="009B7607">
        <w:rPr>
          <w:rFonts w:asciiTheme="minorHAnsi" w:hAnsiTheme="minorHAnsi"/>
          <w:bCs/>
          <w:sz w:val="20"/>
          <w:szCs w:val="20"/>
          <w:lang w:val="en-GB"/>
        </w:rPr>
        <w:t>During the evaluation process, the candidates shall be scored based on the following administrative, technical, and financial criteria</w:t>
      </w:r>
      <w:r w:rsidR="00D94CF4">
        <w:rPr>
          <w:rFonts w:asciiTheme="minorHAnsi" w:hAnsiTheme="minorHAnsi"/>
          <w:bCs/>
          <w:sz w:val="20"/>
          <w:szCs w:val="20"/>
          <w:lang w:val="en-GB"/>
        </w:rPr>
        <w:t>:</w:t>
      </w:r>
    </w:p>
    <w:p w14:paraId="5DADB44D" w14:textId="118666D5" w:rsidR="009E7214" w:rsidRPr="009B7607" w:rsidRDefault="009E7214" w:rsidP="00910BF9">
      <w:pPr>
        <w:pStyle w:val="ListParagraph"/>
        <w:numPr>
          <w:ilvl w:val="0"/>
          <w:numId w:val="9"/>
        </w:numPr>
        <w:spacing w:line="276" w:lineRule="auto"/>
        <w:contextualSpacing/>
        <w:jc w:val="both"/>
        <w:rPr>
          <w:rFonts w:asciiTheme="minorHAnsi" w:hAnsiTheme="minorHAnsi"/>
          <w:bCs/>
          <w:sz w:val="20"/>
          <w:szCs w:val="20"/>
          <w:lang w:val="en-GB"/>
        </w:rPr>
      </w:pPr>
      <w:r w:rsidRPr="009B7607">
        <w:rPr>
          <w:rFonts w:asciiTheme="minorHAnsi" w:hAnsiTheme="minorHAnsi"/>
          <w:bCs/>
          <w:sz w:val="20"/>
          <w:szCs w:val="20"/>
          <w:lang w:val="en-GB"/>
        </w:rPr>
        <w:t>Education background and relevant training</w:t>
      </w:r>
    </w:p>
    <w:p w14:paraId="3B8485E8" w14:textId="74604AB3" w:rsidR="009E7214" w:rsidRPr="009B7607" w:rsidRDefault="00564AC2" w:rsidP="00910BF9">
      <w:pPr>
        <w:pStyle w:val="ListParagraph"/>
        <w:numPr>
          <w:ilvl w:val="0"/>
          <w:numId w:val="9"/>
        </w:numPr>
        <w:spacing w:line="276" w:lineRule="auto"/>
        <w:contextualSpacing/>
        <w:jc w:val="both"/>
        <w:rPr>
          <w:rFonts w:asciiTheme="minorHAnsi" w:hAnsiTheme="minorHAnsi"/>
          <w:bCs/>
          <w:sz w:val="20"/>
          <w:szCs w:val="20"/>
          <w:lang w:val="en-GB"/>
        </w:rPr>
      </w:pPr>
      <w:r w:rsidRPr="009B7607">
        <w:rPr>
          <w:rFonts w:asciiTheme="minorHAnsi" w:hAnsiTheme="minorHAnsi"/>
          <w:bCs/>
          <w:sz w:val="20"/>
          <w:szCs w:val="20"/>
          <w:lang w:val="en-GB"/>
        </w:rPr>
        <w:t>The candidate’s k</w:t>
      </w:r>
      <w:r w:rsidR="009E7214" w:rsidRPr="009B7607">
        <w:rPr>
          <w:rFonts w:asciiTheme="minorHAnsi" w:hAnsiTheme="minorHAnsi"/>
          <w:bCs/>
          <w:sz w:val="20"/>
          <w:szCs w:val="20"/>
          <w:lang w:val="en-GB"/>
        </w:rPr>
        <w:t xml:space="preserve">nowledge on </w:t>
      </w:r>
      <w:r w:rsidRPr="009B7607">
        <w:rPr>
          <w:rFonts w:asciiTheme="minorHAnsi" w:hAnsiTheme="minorHAnsi"/>
          <w:bCs/>
          <w:sz w:val="20"/>
          <w:szCs w:val="20"/>
          <w:lang w:val="en-GB"/>
        </w:rPr>
        <w:t>soft skills in the responsible business context</w:t>
      </w:r>
    </w:p>
    <w:p w14:paraId="618767F8" w14:textId="70DC28E0" w:rsidR="009E7214" w:rsidRPr="009B7607" w:rsidRDefault="00564AC2" w:rsidP="00910BF9">
      <w:pPr>
        <w:pStyle w:val="ListParagraph"/>
        <w:numPr>
          <w:ilvl w:val="0"/>
          <w:numId w:val="9"/>
        </w:numPr>
        <w:spacing w:line="276" w:lineRule="auto"/>
        <w:contextualSpacing/>
        <w:jc w:val="both"/>
        <w:rPr>
          <w:rFonts w:asciiTheme="minorHAnsi" w:hAnsiTheme="minorHAnsi"/>
          <w:bCs/>
          <w:sz w:val="20"/>
          <w:szCs w:val="20"/>
          <w:lang w:val="en-GB"/>
        </w:rPr>
      </w:pPr>
      <w:r w:rsidRPr="009B7607">
        <w:rPr>
          <w:rFonts w:asciiTheme="minorHAnsi" w:hAnsiTheme="minorHAnsi"/>
          <w:bCs/>
          <w:sz w:val="20"/>
          <w:szCs w:val="20"/>
          <w:lang w:val="en-GB"/>
        </w:rPr>
        <w:t xml:space="preserve">The candidate’s experience working with private sector especially </w:t>
      </w:r>
      <w:r w:rsidR="009E7214" w:rsidRPr="009B7607">
        <w:rPr>
          <w:rFonts w:asciiTheme="minorHAnsi" w:hAnsiTheme="minorHAnsi"/>
          <w:bCs/>
          <w:sz w:val="20"/>
          <w:szCs w:val="20"/>
          <w:lang w:val="en-GB"/>
        </w:rPr>
        <w:t>small and growing business</w:t>
      </w:r>
    </w:p>
    <w:p w14:paraId="3DEF7367" w14:textId="69A416FF" w:rsidR="009E7214" w:rsidRPr="009B7607" w:rsidRDefault="00564AC2" w:rsidP="00910BF9">
      <w:pPr>
        <w:pStyle w:val="ListParagraph"/>
        <w:numPr>
          <w:ilvl w:val="0"/>
          <w:numId w:val="9"/>
        </w:numPr>
        <w:spacing w:line="276" w:lineRule="auto"/>
        <w:contextualSpacing/>
        <w:jc w:val="both"/>
        <w:rPr>
          <w:rFonts w:asciiTheme="minorHAnsi" w:hAnsiTheme="minorHAnsi"/>
          <w:bCs/>
          <w:sz w:val="20"/>
          <w:szCs w:val="20"/>
          <w:lang w:val="en-GB"/>
        </w:rPr>
      </w:pPr>
      <w:r w:rsidRPr="009B7607">
        <w:rPr>
          <w:rFonts w:asciiTheme="minorHAnsi" w:hAnsiTheme="minorHAnsi"/>
          <w:bCs/>
          <w:sz w:val="20"/>
          <w:szCs w:val="20"/>
          <w:lang w:val="en-GB"/>
        </w:rPr>
        <w:t>The candidate’s</w:t>
      </w:r>
      <w:r w:rsidR="009E7214" w:rsidRPr="009B7607">
        <w:rPr>
          <w:rFonts w:asciiTheme="minorHAnsi" w:hAnsiTheme="minorHAnsi"/>
          <w:bCs/>
          <w:sz w:val="20"/>
          <w:szCs w:val="20"/>
          <w:lang w:val="en-GB"/>
        </w:rPr>
        <w:t xml:space="preserve"> experience and knowledge regarding the investment landscape</w:t>
      </w:r>
      <w:r w:rsidRPr="009B7607">
        <w:rPr>
          <w:rFonts w:asciiTheme="minorHAnsi" w:hAnsiTheme="minorHAnsi"/>
          <w:bCs/>
          <w:sz w:val="20"/>
          <w:szCs w:val="20"/>
          <w:lang w:val="en-GB"/>
        </w:rPr>
        <w:t xml:space="preserve"> (local and international)</w:t>
      </w:r>
    </w:p>
    <w:p w14:paraId="170AA10E" w14:textId="6AC8D73E" w:rsidR="009E7214" w:rsidRPr="009B7607" w:rsidRDefault="00564AC2" w:rsidP="00910BF9">
      <w:pPr>
        <w:pStyle w:val="ListParagraph"/>
        <w:numPr>
          <w:ilvl w:val="0"/>
          <w:numId w:val="9"/>
        </w:numPr>
        <w:spacing w:line="276" w:lineRule="auto"/>
        <w:contextualSpacing/>
        <w:jc w:val="both"/>
        <w:rPr>
          <w:rFonts w:asciiTheme="minorHAnsi" w:hAnsiTheme="minorHAnsi"/>
          <w:bCs/>
          <w:sz w:val="20"/>
          <w:szCs w:val="20"/>
          <w:lang w:val="en-GB"/>
        </w:rPr>
      </w:pPr>
      <w:r w:rsidRPr="009B7607">
        <w:rPr>
          <w:rFonts w:asciiTheme="minorHAnsi" w:hAnsiTheme="minorHAnsi"/>
          <w:bCs/>
          <w:sz w:val="20"/>
          <w:szCs w:val="20"/>
          <w:lang w:val="en-GB"/>
        </w:rPr>
        <w:t>The candidate’s track</w:t>
      </w:r>
      <w:r w:rsidR="009E7214" w:rsidRPr="009B7607">
        <w:rPr>
          <w:rFonts w:asciiTheme="minorHAnsi" w:hAnsiTheme="minorHAnsi"/>
          <w:bCs/>
          <w:sz w:val="20"/>
          <w:szCs w:val="20"/>
          <w:lang w:val="en-GB"/>
        </w:rPr>
        <w:t xml:space="preserve"> record </w:t>
      </w:r>
    </w:p>
    <w:p w14:paraId="1C62E25B" w14:textId="452E16F2" w:rsidR="009E7214" w:rsidRPr="009B7607" w:rsidRDefault="00564AC2" w:rsidP="00910BF9">
      <w:pPr>
        <w:pStyle w:val="ListParagraph"/>
        <w:numPr>
          <w:ilvl w:val="0"/>
          <w:numId w:val="9"/>
        </w:numPr>
        <w:spacing w:line="276" w:lineRule="auto"/>
        <w:contextualSpacing/>
        <w:jc w:val="both"/>
        <w:rPr>
          <w:rFonts w:asciiTheme="minorHAnsi" w:hAnsiTheme="minorHAnsi"/>
          <w:bCs/>
          <w:sz w:val="20"/>
          <w:szCs w:val="20"/>
          <w:lang w:val="en-GB"/>
        </w:rPr>
      </w:pPr>
      <w:r w:rsidRPr="009B7607">
        <w:rPr>
          <w:rFonts w:asciiTheme="minorHAnsi" w:hAnsiTheme="minorHAnsi"/>
          <w:bCs/>
          <w:sz w:val="20"/>
          <w:szCs w:val="20"/>
          <w:lang w:val="en-GB"/>
        </w:rPr>
        <w:t>The s</w:t>
      </w:r>
      <w:r w:rsidR="009E7214" w:rsidRPr="009B7607">
        <w:rPr>
          <w:rFonts w:asciiTheme="minorHAnsi" w:hAnsiTheme="minorHAnsi"/>
          <w:bCs/>
          <w:sz w:val="20"/>
          <w:szCs w:val="20"/>
          <w:lang w:val="en-GB"/>
        </w:rPr>
        <w:t>kill set the candidate brings on board for this assignment</w:t>
      </w:r>
    </w:p>
    <w:p w14:paraId="174B95B6" w14:textId="66FD160A" w:rsidR="009E7214" w:rsidRPr="009B7607" w:rsidRDefault="009E7214" w:rsidP="00910BF9">
      <w:pPr>
        <w:pStyle w:val="ListParagraph"/>
        <w:numPr>
          <w:ilvl w:val="0"/>
          <w:numId w:val="9"/>
        </w:numPr>
        <w:spacing w:line="276" w:lineRule="auto"/>
        <w:contextualSpacing/>
        <w:jc w:val="both"/>
        <w:rPr>
          <w:rFonts w:asciiTheme="minorHAnsi" w:hAnsiTheme="minorHAnsi"/>
          <w:bCs/>
          <w:sz w:val="20"/>
          <w:szCs w:val="20"/>
          <w:lang w:val="en-GB"/>
        </w:rPr>
      </w:pPr>
      <w:r w:rsidRPr="009B7607">
        <w:rPr>
          <w:rFonts w:asciiTheme="minorHAnsi" w:hAnsiTheme="minorHAnsi"/>
          <w:bCs/>
          <w:sz w:val="20"/>
          <w:szCs w:val="20"/>
          <w:lang w:val="en-GB"/>
        </w:rPr>
        <w:t xml:space="preserve">The </w:t>
      </w:r>
      <w:r w:rsidR="009B7607" w:rsidRPr="009B7607">
        <w:rPr>
          <w:rFonts w:asciiTheme="minorHAnsi" w:hAnsiTheme="minorHAnsi"/>
          <w:bCs/>
          <w:sz w:val="20"/>
          <w:szCs w:val="20"/>
          <w:lang w:val="en-GB"/>
        </w:rPr>
        <w:t>approach/</w:t>
      </w:r>
      <w:r w:rsidRPr="009B7607">
        <w:rPr>
          <w:rFonts w:asciiTheme="minorHAnsi" w:hAnsiTheme="minorHAnsi"/>
          <w:bCs/>
          <w:sz w:val="20"/>
          <w:szCs w:val="20"/>
          <w:lang w:val="en-GB"/>
        </w:rPr>
        <w:t xml:space="preserve">methodology </w:t>
      </w:r>
      <w:r w:rsidR="00564AC2" w:rsidRPr="009B7607">
        <w:rPr>
          <w:rFonts w:asciiTheme="minorHAnsi" w:hAnsiTheme="minorHAnsi"/>
          <w:bCs/>
          <w:sz w:val="20"/>
          <w:szCs w:val="20"/>
          <w:lang w:val="en-GB"/>
        </w:rPr>
        <w:t xml:space="preserve">and workplan </w:t>
      </w:r>
      <w:r w:rsidRPr="009B7607">
        <w:rPr>
          <w:rFonts w:asciiTheme="minorHAnsi" w:hAnsiTheme="minorHAnsi"/>
          <w:bCs/>
          <w:sz w:val="20"/>
          <w:szCs w:val="20"/>
          <w:lang w:val="en-GB"/>
        </w:rPr>
        <w:t xml:space="preserve">the candidate will employ </w:t>
      </w:r>
      <w:r w:rsidR="009B7607" w:rsidRPr="009B7607">
        <w:rPr>
          <w:rFonts w:asciiTheme="minorHAnsi" w:hAnsiTheme="minorHAnsi"/>
          <w:bCs/>
          <w:sz w:val="20"/>
          <w:szCs w:val="20"/>
          <w:lang w:val="en-GB"/>
        </w:rPr>
        <w:t>while</w:t>
      </w:r>
      <w:r w:rsidRPr="009B7607">
        <w:rPr>
          <w:rFonts w:asciiTheme="minorHAnsi" w:hAnsiTheme="minorHAnsi"/>
          <w:bCs/>
          <w:sz w:val="20"/>
          <w:szCs w:val="20"/>
          <w:lang w:val="en-GB"/>
        </w:rPr>
        <w:t xml:space="preserve"> delivering the assignment. </w:t>
      </w:r>
    </w:p>
    <w:p w14:paraId="0FD018DE" w14:textId="2C456E4A" w:rsidR="00910BF9" w:rsidRDefault="00910BF9" w:rsidP="00910BF9">
      <w:pPr>
        <w:pStyle w:val="ListParagraph"/>
        <w:numPr>
          <w:ilvl w:val="0"/>
          <w:numId w:val="9"/>
        </w:numPr>
        <w:spacing w:line="276" w:lineRule="auto"/>
        <w:contextualSpacing/>
        <w:jc w:val="both"/>
        <w:rPr>
          <w:rFonts w:asciiTheme="minorHAnsi" w:hAnsiTheme="minorHAnsi"/>
          <w:bCs/>
          <w:sz w:val="20"/>
          <w:szCs w:val="20"/>
          <w:lang w:val="en-GB"/>
        </w:rPr>
      </w:pPr>
      <w:r w:rsidRPr="009B7607">
        <w:rPr>
          <w:rFonts w:asciiTheme="minorHAnsi" w:hAnsiTheme="minorHAnsi"/>
          <w:bCs/>
          <w:sz w:val="20"/>
          <w:szCs w:val="20"/>
          <w:lang w:val="en-GB"/>
        </w:rPr>
        <w:t>The financial proposal</w:t>
      </w:r>
      <w:r w:rsidR="00564AC2" w:rsidRPr="009B7607">
        <w:rPr>
          <w:rFonts w:asciiTheme="minorHAnsi" w:hAnsiTheme="minorHAnsi"/>
          <w:bCs/>
          <w:sz w:val="20"/>
          <w:szCs w:val="20"/>
          <w:lang w:val="en-GB"/>
        </w:rPr>
        <w:t xml:space="preserve"> </w:t>
      </w:r>
      <w:proofErr w:type="gramStart"/>
      <w:r w:rsidR="00564AC2" w:rsidRPr="009B7607">
        <w:rPr>
          <w:rFonts w:asciiTheme="minorHAnsi" w:hAnsiTheme="minorHAnsi"/>
          <w:bCs/>
          <w:sz w:val="20"/>
          <w:szCs w:val="20"/>
          <w:lang w:val="en-GB"/>
        </w:rPr>
        <w:t>i.e.</w:t>
      </w:r>
      <w:proofErr w:type="gramEnd"/>
      <w:r w:rsidR="00564AC2" w:rsidRPr="009B7607">
        <w:rPr>
          <w:rFonts w:asciiTheme="minorHAnsi" w:hAnsiTheme="minorHAnsi"/>
          <w:bCs/>
          <w:sz w:val="20"/>
          <w:szCs w:val="20"/>
          <w:lang w:val="en-GB"/>
        </w:rPr>
        <w:t xml:space="preserve"> the total budget, specifically assessing the proportion of the professional fees</w:t>
      </w:r>
    </w:p>
    <w:p w14:paraId="7EA4CF57" w14:textId="6FA8DAF4" w:rsidR="00065538" w:rsidRPr="009B7607" w:rsidRDefault="00065538" w:rsidP="00910BF9">
      <w:pPr>
        <w:pStyle w:val="ListParagraph"/>
        <w:numPr>
          <w:ilvl w:val="0"/>
          <w:numId w:val="9"/>
        </w:numPr>
        <w:spacing w:line="276" w:lineRule="auto"/>
        <w:contextualSpacing/>
        <w:jc w:val="both"/>
        <w:rPr>
          <w:rFonts w:asciiTheme="minorHAnsi" w:hAnsiTheme="minorHAnsi"/>
          <w:bCs/>
          <w:sz w:val="20"/>
          <w:szCs w:val="20"/>
          <w:lang w:val="en-GB"/>
        </w:rPr>
      </w:pPr>
      <w:r>
        <w:rPr>
          <w:rFonts w:asciiTheme="minorHAnsi" w:hAnsiTheme="minorHAnsi"/>
          <w:bCs/>
          <w:sz w:val="20"/>
          <w:szCs w:val="20"/>
          <w:lang w:val="en-GB"/>
        </w:rPr>
        <w:t>The scoring shall be as below.</w:t>
      </w:r>
    </w:p>
    <w:tbl>
      <w:tblPr>
        <w:tblStyle w:val="TableGrid"/>
        <w:tblW w:w="0" w:type="auto"/>
        <w:tblInd w:w="704" w:type="dxa"/>
        <w:tblLook w:val="04A0" w:firstRow="1" w:lastRow="0" w:firstColumn="1" w:lastColumn="0" w:noHBand="0" w:noVBand="1"/>
      </w:tblPr>
      <w:tblGrid>
        <w:gridCol w:w="3539"/>
        <w:gridCol w:w="3827"/>
      </w:tblGrid>
      <w:tr w:rsidR="00E42F70" w14:paraId="1AD7ECC8" w14:textId="77777777" w:rsidTr="00065538">
        <w:trPr>
          <w:cnfStyle w:val="100000000000" w:firstRow="1" w:lastRow="0" w:firstColumn="0" w:lastColumn="0" w:oddVBand="0" w:evenVBand="0" w:oddHBand="0" w:evenHBand="0" w:firstRowFirstColumn="0" w:firstRowLastColumn="0" w:lastRowFirstColumn="0" w:lastRowLastColumn="0"/>
        </w:trPr>
        <w:tc>
          <w:tcPr>
            <w:tcW w:w="3539" w:type="dxa"/>
            <w:shd w:val="clear" w:color="auto" w:fill="auto"/>
          </w:tcPr>
          <w:p w14:paraId="705B5508" w14:textId="2F202CFB" w:rsidR="00E42F70" w:rsidRPr="00065538" w:rsidRDefault="00E42F70" w:rsidP="00481EB8">
            <w:pPr>
              <w:spacing w:line="276" w:lineRule="auto"/>
              <w:contextualSpacing/>
              <w:jc w:val="both"/>
              <w:rPr>
                <w:rFonts w:asciiTheme="minorHAnsi" w:hAnsiTheme="minorHAnsi"/>
                <w:b/>
                <w:sz w:val="20"/>
                <w:szCs w:val="20"/>
                <w:lang w:val="en-GB"/>
              </w:rPr>
            </w:pPr>
            <w:r w:rsidRPr="00065538">
              <w:rPr>
                <w:rFonts w:asciiTheme="minorHAnsi" w:hAnsiTheme="minorHAnsi"/>
                <w:b/>
                <w:sz w:val="20"/>
                <w:szCs w:val="20"/>
                <w:lang w:val="en-GB"/>
              </w:rPr>
              <w:t>Area of assessment</w:t>
            </w:r>
          </w:p>
        </w:tc>
        <w:tc>
          <w:tcPr>
            <w:tcW w:w="3827" w:type="dxa"/>
            <w:shd w:val="clear" w:color="auto" w:fill="auto"/>
          </w:tcPr>
          <w:p w14:paraId="7ADA1155" w14:textId="6A3B29DF" w:rsidR="00E42F70" w:rsidRPr="00065538" w:rsidRDefault="00E42F70" w:rsidP="00481EB8">
            <w:pPr>
              <w:spacing w:line="276" w:lineRule="auto"/>
              <w:contextualSpacing/>
              <w:jc w:val="both"/>
              <w:rPr>
                <w:rFonts w:asciiTheme="minorHAnsi" w:hAnsiTheme="minorHAnsi"/>
                <w:b/>
                <w:sz w:val="20"/>
                <w:szCs w:val="20"/>
                <w:lang w:val="en-GB"/>
              </w:rPr>
            </w:pPr>
            <w:r w:rsidRPr="00065538">
              <w:rPr>
                <w:rFonts w:asciiTheme="minorHAnsi" w:hAnsiTheme="minorHAnsi"/>
                <w:b/>
                <w:sz w:val="20"/>
                <w:szCs w:val="20"/>
                <w:lang w:val="en-GB"/>
              </w:rPr>
              <w:t>Score to be used</w:t>
            </w:r>
          </w:p>
        </w:tc>
      </w:tr>
      <w:tr w:rsidR="00E42F70" w14:paraId="5B95E733" w14:textId="77777777" w:rsidTr="00065538">
        <w:tc>
          <w:tcPr>
            <w:tcW w:w="3539" w:type="dxa"/>
            <w:shd w:val="clear" w:color="auto" w:fill="auto"/>
          </w:tcPr>
          <w:p w14:paraId="68A374B8" w14:textId="6C259E34" w:rsidR="00E42F70" w:rsidRDefault="00E42F70" w:rsidP="00481EB8">
            <w:pPr>
              <w:spacing w:line="276" w:lineRule="auto"/>
              <w:contextualSpacing/>
              <w:jc w:val="both"/>
              <w:rPr>
                <w:rFonts w:asciiTheme="minorHAnsi" w:hAnsiTheme="minorHAnsi"/>
                <w:bCs/>
                <w:sz w:val="20"/>
                <w:szCs w:val="20"/>
                <w:lang w:val="en-GB"/>
              </w:rPr>
            </w:pPr>
            <w:r>
              <w:rPr>
                <w:rFonts w:asciiTheme="minorHAnsi" w:hAnsiTheme="minorHAnsi"/>
                <w:bCs/>
                <w:sz w:val="20"/>
                <w:szCs w:val="20"/>
                <w:lang w:val="en-GB"/>
              </w:rPr>
              <w:t>Administrative assessment</w:t>
            </w:r>
          </w:p>
        </w:tc>
        <w:tc>
          <w:tcPr>
            <w:tcW w:w="3827" w:type="dxa"/>
            <w:shd w:val="clear" w:color="auto" w:fill="auto"/>
          </w:tcPr>
          <w:p w14:paraId="61C19C4B" w14:textId="50B72741" w:rsidR="00E42F70" w:rsidRDefault="00E42F70" w:rsidP="00481EB8">
            <w:pPr>
              <w:spacing w:line="276" w:lineRule="auto"/>
              <w:contextualSpacing/>
              <w:jc w:val="both"/>
              <w:rPr>
                <w:rFonts w:asciiTheme="minorHAnsi" w:hAnsiTheme="minorHAnsi"/>
                <w:bCs/>
                <w:sz w:val="20"/>
                <w:szCs w:val="20"/>
                <w:lang w:val="en-GB"/>
              </w:rPr>
            </w:pPr>
            <w:r>
              <w:rPr>
                <w:rFonts w:asciiTheme="minorHAnsi" w:hAnsiTheme="minorHAnsi"/>
                <w:bCs/>
                <w:sz w:val="20"/>
                <w:szCs w:val="20"/>
                <w:lang w:val="en-GB"/>
              </w:rPr>
              <w:t>Pass/ fail basis</w:t>
            </w:r>
          </w:p>
        </w:tc>
      </w:tr>
      <w:tr w:rsidR="00E42F70" w14:paraId="29543CC4" w14:textId="77777777" w:rsidTr="00065538">
        <w:tc>
          <w:tcPr>
            <w:tcW w:w="3539" w:type="dxa"/>
            <w:shd w:val="clear" w:color="auto" w:fill="auto"/>
          </w:tcPr>
          <w:p w14:paraId="20D37655" w14:textId="71B4D57D" w:rsidR="00E42F70" w:rsidRDefault="00E42F70" w:rsidP="00481EB8">
            <w:pPr>
              <w:spacing w:line="276" w:lineRule="auto"/>
              <w:contextualSpacing/>
              <w:jc w:val="both"/>
              <w:rPr>
                <w:rFonts w:asciiTheme="minorHAnsi" w:hAnsiTheme="minorHAnsi"/>
                <w:bCs/>
                <w:sz w:val="20"/>
                <w:szCs w:val="20"/>
                <w:lang w:val="en-GB"/>
              </w:rPr>
            </w:pPr>
            <w:r>
              <w:rPr>
                <w:rFonts w:asciiTheme="minorHAnsi" w:hAnsiTheme="minorHAnsi"/>
                <w:bCs/>
                <w:sz w:val="20"/>
                <w:szCs w:val="20"/>
                <w:lang w:val="en-GB"/>
              </w:rPr>
              <w:t>Technical assessment</w:t>
            </w:r>
          </w:p>
        </w:tc>
        <w:tc>
          <w:tcPr>
            <w:tcW w:w="3827" w:type="dxa"/>
            <w:shd w:val="clear" w:color="auto" w:fill="auto"/>
          </w:tcPr>
          <w:p w14:paraId="6B6F5672" w14:textId="7B87A3D4" w:rsidR="00E42F70" w:rsidRDefault="00E42F70" w:rsidP="00481EB8">
            <w:pPr>
              <w:spacing w:line="276" w:lineRule="auto"/>
              <w:contextualSpacing/>
              <w:jc w:val="both"/>
              <w:rPr>
                <w:rFonts w:asciiTheme="minorHAnsi" w:hAnsiTheme="minorHAnsi"/>
                <w:bCs/>
                <w:sz w:val="20"/>
                <w:szCs w:val="20"/>
                <w:lang w:val="en-GB"/>
              </w:rPr>
            </w:pPr>
            <w:r>
              <w:rPr>
                <w:rFonts w:asciiTheme="minorHAnsi" w:hAnsiTheme="minorHAnsi"/>
                <w:bCs/>
                <w:sz w:val="20"/>
                <w:szCs w:val="20"/>
                <w:lang w:val="en-GB"/>
              </w:rPr>
              <w:t>Out of score of 80</w:t>
            </w:r>
          </w:p>
        </w:tc>
      </w:tr>
      <w:tr w:rsidR="00E42F70" w14:paraId="480193A0" w14:textId="77777777" w:rsidTr="00065538">
        <w:tc>
          <w:tcPr>
            <w:tcW w:w="3539" w:type="dxa"/>
            <w:shd w:val="clear" w:color="auto" w:fill="auto"/>
          </w:tcPr>
          <w:p w14:paraId="1FABEDAB" w14:textId="5A53EF0B" w:rsidR="00E42F70" w:rsidRDefault="00E42F70" w:rsidP="00481EB8">
            <w:pPr>
              <w:spacing w:line="276" w:lineRule="auto"/>
              <w:contextualSpacing/>
              <w:jc w:val="both"/>
              <w:rPr>
                <w:rFonts w:asciiTheme="minorHAnsi" w:hAnsiTheme="minorHAnsi"/>
                <w:bCs/>
                <w:sz w:val="20"/>
                <w:szCs w:val="20"/>
                <w:lang w:val="en-GB"/>
              </w:rPr>
            </w:pPr>
            <w:r>
              <w:rPr>
                <w:rFonts w:asciiTheme="minorHAnsi" w:hAnsiTheme="minorHAnsi"/>
                <w:bCs/>
                <w:sz w:val="20"/>
                <w:szCs w:val="20"/>
                <w:lang w:val="en-GB"/>
              </w:rPr>
              <w:t>Financial assessment</w:t>
            </w:r>
          </w:p>
        </w:tc>
        <w:tc>
          <w:tcPr>
            <w:tcW w:w="3827" w:type="dxa"/>
            <w:shd w:val="clear" w:color="auto" w:fill="auto"/>
          </w:tcPr>
          <w:p w14:paraId="21C97105" w14:textId="0C2F198B" w:rsidR="00E42F70" w:rsidRDefault="00E42F70" w:rsidP="00481EB8">
            <w:pPr>
              <w:spacing w:line="276" w:lineRule="auto"/>
              <w:contextualSpacing/>
              <w:jc w:val="both"/>
              <w:rPr>
                <w:rFonts w:asciiTheme="minorHAnsi" w:hAnsiTheme="minorHAnsi"/>
                <w:bCs/>
                <w:sz w:val="20"/>
                <w:szCs w:val="20"/>
                <w:lang w:val="en-GB"/>
              </w:rPr>
            </w:pPr>
            <w:r>
              <w:rPr>
                <w:rFonts w:asciiTheme="minorHAnsi" w:hAnsiTheme="minorHAnsi"/>
                <w:bCs/>
                <w:sz w:val="20"/>
                <w:szCs w:val="20"/>
                <w:lang w:val="en-GB"/>
              </w:rPr>
              <w:t>Out of score of 20</w:t>
            </w:r>
          </w:p>
        </w:tc>
      </w:tr>
    </w:tbl>
    <w:p w14:paraId="57D8D7E6" w14:textId="48825908" w:rsidR="009E7214" w:rsidRDefault="009E7214" w:rsidP="00481EB8">
      <w:pPr>
        <w:spacing w:line="276" w:lineRule="auto"/>
        <w:contextualSpacing/>
        <w:jc w:val="both"/>
        <w:rPr>
          <w:rFonts w:asciiTheme="minorHAnsi" w:hAnsiTheme="minorHAnsi"/>
          <w:bCs/>
          <w:sz w:val="20"/>
          <w:szCs w:val="20"/>
          <w:lang w:val="en-GB"/>
        </w:rPr>
      </w:pPr>
    </w:p>
    <w:p w14:paraId="6281C12A" w14:textId="77777777" w:rsidR="005D2008" w:rsidRPr="009B7607" w:rsidRDefault="005D2008" w:rsidP="00144520">
      <w:pPr>
        <w:spacing w:line="276" w:lineRule="auto"/>
        <w:jc w:val="both"/>
        <w:rPr>
          <w:rFonts w:asciiTheme="minorHAnsi" w:hAnsiTheme="minorHAnsi"/>
          <w:b/>
          <w:bCs/>
          <w:sz w:val="20"/>
          <w:szCs w:val="20"/>
          <w:lang w:val="en-GB"/>
        </w:rPr>
      </w:pPr>
      <w:r w:rsidRPr="009B7607">
        <w:rPr>
          <w:rFonts w:asciiTheme="minorHAnsi" w:hAnsiTheme="minorHAnsi"/>
          <w:b/>
          <w:bCs/>
          <w:sz w:val="20"/>
          <w:szCs w:val="20"/>
          <w:lang w:val="en-GB"/>
        </w:rPr>
        <w:t>How to apply</w:t>
      </w:r>
    </w:p>
    <w:p w14:paraId="116301F2" w14:textId="75854DD7" w:rsidR="005D2008" w:rsidRPr="009B7607" w:rsidRDefault="005D2008" w:rsidP="00144520">
      <w:pPr>
        <w:spacing w:line="276" w:lineRule="auto"/>
        <w:jc w:val="both"/>
        <w:rPr>
          <w:rFonts w:asciiTheme="minorHAnsi" w:hAnsiTheme="minorHAnsi"/>
          <w:bCs/>
          <w:sz w:val="20"/>
          <w:szCs w:val="20"/>
          <w:lang w:val="en-GB"/>
        </w:rPr>
      </w:pPr>
      <w:r w:rsidRPr="009B7607">
        <w:rPr>
          <w:rFonts w:asciiTheme="minorHAnsi" w:hAnsiTheme="minorHAnsi"/>
          <w:bCs/>
          <w:sz w:val="20"/>
          <w:szCs w:val="20"/>
          <w:lang w:val="en-GB"/>
        </w:rPr>
        <w:t>Interested consultants should submit their technical and financial proposals demonstrating their ability to deliver on this assignment with detail on their qualifications and experience, methodology</w:t>
      </w:r>
      <w:r w:rsidR="00360E17" w:rsidRPr="009B7607">
        <w:rPr>
          <w:rFonts w:asciiTheme="minorHAnsi" w:hAnsiTheme="minorHAnsi"/>
          <w:bCs/>
          <w:sz w:val="20"/>
          <w:szCs w:val="20"/>
          <w:lang w:val="en-GB"/>
        </w:rPr>
        <w:t xml:space="preserve"> and </w:t>
      </w:r>
      <w:r w:rsidRPr="009B7607">
        <w:rPr>
          <w:rFonts w:asciiTheme="minorHAnsi" w:hAnsiTheme="minorHAnsi"/>
          <w:bCs/>
          <w:sz w:val="20"/>
          <w:szCs w:val="20"/>
          <w:lang w:val="en-GB"/>
        </w:rPr>
        <w:t>workplan</w:t>
      </w:r>
      <w:r w:rsidR="00360E17" w:rsidRPr="009B7607">
        <w:rPr>
          <w:rFonts w:asciiTheme="minorHAnsi" w:hAnsiTheme="minorHAnsi"/>
          <w:bCs/>
          <w:sz w:val="20"/>
          <w:szCs w:val="20"/>
          <w:lang w:val="en-GB"/>
        </w:rPr>
        <w:t>.</w:t>
      </w:r>
      <w:r w:rsidRPr="009B7607">
        <w:rPr>
          <w:rFonts w:asciiTheme="minorHAnsi" w:hAnsiTheme="minorHAnsi"/>
          <w:bCs/>
          <w:sz w:val="20"/>
          <w:szCs w:val="20"/>
          <w:lang w:val="en-GB"/>
        </w:rPr>
        <w:t xml:space="preserve"> The detailed financial proposal should include the proposed rate per day as s/he will be paid as per the number of days delivered (a day being 8 hours max)</w:t>
      </w:r>
      <w:r w:rsidR="009B7607">
        <w:rPr>
          <w:rFonts w:asciiTheme="minorHAnsi" w:hAnsiTheme="minorHAnsi"/>
          <w:bCs/>
          <w:sz w:val="20"/>
          <w:szCs w:val="20"/>
          <w:lang w:val="en-GB"/>
        </w:rPr>
        <w:t xml:space="preserve"> and a transport cost calculation</w:t>
      </w:r>
      <w:r w:rsidRPr="009B7607">
        <w:rPr>
          <w:rFonts w:asciiTheme="minorHAnsi" w:hAnsiTheme="minorHAnsi"/>
          <w:bCs/>
          <w:sz w:val="20"/>
          <w:szCs w:val="20"/>
          <w:lang w:val="en-GB"/>
        </w:rPr>
        <w:t>.</w:t>
      </w:r>
      <w:r w:rsidR="00537756" w:rsidRPr="009B7607">
        <w:rPr>
          <w:rFonts w:asciiTheme="minorHAnsi" w:hAnsiTheme="minorHAnsi"/>
          <w:bCs/>
          <w:sz w:val="20"/>
          <w:szCs w:val="20"/>
          <w:lang w:val="en-GB"/>
        </w:rPr>
        <w:t xml:space="preserve"> </w:t>
      </w:r>
      <w:r w:rsidRPr="009B7607">
        <w:rPr>
          <w:rFonts w:asciiTheme="minorHAnsi" w:hAnsiTheme="minorHAnsi"/>
          <w:bCs/>
          <w:sz w:val="20"/>
          <w:szCs w:val="20"/>
          <w:lang w:val="en-GB"/>
        </w:rPr>
        <w:t>Please note that, all</w:t>
      </w:r>
      <w:r w:rsidR="00A46262" w:rsidRPr="009B7607">
        <w:rPr>
          <w:rFonts w:asciiTheme="minorHAnsi" w:hAnsiTheme="minorHAnsi"/>
          <w:bCs/>
          <w:sz w:val="20"/>
          <w:szCs w:val="20"/>
          <w:lang w:val="en-GB"/>
        </w:rPr>
        <w:t xml:space="preserve"> event/workshop</w:t>
      </w:r>
      <w:r w:rsidRPr="009B7607">
        <w:rPr>
          <w:rFonts w:asciiTheme="minorHAnsi" w:hAnsiTheme="minorHAnsi"/>
          <w:bCs/>
          <w:sz w:val="20"/>
          <w:szCs w:val="20"/>
          <w:lang w:val="en-GB"/>
        </w:rPr>
        <w:t xml:space="preserve"> costs should not be included in the financial proposal</w:t>
      </w:r>
      <w:r w:rsidR="009F79A7">
        <w:rPr>
          <w:rFonts w:asciiTheme="minorHAnsi" w:hAnsiTheme="minorHAnsi"/>
          <w:bCs/>
          <w:sz w:val="20"/>
          <w:szCs w:val="20"/>
          <w:lang w:val="en-GB"/>
        </w:rPr>
        <w:t>, as they will be paid by IAP directly</w:t>
      </w:r>
      <w:r w:rsidRPr="009B7607">
        <w:rPr>
          <w:rFonts w:asciiTheme="minorHAnsi" w:hAnsiTheme="minorHAnsi"/>
          <w:bCs/>
          <w:sz w:val="20"/>
          <w:szCs w:val="20"/>
          <w:lang w:val="en-GB"/>
        </w:rPr>
        <w:t>.</w:t>
      </w:r>
    </w:p>
    <w:p w14:paraId="1E4E5032" w14:textId="77777777" w:rsidR="005D2008" w:rsidRPr="009B7607" w:rsidRDefault="005D2008" w:rsidP="00144520">
      <w:pPr>
        <w:pStyle w:val="ListParagraph"/>
        <w:spacing w:line="276" w:lineRule="auto"/>
        <w:jc w:val="both"/>
        <w:rPr>
          <w:rFonts w:asciiTheme="minorHAnsi" w:hAnsiTheme="minorHAnsi"/>
          <w:bCs/>
          <w:sz w:val="20"/>
          <w:szCs w:val="20"/>
          <w:lang w:val="en-GB"/>
        </w:rPr>
      </w:pPr>
    </w:p>
    <w:p w14:paraId="3D67593E" w14:textId="77777777" w:rsidR="005D2008" w:rsidRPr="009B7607" w:rsidRDefault="005D2008" w:rsidP="00144520">
      <w:pPr>
        <w:spacing w:line="276" w:lineRule="auto"/>
        <w:jc w:val="both"/>
        <w:rPr>
          <w:rFonts w:asciiTheme="minorHAnsi" w:hAnsiTheme="minorHAnsi"/>
          <w:b/>
          <w:sz w:val="20"/>
          <w:szCs w:val="20"/>
          <w:lang w:val="en-GB"/>
        </w:rPr>
      </w:pPr>
      <w:r w:rsidRPr="009B7607">
        <w:rPr>
          <w:rFonts w:asciiTheme="minorHAnsi" w:hAnsiTheme="minorHAnsi"/>
          <w:b/>
          <w:sz w:val="20"/>
          <w:szCs w:val="20"/>
          <w:lang w:val="en-GB"/>
        </w:rPr>
        <w:t>Deadline</w:t>
      </w:r>
    </w:p>
    <w:p w14:paraId="1C7F80ED" w14:textId="425046EE" w:rsidR="005D2008" w:rsidRPr="009B7607" w:rsidRDefault="008959F2" w:rsidP="00144520">
      <w:pPr>
        <w:spacing w:line="276" w:lineRule="auto"/>
        <w:jc w:val="both"/>
        <w:rPr>
          <w:rFonts w:asciiTheme="minorHAnsi" w:hAnsiTheme="minorHAnsi"/>
          <w:sz w:val="20"/>
          <w:szCs w:val="20"/>
          <w:lang w:val="en-GB"/>
        </w:rPr>
      </w:pPr>
      <w:r w:rsidRPr="009B7607">
        <w:rPr>
          <w:rFonts w:asciiTheme="minorHAnsi" w:hAnsiTheme="minorHAnsi"/>
          <w:bCs/>
          <w:sz w:val="20"/>
          <w:szCs w:val="20"/>
          <w:lang w:val="en-GB"/>
        </w:rPr>
        <w:t>The d</w:t>
      </w:r>
      <w:r w:rsidR="005D2008" w:rsidRPr="009B7607">
        <w:rPr>
          <w:rFonts w:asciiTheme="minorHAnsi" w:hAnsiTheme="minorHAnsi"/>
          <w:bCs/>
          <w:sz w:val="20"/>
          <w:szCs w:val="20"/>
          <w:lang w:val="en-GB"/>
        </w:rPr>
        <w:t xml:space="preserve">eadline for submission of proposals is 5pm on </w:t>
      </w:r>
      <w:r w:rsidR="009F79A7">
        <w:rPr>
          <w:rFonts w:asciiTheme="minorHAnsi" w:hAnsiTheme="minorHAnsi"/>
          <w:bCs/>
          <w:sz w:val="20"/>
          <w:szCs w:val="20"/>
          <w:lang w:val="en-GB"/>
        </w:rPr>
        <w:t>Monday</w:t>
      </w:r>
      <w:r w:rsidR="009F79A7" w:rsidRPr="009B7607">
        <w:rPr>
          <w:rFonts w:asciiTheme="minorHAnsi" w:hAnsiTheme="minorHAnsi"/>
          <w:bCs/>
          <w:sz w:val="20"/>
          <w:szCs w:val="20"/>
          <w:lang w:val="en-GB"/>
        </w:rPr>
        <w:t xml:space="preserve"> </w:t>
      </w:r>
      <w:r w:rsidR="009B7607" w:rsidRPr="009B7607">
        <w:rPr>
          <w:rFonts w:asciiTheme="minorHAnsi" w:hAnsiTheme="minorHAnsi"/>
          <w:bCs/>
          <w:sz w:val="20"/>
          <w:szCs w:val="20"/>
          <w:lang w:val="en-GB"/>
        </w:rPr>
        <w:t>27</w:t>
      </w:r>
      <w:r w:rsidR="009B7607" w:rsidRPr="009B7607">
        <w:rPr>
          <w:rFonts w:asciiTheme="minorHAnsi" w:hAnsiTheme="minorHAnsi"/>
          <w:bCs/>
          <w:sz w:val="20"/>
          <w:szCs w:val="20"/>
          <w:vertAlign w:val="superscript"/>
          <w:lang w:val="en-GB"/>
        </w:rPr>
        <w:t>th</w:t>
      </w:r>
      <w:r w:rsidR="009B7607" w:rsidRPr="009B7607">
        <w:rPr>
          <w:rFonts w:asciiTheme="minorHAnsi" w:hAnsiTheme="minorHAnsi"/>
          <w:bCs/>
          <w:sz w:val="20"/>
          <w:szCs w:val="20"/>
          <w:lang w:val="en-GB"/>
        </w:rPr>
        <w:t xml:space="preserve"> </w:t>
      </w:r>
      <w:r w:rsidR="009F79A7">
        <w:rPr>
          <w:rFonts w:asciiTheme="minorHAnsi" w:hAnsiTheme="minorHAnsi"/>
          <w:bCs/>
          <w:sz w:val="20"/>
          <w:szCs w:val="20"/>
          <w:lang w:val="en-GB"/>
        </w:rPr>
        <w:t xml:space="preserve">of </w:t>
      </w:r>
      <w:r w:rsidR="009B7607" w:rsidRPr="009B7607">
        <w:rPr>
          <w:rFonts w:asciiTheme="minorHAnsi" w:hAnsiTheme="minorHAnsi"/>
          <w:bCs/>
          <w:sz w:val="20"/>
          <w:szCs w:val="20"/>
          <w:lang w:val="en-GB"/>
        </w:rPr>
        <w:t>September</w:t>
      </w:r>
      <w:r w:rsidR="00A46262" w:rsidRPr="009B7607">
        <w:rPr>
          <w:rFonts w:asciiTheme="minorHAnsi" w:hAnsiTheme="minorHAnsi"/>
          <w:bCs/>
          <w:sz w:val="20"/>
          <w:szCs w:val="20"/>
          <w:lang w:val="en-GB"/>
        </w:rPr>
        <w:t xml:space="preserve"> 2021</w:t>
      </w:r>
      <w:r w:rsidR="005D2008" w:rsidRPr="009B7607">
        <w:rPr>
          <w:rFonts w:asciiTheme="minorHAnsi" w:hAnsiTheme="minorHAnsi"/>
          <w:bCs/>
          <w:sz w:val="20"/>
          <w:szCs w:val="20"/>
          <w:lang w:val="en-GB"/>
        </w:rPr>
        <w:t>.</w:t>
      </w:r>
      <w:r w:rsidR="00BB7D6B" w:rsidRPr="009B7607">
        <w:rPr>
          <w:rFonts w:asciiTheme="minorHAnsi" w:hAnsiTheme="minorHAnsi"/>
          <w:bCs/>
          <w:sz w:val="20"/>
          <w:szCs w:val="20"/>
          <w:lang w:val="en-GB"/>
        </w:rPr>
        <w:t xml:space="preserve"> </w:t>
      </w:r>
      <w:r w:rsidR="005D2008" w:rsidRPr="009B7607">
        <w:rPr>
          <w:rFonts w:asciiTheme="minorHAnsi" w:hAnsiTheme="minorHAnsi"/>
          <w:bCs/>
          <w:sz w:val="20"/>
          <w:szCs w:val="20"/>
          <w:lang w:val="en-GB"/>
        </w:rPr>
        <w:t xml:space="preserve">Proposals should be submitted by mail to </w:t>
      </w:r>
      <w:hyperlink r:id="rId8" w:history="1">
        <w:r w:rsidR="005D2008" w:rsidRPr="009B7607">
          <w:rPr>
            <w:rStyle w:val="Hyperlink"/>
            <w:rFonts w:asciiTheme="minorHAnsi" w:hAnsiTheme="minorHAnsi"/>
            <w:bCs/>
            <w:sz w:val="20"/>
            <w:szCs w:val="20"/>
            <w:lang w:val="en-GB"/>
          </w:rPr>
          <w:t>ugandatenders@snv.org</w:t>
        </w:r>
      </w:hyperlink>
      <w:r w:rsidR="005D2008" w:rsidRPr="009B7607">
        <w:rPr>
          <w:rFonts w:asciiTheme="minorHAnsi" w:hAnsiTheme="minorHAnsi"/>
          <w:bCs/>
          <w:sz w:val="20"/>
          <w:szCs w:val="20"/>
          <w:lang w:val="en-GB"/>
        </w:rPr>
        <w:t xml:space="preserve"> </w:t>
      </w:r>
      <w:r w:rsidR="00A4123A" w:rsidRPr="00EC2AA2">
        <w:rPr>
          <w:rFonts w:asciiTheme="minorHAnsi" w:hAnsiTheme="minorHAnsi"/>
          <w:bCs/>
          <w:sz w:val="20"/>
          <w:szCs w:val="20"/>
          <w:lang w:val="en-GB"/>
        </w:rPr>
        <w:t>clearly indicating Support to IAP’s innovation partners in the subject line.</w:t>
      </w:r>
    </w:p>
    <w:sectPr w:rsidR="005D2008" w:rsidRPr="009B7607" w:rsidSect="00A4123A">
      <w:head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1CA3F" w14:textId="77777777" w:rsidR="006E1CAD" w:rsidRDefault="006E1CAD" w:rsidP="007A47E2">
      <w:r>
        <w:separator/>
      </w:r>
    </w:p>
  </w:endnote>
  <w:endnote w:type="continuationSeparator" w:id="0">
    <w:p w14:paraId="21B38461" w14:textId="77777777" w:rsidR="006E1CAD" w:rsidRDefault="006E1CAD" w:rsidP="007A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59280" w14:textId="77777777" w:rsidR="006E1CAD" w:rsidRDefault="006E1CAD" w:rsidP="007A47E2">
      <w:r>
        <w:separator/>
      </w:r>
    </w:p>
  </w:footnote>
  <w:footnote w:type="continuationSeparator" w:id="0">
    <w:p w14:paraId="3C5DBF84" w14:textId="77777777" w:rsidR="006E1CAD" w:rsidRDefault="006E1CAD" w:rsidP="007A4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E722" w14:textId="7D982447" w:rsidR="007A47E2" w:rsidRDefault="009375D6" w:rsidP="009375D6">
    <w:pPr>
      <w:pStyle w:val="Header"/>
      <w:jc w:val="right"/>
    </w:pPr>
    <w:r w:rsidRPr="00CD10C4">
      <w:rPr>
        <w:noProof/>
        <w:color w:val="0099CC"/>
        <w:sz w:val="13"/>
        <w:szCs w:val="13"/>
        <w:lang w:val="en-GB" w:eastAsia="en-GB"/>
      </w:rPr>
      <w:drawing>
        <wp:inline distT="0" distB="0" distL="0" distR="0" wp14:anchorId="50B4ADCE" wp14:editId="2DB931A9">
          <wp:extent cx="1104900" cy="649207"/>
          <wp:effectExtent l="0" t="0" r="0" b="0"/>
          <wp:docPr id="1" name="Picture 1"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5744" cy="6614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0349D"/>
    <w:multiLevelType w:val="hybridMultilevel"/>
    <w:tmpl w:val="CAC43442"/>
    <w:lvl w:ilvl="0" w:tplc="0F1C2914">
      <w:start w:val="1"/>
      <w:numFmt w:val="decimal"/>
      <w:lvlText w:val="%1."/>
      <w:lvlJc w:val="left"/>
      <w:pPr>
        <w:ind w:left="360" w:hanging="360"/>
      </w:pPr>
      <w:rPr>
        <w:rFonts w:ascii="Calibri" w:hAnsi="Calibri" w:cs="Times New Roman" w:hint="default"/>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1CDF6107"/>
    <w:multiLevelType w:val="hybridMultilevel"/>
    <w:tmpl w:val="3E943328"/>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267F0798"/>
    <w:multiLevelType w:val="hybridMultilevel"/>
    <w:tmpl w:val="E6D064DA"/>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B32FDA"/>
    <w:multiLevelType w:val="hybridMultilevel"/>
    <w:tmpl w:val="E69EE588"/>
    <w:lvl w:ilvl="0" w:tplc="2000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8544C84"/>
    <w:multiLevelType w:val="hybridMultilevel"/>
    <w:tmpl w:val="2DF09808"/>
    <w:lvl w:ilvl="0" w:tplc="2000000F">
      <w:start w:val="1"/>
      <w:numFmt w:val="decimal"/>
      <w:lvlText w:val="%1."/>
      <w:lvlJc w:val="left"/>
      <w:pPr>
        <w:ind w:left="72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3A53A6"/>
    <w:multiLevelType w:val="hybridMultilevel"/>
    <w:tmpl w:val="9274FCAE"/>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3CBB14AC"/>
    <w:multiLevelType w:val="hybridMultilevel"/>
    <w:tmpl w:val="7E48F486"/>
    <w:lvl w:ilvl="0" w:tplc="20000017">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46526B25"/>
    <w:multiLevelType w:val="hybridMultilevel"/>
    <w:tmpl w:val="C040F3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B58345D"/>
    <w:multiLevelType w:val="hybridMultilevel"/>
    <w:tmpl w:val="7AFA3348"/>
    <w:lvl w:ilvl="0" w:tplc="282ED4AC">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BA67654"/>
    <w:multiLevelType w:val="hybridMultilevel"/>
    <w:tmpl w:val="6BA63D2C"/>
    <w:lvl w:ilvl="0" w:tplc="282ED4AC">
      <w:numFmt w:val="bullet"/>
      <w:lvlText w:val="-"/>
      <w:lvlJc w:val="left"/>
      <w:pPr>
        <w:ind w:left="720" w:hanging="360"/>
      </w:pPr>
      <w:rPr>
        <w:rFonts w:ascii="Calibri" w:eastAsia="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05733FC"/>
    <w:multiLevelType w:val="hybridMultilevel"/>
    <w:tmpl w:val="06867B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97F6C29"/>
    <w:multiLevelType w:val="hybridMultilevel"/>
    <w:tmpl w:val="69A2EC60"/>
    <w:lvl w:ilvl="0" w:tplc="DCD20AE6">
      <w:start w:val="1"/>
      <w:numFmt w:val="bullet"/>
      <w:lvlText w:val="-"/>
      <w:lvlJc w:val="left"/>
      <w:pPr>
        <w:ind w:left="720" w:hanging="360"/>
      </w:pPr>
      <w:rPr>
        <w:rFonts w:ascii="Calibri" w:eastAsiaTheme="minorHAnsi" w:hAnsi="Calibri" w:cs="Times New Roman"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DCA3B5A"/>
    <w:multiLevelType w:val="hybridMultilevel"/>
    <w:tmpl w:val="59DCB0F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11"/>
  </w:num>
  <w:num w:numId="5">
    <w:abstractNumId w:val="0"/>
  </w:num>
  <w:num w:numId="6">
    <w:abstractNumId w:val="5"/>
  </w:num>
  <w:num w:numId="7">
    <w:abstractNumId w:val="10"/>
  </w:num>
  <w:num w:numId="8">
    <w:abstractNumId w:val="9"/>
  </w:num>
  <w:num w:numId="9">
    <w:abstractNumId w:val="2"/>
  </w:num>
  <w:num w:numId="10">
    <w:abstractNumId w:val="3"/>
  </w:num>
  <w:num w:numId="11">
    <w:abstractNumId w:val="1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5C"/>
    <w:rsid w:val="000037D4"/>
    <w:rsid w:val="00006807"/>
    <w:rsid w:val="000122DA"/>
    <w:rsid w:val="000123A4"/>
    <w:rsid w:val="00024441"/>
    <w:rsid w:val="00026917"/>
    <w:rsid w:val="00035A95"/>
    <w:rsid w:val="00035EA9"/>
    <w:rsid w:val="00043F9E"/>
    <w:rsid w:val="0004743F"/>
    <w:rsid w:val="000538FD"/>
    <w:rsid w:val="00061758"/>
    <w:rsid w:val="00063E52"/>
    <w:rsid w:val="00064608"/>
    <w:rsid w:val="00065538"/>
    <w:rsid w:val="000740C2"/>
    <w:rsid w:val="000809D3"/>
    <w:rsid w:val="00084F98"/>
    <w:rsid w:val="00085BDA"/>
    <w:rsid w:val="00090F73"/>
    <w:rsid w:val="00094CA6"/>
    <w:rsid w:val="0009649E"/>
    <w:rsid w:val="000A639D"/>
    <w:rsid w:val="000A7B14"/>
    <w:rsid w:val="000B349E"/>
    <w:rsid w:val="000B37F8"/>
    <w:rsid w:val="000B7542"/>
    <w:rsid w:val="000C454F"/>
    <w:rsid w:val="000D011E"/>
    <w:rsid w:val="000E1D8D"/>
    <w:rsid w:val="000E2D63"/>
    <w:rsid w:val="000E33BD"/>
    <w:rsid w:val="000E41BE"/>
    <w:rsid w:val="000E589A"/>
    <w:rsid w:val="000E7B7F"/>
    <w:rsid w:val="000F0F92"/>
    <w:rsid w:val="00106CA7"/>
    <w:rsid w:val="001075C6"/>
    <w:rsid w:val="00113C06"/>
    <w:rsid w:val="00123FF2"/>
    <w:rsid w:val="001249B4"/>
    <w:rsid w:val="00143DEA"/>
    <w:rsid w:val="00144520"/>
    <w:rsid w:val="00145076"/>
    <w:rsid w:val="001458C1"/>
    <w:rsid w:val="00145CE2"/>
    <w:rsid w:val="001622AC"/>
    <w:rsid w:val="00163092"/>
    <w:rsid w:val="00165146"/>
    <w:rsid w:val="00167391"/>
    <w:rsid w:val="0017247C"/>
    <w:rsid w:val="001724A6"/>
    <w:rsid w:val="00172990"/>
    <w:rsid w:val="001822B5"/>
    <w:rsid w:val="001904DC"/>
    <w:rsid w:val="00194327"/>
    <w:rsid w:val="00197EAC"/>
    <w:rsid w:val="001A188F"/>
    <w:rsid w:val="001A6781"/>
    <w:rsid w:val="001A7001"/>
    <w:rsid w:val="001B2847"/>
    <w:rsid w:val="001B52A3"/>
    <w:rsid w:val="001B5357"/>
    <w:rsid w:val="001C1311"/>
    <w:rsid w:val="001C2EC5"/>
    <w:rsid w:val="001C35D3"/>
    <w:rsid w:val="001E2A6A"/>
    <w:rsid w:val="001E3C74"/>
    <w:rsid w:val="001E5B48"/>
    <w:rsid w:val="001E71E1"/>
    <w:rsid w:val="001F20BD"/>
    <w:rsid w:val="001F71F7"/>
    <w:rsid w:val="00202323"/>
    <w:rsid w:val="00224013"/>
    <w:rsid w:val="0023269A"/>
    <w:rsid w:val="00235BC6"/>
    <w:rsid w:val="00246BF4"/>
    <w:rsid w:val="002542F6"/>
    <w:rsid w:val="002669C9"/>
    <w:rsid w:val="00271D88"/>
    <w:rsid w:val="00274D9F"/>
    <w:rsid w:val="00294CEB"/>
    <w:rsid w:val="002A397F"/>
    <w:rsid w:val="002A4B3F"/>
    <w:rsid w:val="002B1961"/>
    <w:rsid w:val="002B1D68"/>
    <w:rsid w:val="002B46CE"/>
    <w:rsid w:val="002B75E5"/>
    <w:rsid w:val="002C2690"/>
    <w:rsid w:val="002D1256"/>
    <w:rsid w:val="002D337C"/>
    <w:rsid w:val="002E182D"/>
    <w:rsid w:val="002E57F0"/>
    <w:rsid w:val="002F5AE2"/>
    <w:rsid w:val="00307A36"/>
    <w:rsid w:val="0031370E"/>
    <w:rsid w:val="0031386E"/>
    <w:rsid w:val="00321C16"/>
    <w:rsid w:val="003231CC"/>
    <w:rsid w:val="00326957"/>
    <w:rsid w:val="00331728"/>
    <w:rsid w:val="00334692"/>
    <w:rsid w:val="00347536"/>
    <w:rsid w:val="003507A0"/>
    <w:rsid w:val="0035447C"/>
    <w:rsid w:val="00360E17"/>
    <w:rsid w:val="00364F86"/>
    <w:rsid w:val="0036579A"/>
    <w:rsid w:val="003702BD"/>
    <w:rsid w:val="003863A9"/>
    <w:rsid w:val="00394DAA"/>
    <w:rsid w:val="00396E1B"/>
    <w:rsid w:val="00397606"/>
    <w:rsid w:val="00397CEA"/>
    <w:rsid w:val="003B2139"/>
    <w:rsid w:val="003B7C9E"/>
    <w:rsid w:val="003B7CA6"/>
    <w:rsid w:val="003B7CB5"/>
    <w:rsid w:val="003C5A83"/>
    <w:rsid w:val="003D1A43"/>
    <w:rsid w:val="003D7F66"/>
    <w:rsid w:val="003E3644"/>
    <w:rsid w:val="003F2636"/>
    <w:rsid w:val="003F3ED9"/>
    <w:rsid w:val="003F72BF"/>
    <w:rsid w:val="00404E2D"/>
    <w:rsid w:val="0040559B"/>
    <w:rsid w:val="00406245"/>
    <w:rsid w:val="0041261B"/>
    <w:rsid w:val="00437D87"/>
    <w:rsid w:val="004405E5"/>
    <w:rsid w:val="00462526"/>
    <w:rsid w:val="00474909"/>
    <w:rsid w:val="00476FB4"/>
    <w:rsid w:val="00481EB8"/>
    <w:rsid w:val="004829F2"/>
    <w:rsid w:val="00482D6F"/>
    <w:rsid w:val="00484B2C"/>
    <w:rsid w:val="004952DC"/>
    <w:rsid w:val="004A4E0F"/>
    <w:rsid w:val="004A6853"/>
    <w:rsid w:val="004B1CE1"/>
    <w:rsid w:val="004D0CBC"/>
    <w:rsid w:val="004D1CE3"/>
    <w:rsid w:val="004D4576"/>
    <w:rsid w:val="004D566F"/>
    <w:rsid w:val="004D6AF2"/>
    <w:rsid w:val="004E0E79"/>
    <w:rsid w:val="004E3729"/>
    <w:rsid w:val="004F1B7E"/>
    <w:rsid w:val="005011AA"/>
    <w:rsid w:val="00503339"/>
    <w:rsid w:val="00506BC2"/>
    <w:rsid w:val="00510F6A"/>
    <w:rsid w:val="00513BF7"/>
    <w:rsid w:val="0051461E"/>
    <w:rsid w:val="00514746"/>
    <w:rsid w:val="0052064C"/>
    <w:rsid w:val="00524A29"/>
    <w:rsid w:val="00532EC3"/>
    <w:rsid w:val="00535275"/>
    <w:rsid w:val="00535E84"/>
    <w:rsid w:val="00537756"/>
    <w:rsid w:val="005453DC"/>
    <w:rsid w:val="00545A54"/>
    <w:rsid w:val="00552A86"/>
    <w:rsid w:val="00552CF6"/>
    <w:rsid w:val="00553944"/>
    <w:rsid w:val="00553AE3"/>
    <w:rsid w:val="00555EDA"/>
    <w:rsid w:val="00556C04"/>
    <w:rsid w:val="00564AC2"/>
    <w:rsid w:val="00581F34"/>
    <w:rsid w:val="00583875"/>
    <w:rsid w:val="00583969"/>
    <w:rsid w:val="00586FDF"/>
    <w:rsid w:val="00587199"/>
    <w:rsid w:val="00594148"/>
    <w:rsid w:val="00596704"/>
    <w:rsid w:val="005970B7"/>
    <w:rsid w:val="005A0D6E"/>
    <w:rsid w:val="005A260D"/>
    <w:rsid w:val="005C2BEC"/>
    <w:rsid w:val="005D2008"/>
    <w:rsid w:val="005D256A"/>
    <w:rsid w:val="005D7DE2"/>
    <w:rsid w:val="005E2FF2"/>
    <w:rsid w:val="005F7E2C"/>
    <w:rsid w:val="0061215C"/>
    <w:rsid w:val="006131C7"/>
    <w:rsid w:val="0061323D"/>
    <w:rsid w:val="00615FA0"/>
    <w:rsid w:val="006160E2"/>
    <w:rsid w:val="00620B6C"/>
    <w:rsid w:val="00623792"/>
    <w:rsid w:val="0063084E"/>
    <w:rsid w:val="0063735C"/>
    <w:rsid w:val="00637E6E"/>
    <w:rsid w:val="00641185"/>
    <w:rsid w:val="0065036C"/>
    <w:rsid w:val="00650B32"/>
    <w:rsid w:val="00653C62"/>
    <w:rsid w:val="00655EF8"/>
    <w:rsid w:val="0065706E"/>
    <w:rsid w:val="006618B5"/>
    <w:rsid w:val="0066202D"/>
    <w:rsid w:val="006636B9"/>
    <w:rsid w:val="00666B13"/>
    <w:rsid w:val="00670CD6"/>
    <w:rsid w:val="0068365C"/>
    <w:rsid w:val="00683A52"/>
    <w:rsid w:val="00685E7E"/>
    <w:rsid w:val="006A1F0F"/>
    <w:rsid w:val="006A3822"/>
    <w:rsid w:val="006B0010"/>
    <w:rsid w:val="006C17F2"/>
    <w:rsid w:val="006C2EDA"/>
    <w:rsid w:val="006D70E2"/>
    <w:rsid w:val="006E1CAD"/>
    <w:rsid w:val="006E36F6"/>
    <w:rsid w:val="006E7D14"/>
    <w:rsid w:val="006F1701"/>
    <w:rsid w:val="006F63BB"/>
    <w:rsid w:val="0070039E"/>
    <w:rsid w:val="007004FF"/>
    <w:rsid w:val="007144C9"/>
    <w:rsid w:val="00723693"/>
    <w:rsid w:val="007279AB"/>
    <w:rsid w:val="00730A6E"/>
    <w:rsid w:val="007314B5"/>
    <w:rsid w:val="00732E7E"/>
    <w:rsid w:val="00734E38"/>
    <w:rsid w:val="00737DAA"/>
    <w:rsid w:val="007419A5"/>
    <w:rsid w:val="00744133"/>
    <w:rsid w:val="007462D3"/>
    <w:rsid w:val="007555E7"/>
    <w:rsid w:val="0076013F"/>
    <w:rsid w:val="0076770A"/>
    <w:rsid w:val="007815CE"/>
    <w:rsid w:val="0078633B"/>
    <w:rsid w:val="007869E7"/>
    <w:rsid w:val="007918CA"/>
    <w:rsid w:val="007A0F72"/>
    <w:rsid w:val="007A47E2"/>
    <w:rsid w:val="007A4D8F"/>
    <w:rsid w:val="007B2D5D"/>
    <w:rsid w:val="007C6111"/>
    <w:rsid w:val="007D26BE"/>
    <w:rsid w:val="007E1D01"/>
    <w:rsid w:val="007E393F"/>
    <w:rsid w:val="007E4799"/>
    <w:rsid w:val="007F3827"/>
    <w:rsid w:val="007F3DC2"/>
    <w:rsid w:val="007F7338"/>
    <w:rsid w:val="00803C44"/>
    <w:rsid w:val="00804172"/>
    <w:rsid w:val="008050D1"/>
    <w:rsid w:val="00805F46"/>
    <w:rsid w:val="0081365F"/>
    <w:rsid w:val="00815661"/>
    <w:rsid w:val="00815E06"/>
    <w:rsid w:val="008205EF"/>
    <w:rsid w:val="00820BAF"/>
    <w:rsid w:val="00825033"/>
    <w:rsid w:val="00826E1B"/>
    <w:rsid w:val="00832C90"/>
    <w:rsid w:val="00834D0E"/>
    <w:rsid w:val="00835681"/>
    <w:rsid w:val="008452DF"/>
    <w:rsid w:val="008570D2"/>
    <w:rsid w:val="008747D4"/>
    <w:rsid w:val="008810F2"/>
    <w:rsid w:val="0088409E"/>
    <w:rsid w:val="0088615A"/>
    <w:rsid w:val="0088722E"/>
    <w:rsid w:val="008879C1"/>
    <w:rsid w:val="00890330"/>
    <w:rsid w:val="00893AE5"/>
    <w:rsid w:val="008959F2"/>
    <w:rsid w:val="008970A2"/>
    <w:rsid w:val="008A0CBC"/>
    <w:rsid w:val="008A2F06"/>
    <w:rsid w:val="008A421B"/>
    <w:rsid w:val="008B0889"/>
    <w:rsid w:val="008B29FD"/>
    <w:rsid w:val="008C2007"/>
    <w:rsid w:val="008C6715"/>
    <w:rsid w:val="008C6EB5"/>
    <w:rsid w:val="008D20D1"/>
    <w:rsid w:val="008E1E94"/>
    <w:rsid w:val="008E3E9E"/>
    <w:rsid w:val="008F5112"/>
    <w:rsid w:val="00901A0C"/>
    <w:rsid w:val="00910BF9"/>
    <w:rsid w:val="00913356"/>
    <w:rsid w:val="009149A4"/>
    <w:rsid w:val="00916C5F"/>
    <w:rsid w:val="009272F7"/>
    <w:rsid w:val="009375D6"/>
    <w:rsid w:val="00937DD3"/>
    <w:rsid w:val="00937FF4"/>
    <w:rsid w:val="00940DB8"/>
    <w:rsid w:val="0094759B"/>
    <w:rsid w:val="00950833"/>
    <w:rsid w:val="00951399"/>
    <w:rsid w:val="009517C3"/>
    <w:rsid w:val="00951B2F"/>
    <w:rsid w:val="009560CF"/>
    <w:rsid w:val="0098429B"/>
    <w:rsid w:val="00984EF9"/>
    <w:rsid w:val="00985177"/>
    <w:rsid w:val="009855B0"/>
    <w:rsid w:val="00986400"/>
    <w:rsid w:val="009944BC"/>
    <w:rsid w:val="009A2EAC"/>
    <w:rsid w:val="009A4CAF"/>
    <w:rsid w:val="009A5DB7"/>
    <w:rsid w:val="009B3CEA"/>
    <w:rsid w:val="009B6A75"/>
    <w:rsid w:val="009B74AF"/>
    <w:rsid w:val="009B7607"/>
    <w:rsid w:val="009D090E"/>
    <w:rsid w:val="009D2AA4"/>
    <w:rsid w:val="009D513C"/>
    <w:rsid w:val="009D7E65"/>
    <w:rsid w:val="009E2AF3"/>
    <w:rsid w:val="009E7214"/>
    <w:rsid w:val="009F79A7"/>
    <w:rsid w:val="00A15D22"/>
    <w:rsid w:val="00A20CF7"/>
    <w:rsid w:val="00A2184F"/>
    <w:rsid w:val="00A2762F"/>
    <w:rsid w:val="00A32C8B"/>
    <w:rsid w:val="00A4123A"/>
    <w:rsid w:val="00A46262"/>
    <w:rsid w:val="00A54049"/>
    <w:rsid w:val="00A54502"/>
    <w:rsid w:val="00A56CC5"/>
    <w:rsid w:val="00A71758"/>
    <w:rsid w:val="00A73BA0"/>
    <w:rsid w:val="00A76D63"/>
    <w:rsid w:val="00A80820"/>
    <w:rsid w:val="00A8625A"/>
    <w:rsid w:val="00A92B51"/>
    <w:rsid w:val="00A96182"/>
    <w:rsid w:val="00AB3DF8"/>
    <w:rsid w:val="00AC1791"/>
    <w:rsid w:val="00AC3500"/>
    <w:rsid w:val="00AD63BF"/>
    <w:rsid w:val="00AE03DC"/>
    <w:rsid w:val="00AE35FB"/>
    <w:rsid w:val="00AE3D02"/>
    <w:rsid w:val="00AE73CB"/>
    <w:rsid w:val="00AF2627"/>
    <w:rsid w:val="00B03481"/>
    <w:rsid w:val="00B05634"/>
    <w:rsid w:val="00B10671"/>
    <w:rsid w:val="00B111EE"/>
    <w:rsid w:val="00B1293D"/>
    <w:rsid w:val="00B15ED2"/>
    <w:rsid w:val="00B16C46"/>
    <w:rsid w:val="00B20809"/>
    <w:rsid w:val="00B2179B"/>
    <w:rsid w:val="00B22ABB"/>
    <w:rsid w:val="00B32291"/>
    <w:rsid w:val="00B3344F"/>
    <w:rsid w:val="00B4487C"/>
    <w:rsid w:val="00B534D6"/>
    <w:rsid w:val="00B55093"/>
    <w:rsid w:val="00B67938"/>
    <w:rsid w:val="00B8169F"/>
    <w:rsid w:val="00B87E72"/>
    <w:rsid w:val="00B909E9"/>
    <w:rsid w:val="00BB096E"/>
    <w:rsid w:val="00BB1A09"/>
    <w:rsid w:val="00BB1AED"/>
    <w:rsid w:val="00BB4B73"/>
    <w:rsid w:val="00BB5F7C"/>
    <w:rsid w:val="00BB7D6B"/>
    <w:rsid w:val="00BC26D0"/>
    <w:rsid w:val="00BC7F1F"/>
    <w:rsid w:val="00BD00ED"/>
    <w:rsid w:val="00BD23F0"/>
    <w:rsid w:val="00BD2739"/>
    <w:rsid w:val="00BE6CD2"/>
    <w:rsid w:val="00BF376A"/>
    <w:rsid w:val="00BF4E85"/>
    <w:rsid w:val="00BF5AA5"/>
    <w:rsid w:val="00BF76FB"/>
    <w:rsid w:val="00C047C9"/>
    <w:rsid w:val="00C0560C"/>
    <w:rsid w:val="00C15950"/>
    <w:rsid w:val="00C2004D"/>
    <w:rsid w:val="00C206BC"/>
    <w:rsid w:val="00C225C7"/>
    <w:rsid w:val="00C236C4"/>
    <w:rsid w:val="00C35493"/>
    <w:rsid w:val="00C35FEA"/>
    <w:rsid w:val="00C4738A"/>
    <w:rsid w:val="00C73271"/>
    <w:rsid w:val="00C755C0"/>
    <w:rsid w:val="00C8046D"/>
    <w:rsid w:val="00C81D52"/>
    <w:rsid w:val="00C850B7"/>
    <w:rsid w:val="00C93604"/>
    <w:rsid w:val="00CA3DB8"/>
    <w:rsid w:val="00CA7A5C"/>
    <w:rsid w:val="00CB05EE"/>
    <w:rsid w:val="00CB2826"/>
    <w:rsid w:val="00CC2498"/>
    <w:rsid w:val="00CC3FF7"/>
    <w:rsid w:val="00CC4912"/>
    <w:rsid w:val="00CC6438"/>
    <w:rsid w:val="00CE7B5C"/>
    <w:rsid w:val="00CE7DCE"/>
    <w:rsid w:val="00CF0F85"/>
    <w:rsid w:val="00CF1505"/>
    <w:rsid w:val="00CF6F93"/>
    <w:rsid w:val="00D04008"/>
    <w:rsid w:val="00D159B4"/>
    <w:rsid w:val="00D17C7F"/>
    <w:rsid w:val="00D24491"/>
    <w:rsid w:val="00D25649"/>
    <w:rsid w:val="00D27A20"/>
    <w:rsid w:val="00D3316A"/>
    <w:rsid w:val="00D541E0"/>
    <w:rsid w:val="00D64CC8"/>
    <w:rsid w:val="00D71C1A"/>
    <w:rsid w:val="00D83B10"/>
    <w:rsid w:val="00D907DD"/>
    <w:rsid w:val="00D913DC"/>
    <w:rsid w:val="00D92546"/>
    <w:rsid w:val="00D9424F"/>
    <w:rsid w:val="00D94CF4"/>
    <w:rsid w:val="00D95A10"/>
    <w:rsid w:val="00DB0222"/>
    <w:rsid w:val="00DB48F0"/>
    <w:rsid w:val="00DC2EA8"/>
    <w:rsid w:val="00DC3928"/>
    <w:rsid w:val="00DC7413"/>
    <w:rsid w:val="00DE0563"/>
    <w:rsid w:val="00DE0863"/>
    <w:rsid w:val="00DE5389"/>
    <w:rsid w:val="00DF010A"/>
    <w:rsid w:val="00E13376"/>
    <w:rsid w:val="00E15650"/>
    <w:rsid w:val="00E17A05"/>
    <w:rsid w:val="00E34630"/>
    <w:rsid w:val="00E357DA"/>
    <w:rsid w:val="00E41636"/>
    <w:rsid w:val="00E42F70"/>
    <w:rsid w:val="00E46F50"/>
    <w:rsid w:val="00E474F2"/>
    <w:rsid w:val="00E54024"/>
    <w:rsid w:val="00E54737"/>
    <w:rsid w:val="00E555D5"/>
    <w:rsid w:val="00E559ED"/>
    <w:rsid w:val="00E634D3"/>
    <w:rsid w:val="00E70B8B"/>
    <w:rsid w:val="00E80492"/>
    <w:rsid w:val="00E83B27"/>
    <w:rsid w:val="00E925BB"/>
    <w:rsid w:val="00E933E2"/>
    <w:rsid w:val="00E96EEE"/>
    <w:rsid w:val="00EA457F"/>
    <w:rsid w:val="00EA4A43"/>
    <w:rsid w:val="00EA6798"/>
    <w:rsid w:val="00EA6F19"/>
    <w:rsid w:val="00EC2AA2"/>
    <w:rsid w:val="00EC30CD"/>
    <w:rsid w:val="00EC580A"/>
    <w:rsid w:val="00EC7E12"/>
    <w:rsid w:val="00ED1159"/>
    <w:rsid w:val="00ED2DA2"/>
    <w:rsid w:val="00EE4BDF"/>
    <w:rsid w:val="00EF30FD"/>
    <w:rsid w:val="00F075EC"/>
    <w:rsid w:val="00F1688B"/>
    <w:rsid w:val="00F2102D"/>
    <w:rsid w:val="00F22E64"/>
    <w:rsid w:val="00F30794"/>
    <w:rsid w:val="00F36247"/>
    <w:rsid w:val="00F4277A"/>
    <w:rsid w:val="00F45488"/>
    <w:rsid w:val="00F47888"/>
    <w:rsid w:val="00F53E42"/>
    <w:rsid w:val="00F54568"/>
    <w:rsid w:val="00F63C59"/>
    <w:rsid w:val="00F64257"/>
    <w:rsid w:val="00F65BCB"/>
    <w:rsid w:val="00F71030"/>
    <w:rsid w:val="00F76282"/>
    <w:rsid w:val="00F855B3"/>
    <w:rsid w:val="00F91E30"/>
    <w:rsid w:val="00F97AC9"/>
    <w:rsid w:val="00FB4FB6"/>
    <w:rsid w:val="00FB6C13"/>
    <w:rsid w:val="00FD2FB5"/>
    <w:rsid w:val="00FD4063"/>
    <w:rsid w:val="00FD501D"/>
    <w:rsid w:val="00FF73AD"/>
    <w:rsid w:val="00FF79AF"/>
    <w:rsid w:val="00FF7D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1B265"/>
  <w15:chartTrackingRefBased/>
  <w15:docId w15:val="{6CE7652A-4080-4CA5-B9AC-23D75279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52"/>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5C2BEC"/>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C2BEC"/>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2BEC"/>
    <w:pPr>
      <w:spacing w:after="0" w:line="240" w:lineRule="auto"/>
    </w:pPr>
    <w:rPr>
      <w:rFonts w:ascii="Verdana" w:hAnsi="Verdana"/>
      <w:sz w:val="17"/>
    </w:rPr>
  </w:style>
  <w:style w:type="character" w:customStyle="1" w:styleId="Heading1Char">
    <w:name w:val="Heading 1 Char"/>
    <w:basedOn w:val="DefaultParagraphFont"/>
    <w:link w:val="Heading1"/>
    <w:uiPriority w:val="9"/>
    <w:rsid w:val="005C2BEC"/>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C2BEC"/>
    <w:rPr>
      <w:rFonts w:ascii="Verdana" w:eastAsiaTheme="majorEastAsia" w:hAnsi="Verdana" w:cstheme="majorBidi"/>
      <w:color w:val="2F5496" w:themeColor="accent1" w:themeShade="BF"/>
      <w:sz w:val="26"/>
      <w:szCs w:val="26"/>
    </w:rPr>
  </w:style>
  <w:style w:type="paragraph" w:styleId="Title">
    <w:name w:val="Title"/>
    <w:basedOn w:val="Normal"/>
    <w:next w:val="Normal"/>
    <w:link w:val="TitleChar"/>
    <w:uiPriority w:val="10"/>
    <w:qFormat/>
    <w:rsid w:val="005C2BE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C2BEC"/>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5C2BE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C2BEC"/>
    <w:rPr>
      <w:rFonts w:ascii="Verdana" w:eastAsiaTheme="minorEastAsia" w:hAnsi="Verdana"/>
      <w:color w:val="5A5A5A" w:themeColor="text1" w:themeTint="A5"/>
      <w:spacing w:val="15"/>
    </w:rPr>
  </w:style>
  <w:style w:type="character" w:styleId="SubtleEmphasis">
    <w:name w:val="Subtle Emphasis"/>
    <w:basedOn w:val="DefaultParagraphFont"/>
    <w:uiPriority w:val="19"/>
    <w:qFormat/>
    <w:rsid w:val="005C2BEC"/>
    <w:rPr>
      <w:rFonts w:ascii="Verdana" w:hAnsi="Verdana"/>
      <w:i/>
      <w:iCs/>
      <w:color w:val="404040" w:themeColor="text1" w:themeTint="BF"/>
    </w:rPr>
  </w:style>
  <w:style w:type="character" w:styleId="Emphasis">
    <w:name w:val="Emphasis"/>
    <w:basedOn w:val="DefaultParagraphFont"/>
    <w:uiPriority w:val="20"/>
    <w:qFormat/>
    <w:rsid w:val="005C2BEC"/>
    <w:rPr>
      <w:rFonts w:ascii="Verdana" w:hAnsi="Verdana"/>
      <w:i/>
      <w:iCs/>
    </w:rPr>
  </w:style>
  <w:style w:type="table" w:styleId="TableGrid">
    <w:name w:val="Table Grid"/>
    <w:basedOn w:val="TableNormal"/>
    <w:uiPriority w:val="39"/>
    <w:rsid w:val="005C2BEC"/>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styleId="Header">
    <w:name w:val="header"/>
    <w:basedOn w:val="Normal"/>
    <w:link w:val="HeaderChar"/>
    <w:uiPriority w:val="99"/>
    <w:unhideWhenUsed/>
    <w:rsid w:val="007A47E2"/>
    <w:pPr>
      <w:tabs>
        <w:tab w:val="center" w:pos="4513"/>
        <w:tab w:val="right" w:pos="9026"/>
      </w:tabs>
    </w:pPr>
  </w:style>
  <w:style w:type="character" w:customStyle="1" w:styleId="HeaderChar">
    <w:name w:val="Header Char"/>
    <w:basedOn w:val="DefaultParagraphFont"/>
    <w:link w:val="Header"/>
    <w:uiPriority w:val="99"/>
    <w:rsid w:val="007A47E2"/>
    <w:rPr>
      <w:rFonts w:ascii="Calibri" w:hAnsi="Calibri" w:cs="Times New Roman"/>
    </w:rPr>
  </w:style>
  <w:style w:type="paragraph" w:styleId="Footer">
    <w:name w:val="footer"/>
    <w:basedOn w:val="Normal"/>
    <w:link w:val="FooterChar"/>
    <w:uiPriority w:val="99"/>
    <w:unhideWhenUsed/>
    <w:rsid w:val="007A47E2"/>
    <w:pPr>
      <w:tabs>
        <w:tab w:val="center" w:pos="4513"/>
        <w:tab w:val="right" w:pos="9026"/>
      </w:tabs>
    </w:pPr>
  </w:style>
  <w:style w:type="character" w:customStyle="1" w:styleId="FooterChar">
    <w:name w:val="Footer Char"/>
    <w:basedOn w:val="DefaultParagraphFont"/>
    <w:link w:val="Footer"/>
    <w:uiPriority w:val="99"/>
    <w:rsid w:val="007A47E2"/>
    <w:rPr>
      <w:rFonts w:ascii="Calibri" w:hAnsi="Calibri" w:cs="Times New Roman"/>
    </w:rPr>
  </w:style>
  <w:style w:type="paragraph" w:styleId="ListParagraph">
    <w:name w:val="List Paragraph"/>
    <w:aliases w:val="References"/>
    <w:basedOn w:val="Normal"/>
    <w:link w:val="ListParagraphChar"/>
    <w:uiPriority w:val="34"/>
    <w:qFormat/>
    <w:rsid w:val="00583969"/>
    <w:pPr>
      <w:ind w:left="720"/>
    </w:pPr>
  </w:style>
  <w:style w:type="paragraph" w:styleId="NormalWeb">
    <w:name w:val="Normal (Web)"/>
    <w:basedOn w:val="Normal"/>
    <w:uiPriority w:val="99"/>
    <w:unhideWhenUsed/>
    <w:rsid w:val="001249B4"/>
    <w:pPr>
      <w:spacing w:before="100" w:beforeAutospacing="1" w:after="100" w:afterAutospacing="1"/>
    </w:pPr>
  </w:style>
  <w:style w:type="character" w:customStyle="1" w:styleId="ListParagraphChar">
    <w:name w:val="List Paragraph Char"/>
    <w:aliases w:val="References Char"/>
    <w:link w:val="ListParagraph"/>
    <w:uiPriority w:val="34"/>
    <w:locked/>
    <w:rsid w:val="00397CEA"/>
    <w:rPr>
      <w:rFonts w:ascii="Calibri" w:hAnsi="Calibri" w:cs="Times New Roman"/>
    </w:rPr>
  </w:style>
  <w:style w:type="character" w:styleId="Hyperlink">
    <w:name w:val="Hyperlink"/>
    <w:basedOn w:val="DefaultParagraphFont"/>
    <w:uiPriority w:val="99"/>
    <w:unhideWhenUsed/>
    <w:rsid w:val="005D2008"/>
    <w:rPr>
      <w:color w:val="0563C1" w:themeColor="hyperlink"/>
      <w:u w:val="single"/>
    </w:rPr>
  </w:style>
  <w:style w:type="paragraph" w:styleId="FootnoteText">
    <w:name w:val="footnote text"/>
    <w:basedOn w:val="Normal"/>
    <w:link w:val="FootnoteTextChar"/>
    <w:uiPriority w:val="99"/>
    <w:semiHidden/>
    <w:unhideWhenUsed/>
    <w:rsid w:val="0094759B"/>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94759B"/>
    <w:rPr>
      <w:rFonts w:ascii="Arial" w:eastAsia="Arial" w:hAnsi="Arial" w:cs="Arial"/>
      <w:sz w:val="20"/>
      <w:szCs w:val="20"/>
      <w:lang w:val="en"/>
    </w:rPr>
  </w:style>
  <w:style w:type="character" w:styleId="FootnoteReference">
    <w:name w:val="footnote reference"/>
    <w:aliases w:val="ftref,Ref,de nota al pie,fr,oc-footreference,oc-footnoteref,oc-footreference1,oc-footnoteref1,(Diplomarbeit FZ),-E Fußnotenzeichen,(Diplomarbeit FZ)1,(Dipl...,(Diplomarbeit FZ)2,(Diplomarbeit FZ)3,(Diplomarbeit FZ)4,Fago Fußnotenzeich"/>
    <w:basedOn w:val="DefaultParagraphFont"/>
    <w:uiPriority w:val="99"/>
    <w:unhideWhenUsed/>
    <w:rsid w:val="0094759B"/>
    <w:rPr>
      <w:vertAlign w:val="superscript"/>
    </w:rPr>
  </w:style>
  <w:style w:type="character" w:styleId="CommentReference">
    <w:name w:val="annotation reference"/>
    <w:basedOn w:val="DefaultParagraphFont"/>
    <w:uiPriority w:val="99"/>
    <w:semiHidden/>
    <w:unhideWhenUsed/>
    <w:rsid w:val="007918CA"/>
    <w:rPr>
      <w:sz w:val="16"/>
      <w:szCs w:val="16"/>
    </w:rPr>
  </w:style>
  <w:style w:type="paragraph" w:styleId="CommentText">
    <w:name w:val="annotation text"/>
    <w:basedOn w:val="Normal"/>
    <w:link w:val="CommentTextChar"/>
    <w:uiPriority w:val="99"/>
    <w:semiHidden/>
    <w:unhideWhenUsed/>
    <w:rsid w:val="007918CA"/>
    <w:rPr>
      <w:sz w:val="20"/>
      <w:szCs w:val="20"/>
    </w:rPr>
  </w:style>
  <w:style w:type="character" w:customStyle="1" w:styleId="CommentTextChar">
    <w:name w:val="Comment Text Char"/>
    <w:basedOn w:val="DefaultParagraphFont"/>
    <w:link w:val="CommentText"/>
    <w:uiPriority w:val="99"/>
    <w:semiHidden/>
    <w:rsid w:val="007918C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918CA"/>
    <w:rPr>
      <w:b/>
      <w:bCs/>
    </w:rPr>
  </w:style>
  <w:style w:type="character" w:customStyle="1" w:styleId="CommentSubjectChar">
    <w:name w:val="Comment Subject Char"/>
    <w:basedOn w:val="CommentTextChar"/>
    <w:link w:val="CommentSubject"/>
    <w:uiPriority w:val="99"/>
    <w:semiHidden/>
    <w:rsid w:val="007918CA"/>
    <w:rPr>
      <w:rFonts w:ascii="Calibri" w:hAnsi="Calibri" w:cs="Times New Roman"/>
      <w:b/>
      <w:bCs/>
      <w:sz w:val="20"/>
      <w:szCs w:val="20"/>
    </w:rPr>
  </w:style>
  <w:style w:type="table" w:styleId="TableGridLight">
    <w:name w:val="Grid Table Light"/>
    <w:basedOn w:val="TableNormal"/>
    <w:uiPriority w:val="40"/>
    <w:rsid w:val="000122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C93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373105">
      <w:bodyDiv w:val="1"/>
      <w:marLeft w:val="0"/>
      <w:marRight w:val="0"/>
      <w:marTop w:val="0"/>
      <w:marBottom w:val="0"/>
      <w:divBdr>
        <w:top w:val="none" w:sz="0" w:space="0" w:color="auto"/>
        <w:left w:val="none" w:sz="0" w:space="0" w:color="auto"/>
        <w:bottom w:val="none" w:sz="0" w:space="0" w:color="auto"/>
        <w:right w:val="none" w:sz="0" w:space="0" w:color="auto"/>
      </w:divBdr>
    </w:div>
    <w:div w:id="661154196">
      <w:bodyDiv w:val="1"/>
      <w:marLeft w:val="0"/>
      <w:marRight w:val="0"/>
      <w:marTop w:val="0"/>
      <w:marBottom w:val="0"/>
      <w:divBdr>
        <w:top w:val="none" w:sz="0" w:space="0" w:color="auto"/>
        <w:left w:val="none" w:sz="0" w:space="0" w:color="auto"/>
        <w:bottom w:val="none" w:sz="0" w:space="0" w:color="auto"/>
        <w:right w:val="none" w:sz="0" w:space="0" w:color="auto"/>
      </w:divBdr>
    </w:div>
    <w:div w:id="712390665">
      <w:bodyDiv w:val="1"/>
      <w:marLeft w:val="0"/>
      <w:marRight w:val="0"/>
      <w:marTop w:val="0"/>
      <w:marBottom w:val="0"/>
      <w:divBdr>
        <w:top w:val="none" w:sz="0" w:space="0" w:color="auto"/>
        <w:left w:val="none" w:sz="0" w:space="0" w:color="auto"/>
        <w:bottom w:val="none" w:sz="0" w:space="0" w:color="auto"/>
        <w:right w:val="none" w:sz="0" w:space="0" w:color="auto"/>
      </w:divBdr>
    </w:div>
    <w:div w:id="738790758">
      <w:bodyDiv w:val="1"/>
      <w:marLeft w:val="0"/>
      <w:marRight w:val="0"/>
      <w:marTop w:val="0"/>
      <w:marBottom w:val="0"/>
      <w:divBdr>
        <w:top w:val="none" w:sz="0" w:space="0" w:color="auto"/>
        <w:left w:val="none" w:sz="0" w:space="0" w:color="auto"/>
        <w:bottom w:val="none" w:sz="0" w:space="0" w:color="auto"/>
        <w:right w:val="none" w:sz="0" w:space="0" w:color="auto"/>
      </w:divBdr>
    </w:div>
    <w:div w:id="967979045">
      <w:bodyDiv w:val="1"/>
      <w:marLeft w:val="0"/>
      <w:marRight w:val="0"/>
      <w:marTop w:val="0"/>
      <w:marBottom w:val="0"/>
      <w:divBdr>
        <w:top w:val="none" w:sz="0" w:space="0" w:color="auto"/>
        <w:left w:val="none" w:sz="0" w:space="0" w:color="auto"/>
        <w:bottom w:val="none" w:sz="0" w:space="0" w:color="auto"/>
        <w:right w:val="none" w:sz="0" w:space="0" w:color="auto"/>
      </w:divBdr>
    </w:div>
    <w:div w:id="1092434061">
      <w:bodyDiv w:val="1"/>
      <w:marLeft w:val="0"/>
      <w:marRight w:val="0"/>
      <w:marTop w:val="0"/>
      <w:marBottom w:val="0"/>
      <w:divBdr>
        <w:top w:val="none" w:sz="0" w:space="0" w:color="auto"/>
        <w:left w:val="none" w:sz="0" w:space="0" w:color="auto"/>
        <w:bottom w:val="none" w:sz="0" w:space="0" w:color="auto"/>
        <w:right w:val="none" w:sz="0" w:space="0" w:color="auto"/>
      </w:divBdr>
    </w:div>
    <w:div w:id="1172061169">
      <w:bodyDiv w:val="1"/>
      <w:marLeft w:val="0"/>
      <w:marRight w:val="0"/>
      <w:marTop w:val="0"/>
      <w:marBottom w:val="0"/>
      <w:divBdr>
        <w:top w:val="none" w:sz="0" w:space="0" w:color="auto"/>
        <w:left w:val="none" w:sz="0" w:space="0" w:color="auto"/>
        <w:bottom w:val="none" w:sz="0" w:space="0" w:color="auto"/>
        <w:right w:val="none" w:sz="0" w:space="0" w:color="auto"/>
      </w:divBdr>
    </w:div>
    <w:div w:id="1828858830">
      <w:bodyDiv w:val="1"/>
      <w:marLeft w:val="0"/>
      <w:marRight w:val="0"/>
      <w:marTop w:val="0"/>
      <w:marBottom w:val="0"/>
      <w:divBdr>
        <w:top w:val="none" w:sz="0" w:space="0" w:color="auto"/>
        <w:left w:val="none" w:sz="0" w:space="0" w:color="auto"/>
        <w:bottom w:val="none" w:sz="0" w:space="0" w:color="auto"/>
        <w:right w:val="none" w:sz="0" w:space="0" w:color="auto"/>
      </w:divBdr>
    </w:div>
    <w:div w:id="1882084545">
      <w:bodyDiv w:val="1"/>
      <w:marLeft w:val="0"/>
      <w:marRight w:val="0"/>
      <w:marTop w:val="0"/>
      <w:marBottom w:val="0"/>
      <w:divBdr>
        <w:top w:val="none" w:sz="0" w:space="0" w:color="auto"/>
        <w:left w:val="none" w:sz="0" w:space="0" w:color="auto"/>
        <w:bottom w:val="none" w:sz="0" w:space="0" w:color="auto"/>
        <w:right w:val="none" w:sz="0" w:space="0" w:color="auto"/>
      </w:divBdr>
    </w:div>
    <w:div w:id="188980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andatenders@snv.org" TargetMode="External"/><Relationship Id="rId3" Type="http://schemas.openxmlformats.org/officeDocument/2006/relationships/settings" Target="settings.xml"/><Relationship Id="rId7" Type="http://schemas.openxmlformats.org/officeDocument/2006/relationships/hyperlink" Target="http://www.sn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192.168.2.2/html/downloads/site/DOWNLOAD_LOGO/SNV_logo_without_pay_off/cyan/CMYK/SNV_logo_cyan_100.e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1939</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Asiimwe, Lucy</dc:creator>
  <cp:keywords/>
  <dc:description/>
  <cp:lastModifiedBy>Kibinduula, Emanuel</cp:lastModifiedBy>
  <cp:revision>3</cp:revision>
  <dcterms:created xsi:type="dcterms:W3CDTF">2021-09-17T10:54:00Z</dcterms:created>
  <dcterms:modified xsi:type="dcterms:W3CDTF">2021-09-17T10:55:00Z</dcterms:modified>
</cp:coreProperties>
</file>