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CBE0" w14:textId="4F4AFBC2" w:rsidR="00861B44" w:rsidRPr="000D1D96" w:rsidRDefault="004E36A4" w:rsidP="00861B44">
      <w:pPr>
        <w:spacing w:after="200" w:line="360" w:lineRule="auto"/>
        <w:jc w:val="center"/>
        <w:rPr>
          <w:rFonts w:ascii="Verdana" w:hAnsi="Verdana"/>
          <w:b/>
          <w:sz w:val="20"/>
          <w:szCs w:val="20"/>
        </w:rPr>
      </w:pPr>
      <w:r>
        <w:rPr>
          <w:rFonts w:ascii="Verdana" w:hAnsi="Verdana"/>
          <w:b/>
          <w:sz w:val="20"/>
          <w:szCs w:val="20"/>
        </w:rPr>
        <w:t>Announcement</w:t>
      </w:r>
    </w:p>
    <w:p w14:paraId="64999770" w14:textId="77777777" w:rsidR="008F5B44" w:rsidRDefault="00861B44" w:rsidP="008F5B44">
      <w:pPr>
        <w:tabs>
          <w:tab w:val="left" w:pos="-1440"/>
          <w:tab w:val="left" w:pos="-720"/>
          <w:tab w:val="left" w:pos="0"/>
          <w:tab w:val="left" w:pos="720"/>
          <w:tab w:val="left" w:pos="864"/>
          <w:tab w:val="left" w:pos="1440"/>
        </w:tabs>
        <w:suppressAutoHyphens/>
        <w:jc w:val="center"/>
        <w:rPr>
          <w:rFonts w:ascii="Verdana" w:eastAsia="Calibri" w:hAnsi="Verdana"/>
          <w:b/>
          <w:bCs/>
          <w:sz w:val="20"/>
          <w:szCs w:val="20"/>
          <w:lang w:val="en-US"/>
        </w:rPr>
      </w:pPr>
      <w:r w:rsidRPr="000D1D96">
        <w:rPr>
          <w:rFonts w:ascii="Verdana" w:eastAsia="Calibri" w:hAnsi="Verdana"/>
          <w:b/>
          <w:bCs/>
          <w:sz w:val="20"/>
          <w:szCs w:val="20"/>
          <w:lang w:val="en-US"/>
        </w:rPr>
        <w:t xml:space="preserve">FOR HIRING A </w:t>
      </w:r>
      <w:r w:rsidR="008C610D" w:rsidRPr="000D1D96">
        <w:rPr>
          <w:rFonts w:ascii="Verdana" w:eastAsia="Calibri" w:hAnsi="Verdana"/>
          <w:b/>
          <w:bCs/>
          <w:sz w:val="20"/>
          <w:szCs w:val="20"/>
          <w:lang w:val="en-US"/>
        </w:rPr>
        <w:t xml:space="preserve">MID TERM </w:t>
      </w:r>
      <w:r w:rsidR="00433CF5" w:rsidRPr="000D1D96">
        <w:rPr>
          <w:rFonts w:ascii="Verdana" w:eastAsia="Calibri" w:hAnsi="Verdana"/>
          <w:b/>
          <w:bCs/>
          <w:sz w:val="20"/>
          <w:szCs w:val="20"/>
          <w:lang w:val="en-US"/>
        </w:rPr>
        <w:t>REVIEW CONSULTA</w:t>
      </w:r>
      <w:r w:rsidR="008F5B44">
        <w:rPr>
          <w:rFonts w:ascii="Verdana" w:eastAsia="Calibri" w:hAnsi="Verdana"/>
          <w:b/>
          <w:bCs/>
          <w:sz w:val="20"/>
          <w:szCs w:val="20"/>
          <w:lang w:val="en-US"/>
        </w:rPr>
        <w:t>NT</w:t>
      </w:r>
    </w:p>
    <w:p w14:paraId="182D4172" w14:textId="4BACF0C9" w:rsidR="00861B44" w:rsidRDefault="00FF32D8" w:rsidP="008F5B44">
      <w:pPr>
        <w:tabs>
          <w:tab w:val="left" w:pos="-1440"/>
          <w:tab w:val="left" w:pos="-720"/>
          <w:tab w:val="left" w:pos="0"/>
          <w:tab w:val="left" w:pos="720"/>
          <w:tab w:val="left" w:pos="864"/>
          <w:tab w:val="left" w:pos="1440"/>
        </w:tabs>
        <w:suppressAutoHyphens/>
        <w:jc w:val="center"/>
        <w:rPr>
          <w:rFonts w:ascii="Verdana" w:eastAsia="Calibri" w:hAnsi="Verdana"/>
          <w:b/>
          <w:bCs/>
          <w:sz w:val="20"/>
          <w:szCs w:val="20"/>
          <w:lang w:val="en-US"/>
        </w:rPr>
      </w:pPr>
      <w:r w:rsidRPr="000D1D96">
        <w:rPr>
          <w:rFonts w:ascii="Verdana" w:eastAsia="Calibri" w:hAnsi="Verdana"/>
          <w:b/>
          <w:bCs/>
          <w:sz w:val="20"/>
          <w:szCs w:val="20"/>
          <w:lang w:val="en-US"/>
        </w:rPr>
        <w:t xml:space="preserve"> CRAFT PROJECT</w:t>
      </w:r>
    </w:p>
    <w:p w14:paraId="7D2FC285" w14:textId="2C467183" w:rsidR="00784C60" w:rsidRPr="000D1D96" w:rsidRDefault="00784C60" w:rsidP="00861B44">
      <w:pPr>
        <w:pStyle w:val="BodyText"/>
        <w:spacing w:after="0"/>
        <w:jc w:val="both"/>
        <w:rPr>
          <w:rFonts w:ascii="Verdana" w:hAnsi="Verdana" w:cs="Arial"/>
          <w:sz w:val="20"/>
          <w:szCs w:val="20"/>
        </w:rPr>
      </w:pPr>
    </w:p>
    <w:p w14:paraId="5986510C" w14:textId="24A3A467" w:rsidR="00784C60" w:rsidRPr="000D1D96" w:rsidRDefault="00784C60" w:rsidP="00D04732">
      <w:pPr>
        <w:pStyle w:val="Heading2"/>
        <w:spacing w:line="276" w:lineRule="auto"/>
        <w:jc w:val="both"/>
        <w:rPr>
          <w:rFonts w:ascii="Verdana" w:eastAsiaTheme="minorHAnsi" w:hAnsi="Verdana" w:cstheme="minorHAnsi"/>
          <w:sz w:val="20"/>
          <w:szCs w:val="20"/>
        </w:rPr>
      </w:pPr>
      <w:r w:rsidRPr="000D1D96">
        <w:rPr>
          <w:rFonts w:ascii="Verdana" w:hAnsi="Verdana" w:cstheme="minorHAnsi"/>
          <w:b/>
          <w:bCs/>
          <w:sz w:val="20"/>
          <w:szCs w:val="20"/>
        </w:rPr>
        <w:t>1</w:t>
      </w:r>
      <w:r w:rsidRPr="000D1D96">
        <w:rPr>
          <w:rFonts w:ascii="Verdana" w:hAnsi="Verdana" w:cstheme="minorHAnsi"/>
          <w:b/>
          <w:bCs/>
          <w:color w:val="0070C0"/>
          <w:sz w:val="20"/>
          <w:szCs w:val="20"/>
        </w:rPr>
        <w:t xml:space="preserve">. </w:t>
      </w:r>
      <w:r w:rsidRPr="000D1D96">
        <w:rPr>
          <w:rFonts w:ascii="Verdana" w:eastAsiaTheme="minorHAnsi" w:hAnsi="Verdana" w:cstheme="minorHAnsi"/>
          <w:b/>
          <w:bCs/>
          <w:color w:val="0070C0"/>
          <w:sz w:val="20"/>
          <w:szCs w:val="20"/>
        </w:rPr>
        <w:t>Background to the CRAFT Project</w:t>
      </w:r>
    </w:p>
    <w:p w14:paraId="10E0306C" w14:textId="79A09307" w:rsidR="00784C60" w:rsidRPr="000D1D96" w:rsidRDefault="00784C60" w:rsidP="00D04732">
      <w:pPr>
        <w:spacing w:line="276" w:lineRule="auto"/>
        <w:jc w:val="both"/>
        <w:rPr>
          <w:rFonts w:ascii="Verdana" w:hAnsi="Verdana" w:cstheme="minorHAnsi"/>
          <w:spacing w:val="7"/>
          <w:sz w:val="20"/>
          <w:szCs w:val="20"/>
        </w:rPr>
      </w:pPr>
      <w:r w:rsidRPr="000D1D96">
        <w:rPr>
          <w:rFonts w:ascii="Verdana" w:hAnsi="Verdana" w:cstheme="minorHAnsi"/>
          <w:sz w:val="20"/>
          <w:szCs w:val="20"/>
        </w:rPr>
        <w:t>In May 2018 the Netherlands Ministry of Foreign Affairs/DGIS awarded SNV (Netherlands Development Organization) the</w:t>
      </w:r>
      <w:r w:rsidRPr="000D1D96">
        <w:rPr>
          <w:rFonts w:ascii="Verdana" w:hAnsi="Verdana" w:cstheme="minorHAnsi"/>
          <w:spacing w:val="1"/>
          <w:sz w:val="20"/>
          <w:szCs w:val="20"/>
        </w:rPr>
        <w:t xml:space="preserve"> </w:t>
      </w:r>
      <w:r w:rsidRPr="000D1D96">
        <w:rPr>
          <w:rFonts w:ascii="Verdana" w:hAnsi="Verdana" w:cstheme="minorHAnsi"/>
          <w:spacing w:val="-1"/>
          <w:sz w:val="20"/>
          <w:szCs w:val="20"/>
        </w:rPr>
        <w:t>Climate</w:t>
      </w:r>
      <w:r w:rsidRPr="000D1D96">
        <w:rPr>
          <w:rFonts w:ascii="Verdana" w:hAnsi="Verdana" w:cstheme="minorHAnsi"/>
          <w:spacing w:val="-2"/>
          <w:sz w:val="20"/>
          <w:szCs w:val="20"/>
        </w:rPr>
        <w:t xml:space="preserve"> </w:t>
      </w:r>
      <w:r w:rsidRPr="000D1D96">
        <w:rPr>
          <w:rFonts w:ascii="Verdana" w:hAnsi="Verdana" w:cstheme="minorHAnsi"/>
          <w:spacing w:val="-1"/>
          <w:sz w:val="20"/>
          <w:szCs w:val="20"/>
        </w:rPr>
        <w:t>Smart</w:t>
      </w:r>
      <w:r w:rsidRPr="000D1D96">
        <w:rPr>
          <w:rFonts w:ascii="Verdana" w:hAnsi="Verdana" w:cstheme="minorHAnsi"/>
          <w:spacing w:val="-3"/>
          <w:sz w:val="20"/>
          <w:szCs w:val="20"/>
        </w:rPr>
        <w:t xml:space="preserve"> </w:t>
      </w:r>
      <w:r w:rsidRPr="000D1D96">
        <w:rPr>
          <w:rFonts w:ascii="Verdana" w:hAnsi="Verdana" w:cstheme="minorHAnsi"/>
          <w:spacing w:val="-1"/>
          <w:sz w:val="20"/>
          <w:szCs w:val="20"/>
        </w:rPr>
        <w:t>Agriculture</w:t>
      </w:r>
      <w:r w:rsidRPr="000D1D96">
        <w:rPr>
          <w:rFonts w:ascii="Verdana" w:hAnsi="Verdana" w:cstheme="minorHAnsi"/>
          <w:spacing w:val="-2"/>
          <w:sz w:val="20"/>
          <w:szCs w:val="20"/>
        </w:rPr>
        <w:t xml:space="preserve"> </w:t>
      </w:r>
      <w:r w:rsidRPr="000D1D96">
        <w:rPr>
          <w:rFonts w:ascii="Verdana" w:hAnsi="Verdana" w:cstheme="minorHAnsi"/>
          <w:sz w:val="20"/>
          <w:szCs w:val="20"/>
        </w:rPr>
        <w:t>East</w:t>
      </w:r>
      <w:r w:rsidRPr="000D1D96">
        <w:rPr>
          <w:rFonts w:ascii="Verdana" w:hAnsi="Verdana" w:cstheme="minorHAnsi"/>
          <w:spacing w:val="-5"/>
          <w:sz w:val="20"/>
          <w:szCs w:val="20"/>
        </w:rPr>
        <w:t xml:space="preserve"> </w:t>
      </w:r>
      <w:r w:rsidRPr="000D1D96">
        <w:rPr>
          <w:rFonts w:ascii="Verdana" w:hAnsi="Verdana" w:cstheme="minorHAnsi"/>
          <w:sz w:val="20"/>
          <w:szCs w:val="20"/>
        </w:rPr>
        <w:t>Africa</w:t>
      </w:r>
      <w:r w:rsidRPr="000D1D96">
        <w:rPr>
          <w:rFonts w:ascii="Verdana" w:hAnsi="Verdana" w:cstheme="minorHAnsi"/>
          <w:spacing w:val="-1"/>
          <w:sz w:val="20"/>
          <w:szCs w:val="20"/>
        </w:rPr>
        <w:t xml:space="preserve"> </w:t>
      </w:r>
      <w:r w:rsidRPr="000D1D96">
        <w:rPr>
          <w:rFonts w:ascii="Verdana" w:hAnsi="Verdana" w:cstheme="minorHAnsi"/>
          <w:sz w:val="20"/>
          <w:szCs w:val="20"/>
        </w:rPr>
        <w:t>(CSA-EA</w:t>
      </w:r>
      <w:r w:rsidRPr="000D1D96">
        <w:rPr>
          <w:rFonts w:ascii="Verdana" w:hAnsi="Verdana" w:cstheme="minorHAnsi"/>
          <w:spacing w:val="-3"/>
          <w:sz w:val="20"/>
          <w:szCs w:val="20"/>
        </w:rPr>
        <w:t xml:space="preserve"> </w:t>
      </w:r>
      <w:r w:rsidRPr="000D1D96">
        <w:rPr>
          <w:rFonts w:ascii="Verdana" w:hAnsi="Verdana" w:cstheme="minorHAnsi"/>
          <w:w w:val="160"/>
          <w:sz w:val="20"/>
          <w:szCs w:val="20"/>
        </w:rPr>
        <w:t>–</w:t>
      </w:r>
      <w:r w:rsidRPr="000D1D96">
        <w:rPr>
          <w:rFonts w:ascii="Verdana" w:hAnsi="Verdana" w:cstheme="minorHAnsi"/>
          <w:spacing w:val="-30"/>
          <w:w w:val="160"/>
          <w:sz w:val="20"/>
          <w:szCs w:val="20"/>
        </w:rPr>
        <w:t xml:space="preserve"> </w:t>
      </w:r>
      <w:r w:rsidRPr="000D1D96">
        <w:rPr>
          <w:rFonts w:ascii="Verdana" w:hAnsi="Verdana" w:cstheme="minorHAnsi"/>
          <w:sz w:val="20"/>
          <w:szCs w:val="20"/>
        </w:rPr>
        <w:t>now</w:t>
      </w:r>
      <w:r w:rsidRPr="000D1D96">
        <w:rPr>
          <w:rFonts w:ascii="Verdana" w:hAnsi="Verdana" w:cstheme="minorHAnsi"/>
          <w:spacing w:val="-3"/>
          <w:sz w:val="20"/>
          <w:szCs w:val="20"/>
        </w:rPr>
        <w:t xml:space="preserve"> </w:t>
      </w:r>
      <w:r w:rsidRPr="000D1D96">
        <w:rPr>
          <w:rFonts w:ascii="Verdana" w:hAnsi="Verdana" w:cstheme="minorHAnsi"/>
          <w:sz w:val="20"/>
          <w:szCs w:val="20"/>
        </w:rPr>
        <w:t>known</w:t>
      </w:r>
      <w:r w:rsidRPr="000D1D96">
        <w:rPr>
          <w:rFonts w:ascii="Verdana" w:hAnsi="Verdana" w:cstheme="minorHAnsi"/>
          <w:spacing w:val="-5"/>
          <w:sz w:val="20"/>
          <w:szCs w:val="20"/>
        </w:rPr>
        <w:t xml:space="preserve"> </w:t>
      </w:r>
      <w:r w:rsidRPr="000D1D96">
        <w:rPr>
          <w:rFonts w:ascii="Verdana" w:hAnsi="Verdana" w:cstheme="minorHAnsi"/>
          <w:sz w:val="20"/>
          <w:szCs w:val="20"/>
        </w:rPr>
        <w:t>as</w:t>
      </w:r>
      <w:r w:rsidRPr="000D1D96">
        <w:rPr>
          <w:rFonts w:ascii="Verdana" w:hAnsi="Verdana" w:cstheme="minorHAnsi"/>
          <w:spacing w:val="1"/>
          <w:sz w:val="20"/>
          <w:szCs w:val="20"/>
        </w:rPr>
        <w:t xml:space="preserve"> </w:t>
      </w:r>
      <w:r w:rsidRPr="000D1D96">
        <w:rPr>
          <w:rFonts w:ascii="Verdana" w:hAnsi="Verdana" w:cstheme="minorHAnsi"/>
          <w:sz w:val="20"/>
          <w:szCs w:val="20"/>
        </w:rPr>
        <w:t>the</w:t>
      </w:r>
      <w:r w:rsidRPr="000D1D96">
        <w:rPr>
          <w:rFonts w:ascii="Verdana" w:hAnsi="Verdana" w:cstheme="minorHAnsi"/>
          <w:spacing w:val="-2"/>
          <w:sz w:val="20"/>
          <w:szCs w:val="20"/>
        </w:rPr>
        <w:t xml:space="preserve"> </w:t>
      </w:r>
      <w:r w:rsidRPr="000D1D96">
        <w:rPr>
          <w:rFonts w:ascii="Verdana" w:hAnsi="Verdana"/>
          <w:b/>
          <w:i/>
          <w:sz w:val="20"/>
          <w:szCs w:val="20"/>
        </w:rPr>
        <w:t xml:space="preserve">‘Climate Resilient Agribusiness </w:t>
      </w:r>
      <w:r w:rsidR="00D04732" w:rsidRPr="000D1D96">
        <w:rPr>
          <w:rFonts w:ascii="Verdana" w:hAnsi="Verdana"/>
          <w:b/>
          <w:i/>
          <w:sz w:val="20"/>
          <w:szCs w:val="20"/>
        </w:rPr>
        <w:t>for</w:t>
      </w:r>
      <w:r w:rsidRPr="000D1D96">
        <w:rPr>
          <w:rFonts w:ascii="Verdana" w:hAnsi="Verdana"/>
          <w:b/>
          <w:i/>
          <w:sz w:val="20"/>
          <w:szCs w:val="20"/>
        </w:rPr>
        <w:t xml:space="preserve"> Tomorrow (CRAFT)</w:t>
      </w:r>
      <w:r w:rsidRPr="000D1D96">
        <w:rPr>
          <w:rFonts w:ascii="Verdana" w:hAnsi="Verdana"/>
          <w:b/>
          <w:sz w:val="20"/>
          <w:szCs w:val="20"/>
        </w:rPr>
        <w:t>’(</w:t>
      </w:r>
      <w:r w:rsidRPr="000D1D96">
        <w:rPr>
          <w:rFonts w:ascii="Verdana" w:hAnsi="Verdana" w:cstheme="minorHAnsi"/>
          <w:sz w:val="20"/>
          <w:szCs w:val="20"/>
        </w:rPr>
        <w:t>CRAFT))</w:t>
      </w:r>
      <w:r w:rsidRPr="000D1D96">
        <w:rPr>
          <w:rFonts w:ascii="Verdana" w:hAnsi="Verdana" w:cstheme="minorHAnsi"/>
          <w:spacing w:val="-2"/>
          <w:sz w:val="20"/>
          <w:szCs w:val="20"/>
        </w:rPr>
        <w:t xml:space="preserve"> </w:t>
      </w:r>
      <w:r w:rsidRPr="000D1D96">
        <w:rPr>
          <w:rFonts w:ascii="Verdana" w:hAnsi="Verdana" w:cstheme="minorHAnsi"/>
          <w:sz w:val="20"/>
          <w:szCs w:val="20"/>
        </w:rPr>
        <w:t>project</w:t>
      </w:r>
      <w:r w:rsidRPr="000D1D96">
        <w:rPr>
          <w:rFonts w:ascii="Verdana" w:hAnsi="Verdana" w:cstheme="minorHAnsi"/>
          <w:spacing w:val="-2"/>
          <w:sz w:val="20"/>
          <w:szCs w:val="20"/>
        </w:rPr>
        <w:t xml:space="preserve"> </w:t>
      </w:r>
      <w:r w:rsidRPr="000D1D96">
        <w:rPr>
          <w:rFonts w:ascii="Verdana" w:hAnsi="Verdana" w:cstheme="minorHAnsi"/>
          <w:sz w:val="20"/>
          <w:szCs w:val="20"/>
        </w:rPr>
        <w:t>to</w:t>
      </w:r>
      <w:r w:rsidRPr="000D1D96">
        <w:rPr>
          <w:rFonts w:ascii="Verdana" w:hAnsi="Verdana" w:cstheme="minorHAnsi"/>
          <w:spacing w:val="-4"/>
          <w:sz w:val="20"/>
          <w:szCs w:val="20"/>
        </w:rPr>
        <w:t xml:space="preserve"> </w:t>
      </w:r>
      <w:r w:rsidRPr="000D1D96">
        <w:rPr>
          <w:rFonts w:ascii="Verdana" w:hAnsi="Verdana" w:cstheme="minorHAnsi"/>
          <w:sz w:val="20"/>
          <w:szCs w:val="20"/>
        </w:rPr>
        <w:t>be</w:t>
      </w:r>
      <w:r w:rsidRPr="000D1D96">
        <w:rPr>
          <w:rFonts w:ascii="Verdana" w:hAnsi="Verdana" w:cstheme="minorHAnsi"/>
          <w:spacing w:val="-1"/>
          <w:sz w:val="20"/>
          <w:szCs w:val="20"/>
        </w:rPr>
        <w:t xml:space="preserve"> </w:t>
      </w:r>
      <w:r w:rsidRPr="000D1D96">
        <w:rPr>
          <w:rFonts w:ascii="Verdana" w:hAnsi="Verdana" w:cstheme="minorHAnsi"/>
          <w:sz w:val="20"/>
          <w:szCs w:val="20"/>
        </w:rPr>
        <w:t>implemented</w:t>
      </w:r>
      <w:r w:rsidRPr="000D1D96">
        <w:rPr>
          <w:rFonts w:ascii="Verdana" w:hAnsi="Verdana" w:cstheme="minorHAnsi"/>
          <w:spacing w:val="-1"/>
          <w:sz w:val="20"/>
          <w:szCs w:val="20"/>
        </w:rPr>
        <w:t xml:space="preserve"> </w:t>
      </w:r>
      <w:r w:rsidRPr="000D1D96">
        <w:rPr>
          <w:rFonts w:ascii="Verdana" w:hAnsi="Verdana" w:cstheme="minorHAnsi"/>
          <w:sz w:val="20"/>
          <w:szCs w:val="20"/>
        </w:rPr>
        <w:t>in</w:t>
      </w:r>
      <w:r w:rsidRPr="000D1D96">
        <w:rPr>
          <w:rFonts w:ascii="Verdana" w:hAnsi="Verdana" w:cstheme="minorHAnsi"/>
          <w:spacing w:val="-3"/>
          <w:sz w:val="20"/>
          <w:szCs w:val="20"/>
        </w:rPr>
        <w:t xml:space="preserve"> </w:t>
      </w:r>
      <w:r w:rsidRPr="000D1D96">
        <w:rPr>
          <w:rFonts w:ascii="Verdana" w:hAnsi="Verdana" w:cstheme="minorHAnsi"/>
          <w:sz w:val="20"/>
          <w:szCs w:val="20"/>
        </w:rPr>
        <w:t>Kenya,</w:t>
      </w:r>
      <w:r w:rsidRPr="000D1D96">
        <w:rPr>
          <w:rFonts w:ascii="Verdana" w:hAnsi="Verdana" w:cstheme="minorHAnsi"/>
          <w:spacing w:val="-2"/>
          <w:sz w:val="20"/>
          <w:szCs w:val="20"/>
        </w:rPr>
        <w:t xml:space="preserve"> </w:t>
      </w:r>
      <w:r w:rsidRPr="000D1D96">
        <w:rPr>
          <w:rFonts w:ascii="Verdana" w:hAnsi="Verdana" w:cstheme="minorHAnsi"/>
          <w:sz w:val="20"/>
          <w:szCs w:val="20"/>
        </w:rPr>
        <w:t xml:space="preserve">Tanzania, </w:t>
      </w:r>
      <w:r w:rsidRPr="000D1D96">
        <w:rPr>
          <w:rFonts w:ascii="Verdana" w:hAnsi="Verdana" w:cstheme="minorHAnsi"/>
          <w:spacing w:val="-46"/>
          <w:sz w:val="20"/>
          <w:szCs w:val="20"/>
        </w:rPr>
        <w:t>a</w:t>
      </w:r>
      <w:r w:rsidR="00DB3B74" w:rsidRPr="000D1D96">
        <w:rPr>
          <w:rFonts w:ascii="Verdana" w:hAnsi="Verdana" w:cstheme="minorHAnsi"/>
          <w:sz w:val="20"/>
          <w:szCs w:val="20"/>
        </w:rPr>
        <w:t xml:space="preserve">nd </w:t>
      </w:r>
      <w:r w:rsidRPr="000D1D96">
        <w:rPr>
          <w:rFonts w:ascii="Verdana" w:hAnsi="Verdana" w:cstheme="minorHAnsi"/>
          <w:sz w:val="20"/>
          <w:szCs w:val="20"/>
        </w:rPr>
        <w:t xml:space="preserve">Uganda (Activity #4000000819). This five-year </w:t>
      </w:r>
      <w:r w:rsidRPr="000D1D96">
        <w:rPr>
          <w:rFonts w:ascii="Verdana" w:hAnsi="Verdana"/>
          <w:sz w:val="20"/>
          <w:szCs w:val="20"/>
        </w:rPr>
        <w:t>(June 2018-May 2023) project</w:t>
      </w:r>
      <w:r w:rsidRPr="000D1D96">
        <w:rPr>
          <w:rFonts w:ascii="Verdana" w:hAnsi="Verdana" w:cstheme="minorHAnsi"/>
          <w:sz w:val="20"/>
          <w:szCs w:val="20"/>
        </w:rPr>
        <w:t>, valued at approximately €36 million, is implemented by</w:t>
      </w:r>
      <w:r w:rsidRPr="000D1D96">
        <w:rPr>
          <w:rFonts w:ascii="Verdana" w:hAnsi="Verdana" w:cstheme="minorHAnsi"/>
          <w:spacing w:val="1"/>
          <w:sz w:val="20"/>
          <w:szCs w:val="20"/>
        </w:rPr>
        <w:t xml:space="preserve"> </w:t>
      </w:r>
      <w:r w:rsidRPr="000D1D96">
        <w:rPr>
          <w:rFonts w:ascii="Verdana" w:hAnsi="Verdana" w:cstheme="minorHAnsi"/>
          <w:sz w:val="20"/>
          <w:szCs w:val="20"/>
        </w:rPr>
        <w:t>SNV in partnership with Wageningen University (WUR) and Wageningen Environmental Research (WEnR), CGIAR’s</w:t>
      </w:r>
      <w:r w:rsidRPr="000D1D96">
        <w:rPr>
          <w:rFonts w:ascii="Verdana" w:hAnsi="Verdana" w:cstheme="minorHAnsi"/>
          <w:spacing w:val="1"/>
          <w:sz w:val="20"/>
          <w:szCs w:val="20"/>
        </w:rPr>
        <w:t xml:space="preserve"> </w:t>
      </w:r>
      <w:r w:rsidRPr="000D1D96">
        <w:rPr>
          <w:rFonts w:ascii="Verdana" w:hAnsi="Verdana" w:cstheme="minorHAnsi"/>
          <w:sz w:val="20"/>
          <w:szCs w:val="20"/>
        </w:rPr>
        <w:t>Climate</w:t>
      </w:r>
      <w:r w:rsidRPr="000D1D96">
        <w:rPr>
          <w:rFonts w:ascii="Verdana" w:hAnsi="Verdana" w:cstheme="minorHAnsi"/>
          <w:spacing w:val="6"/>
          <w:sz w:val="20"/>
          <w:szCs w:val="20"/>
        </w:rPr>
        <w:t xml:space="preserve"> </w:t>
      </w:r>
      <w:r w:rsidRPr="000D1D96">
        <w:rPr>
          <w:rFonts w:ascii="Verdana" w:hAnsi="Verdana" w:cstheme="minorHAnsi"/>
          <w:sz w:val="20"/>
          <w:szCs w:val="20"/>
        </w:rPr>
        <w:t>Change</w:t>
      </w:r>
      <w:r w:rsidRPr="000D1D96">
        <w:rPr>
          <w:rFonts w:ascii="Verdana" w:hAnsi="Verdana" w:cstheme="minorHAnsi"/>
          <w:spacing w:val="9"/>
          <w:sz w:val="20"/>
          <w:szCs w:val="20"/>
        </w:rPr>
        <w:t xml:space="preserve"> </w:t>
      </w:r>
      <w:r w:rsidRPr="000D1D96">
        <w:rPr>
          <w:rFonts w:ascii="Verdana" w:hAnsi="Verdana" w:cstheme="minorHAnsi"/>
          <w:sz w:val="20"/>
          <w:szCs w:val="20"/>
        </w:rPr>
        <w:t>Agriculture</w:t>
      </w:r>
      <w:r w:rsidRPr="000D1D96">
        <w:rPr>
          <w:rFonts w:ascii="Verdana" w:hAnsi="Verdana" w:cstheme="minorHAnsi"/>
          <w:spacing w:val="9"/>
          <w:sz w:val="20"/>
          <w:szCs w:val="20"/>
        </w:rPr>
        <w:t xml:space="preserve"> </w:t>
      </w:r>
      <w:r w:rsidRPr="000D1D96">
        <w:rPr>
          <w:rFonts w:ascii="Verdana" w:hAnsi="Verdana" w:cstheme="minorHAnsi"/>
          <w:sz w:val="20"/>
          <w:szCs w:val="20"/>
        </w:rPr>
        <w:t>and</w:t>
      </w:r>
      <w:r w:rsidRPr="000D1D96">
        <w:rPr>
          <w:rFonts w:ascii="Verdana" w:hAnsi="Verdana" w:cstheme="minorHAnsi"/>
          <w:spacing w:val="7"/>
          <w:sz w:val="20"/>
          <w:szCs w:val="20"/>
        </w:rPr>
        <w:t xml:space="preserve"> </w:t>
      </w:r>
      <w:r w:rsidRPr="000D1D96">
        <w:rPr>
          <w:rFonts w:ascii="Verdana" w:hAnsi="Verdana" w:cstheme="minorHAnsi"/>
          <w:sz w:val="20"/>
          <w:szCs w:val="20"/>
        </w:rPr>
        <w:t>Food</w:t>
      </w:r>
      <w:r w:rsidRPr="000D1D96">
        <w:rPr>
          <w:rFonts w:ascii="Verdana" w:hAnsi="Verdana" w:cstheme="minorHAnsi"/>
          <w:spacing w:val="7"/>
          <w:sz w:val="20"/>
          <w:szCs w:val="20"/>
        </w:rPr>
        <w:t xml:space="preserve"> </w:t>
      </w:r>
      <w:r w:rsidRPr="000D1D96">
        <w:rPr>
          <w:rFonts w:ascii="Verdana" w:hAnsi="Verdana" w:cstheme="minorHAnsi"/>
          <w:sz w:val="20"/>
          <w:szCs w:val="20"/>
        </w:rPr>
        <w:t>Security</w:t>
      </w:r>
      <w:r w:rsidRPr="000D1D96">
        <w:rPr>
          <w:rFonts w:ascii="Verdana" w:hAnsi="Verdana" w:cstheme="minorHAnsi"/>
          <w:spacing w:val="7"/>
          <w:sz w:val="20"/>
          <w:szCs w:val="20"/>
        </w:rPr>
        <w:t xml:space="preserve"> </w:t>
      </w:r>
      <w:r w:rsidRPr="000D1D96">
        <w:rPr>
          <w:rFonts w:ascii="Verdana" w:hAnsi="Verdana" w:cstheme="minorHAnsi"/>
          <w:sz w:val="20"/>
          <w:szCs w:val="20"/>
        </w:rPr>
        <w:t>Programme</w:t>
      </w:r>
      <w:r w:rsidRPr="000D1D96">
        <w:rPr>
          <w:rFonts w:ascii="Verdana" w:hAnsi="Verdana" w:cstheme="minorHAnsi"/>
          <w:spacing w:val="5"/>
          <w:sz w:val="20"/>
          <w:szCs w:val="20"/>
        </w:rPr>
        <w:t xml:space="preserve"> </w:t>
      </w:r>
      <w:r w:rsidRPr="000D1D96">
        <w:rPr>
          <w:rFonts w:ascii="Verdana" w:hAnsi="Verdana" w:cstheme="minorHAnsi"/>
          <w:sz w:val="20"/>
          <w:szCs w:val="20"/>
        </w:rPr>
        <w:t>(CCAFS),</w:t>
      </w:r>
      <w:r w:rsidRPr="000D1D96">
        <w:rPr>
          <w:rFonts w:ascii="Verdana" w:hAnsi="Verdana" w:cstheme="minorHAnsi"/>
          <w:spacing w:val="6"/>
          <w:sz w:val="20"/>
          <w:szCs w:val="20"/>
        </w:rPr>
        <w:t xml:space="preserve"> </w:t>
      </w:r>
      <w:r w:rsidRPr="000D1D96">
        <w:rPr>
          <w:rFonts w:ascii="Verdana" w:hAnsi="Verdana" w:cstheme="minorHAnsi"/>
          <w:sz w:val="20"/>
          <w:szCs w:val="20"/>
        </w:rPr>
        <w:t>Agriterra,</w:t>
      </w:r>
      <w:r w:rsidRPr="000D1D96">
        <w:rPr>
          <w:rFonts w:ascii="Verdana" w:hAnsi="Verdana" w:cstheme="minorHAnsi"/>
          <w:spacing w:val="7"/>
          <w:sz w:val="20"/>
          <w:szCs w:val="20"/>
        </w:rPr>
        <w:t xml:space="preserve"> </w:t>
      </w:r>
      <w:r w:rsidRPr="000D1D96">
        <w:rPr>
          <w:rFonts w:ascii="Verdana" w:hAnsi="Verdana" w:cstheme="minorHAnsi"/>
          <w:sz w:val="20"/>
          <w:szCs w:val="20"/>
        </w:rPr>
        <w:t>and</w:t>
      </w:r>
      <w:r w:rsidRPr="000D1D96">
        <w:rPr>
          <w:rFonts w:ascii="Verdana" w:hAnsi="Verdana" w:cstheme="minorHAnsi"/>
          <w:spacing w:val="10"/>
          <w:sz w:val="20"/>
          <w:szCs w:val="20"/>
        </w:rPr>
        <w:t xml:space="preserve"> </w:t>
      </w:r>
      <w:r w:rsidRPr="000D1D96">
        <w:rPr>
          <w:rFonts w:ascii="Verdana" w:hAnsi="Verdana" w:cstheme="minorHAnsi"/>
          <w:sz w:val="20"/>
          <w:szCs w:val="20"/>
        </w:rPr>
        <w:t>Rabo</w:t>
      </w:r>
      <w:r w:rsidRPr="000D1D96">
        <w:rPr>
          <w:rFonts w:ascii="Verdana" w:hAnsi="Verdana" w:cstheme="minorHAnsi"/>
          <w:spacing w:val="4"/>
          <w:sz w:val="20"/>
          <w:szCs w:val="20"/>
        </w:rPr>
        <w:t xml:space="preserve"> </w:t>
      </w:r>
      <w:r w:rsidRPr="000D1D96">
        <w:rPr>
          <w:rFonts w:ascii="Verdana" w:hAnsi="Verdana" w:cstheme="minorHAnsi"/>
          <w:sz w:val="20"/>
          <w:szCs w:val="20"/>
        </w:rPr>
        <w:t>Partnerships</w:t>
      </w:r>
      <w:r w:rsidRPr="000D1D96">
        <w:rPr>
          <w:rFonts w:ascii="Verdana" w:hAnsi="Verdana" w:cstheme="minorHAnsi"/>
          <w:spacing w:val="9"/>
          <w:sz w:val="20"/>
          <w:szCs w:val="20"/>
        </w:rPr>
        <w:t xml:space="preserve"> </w:t>
      </w:r>
      <w:r w:rsidRPr="000D1D96">
        <w:rPr>
          <w:rFonts w:ascii="Verdana" w:hAnsi="Verdana" w:cstheme="minorHAnsi"/>
          <w:sz w:val="20"/>
          <w:szCs w:val="20"/>
        </w:rPr>
        <w:t>(RP).</w:t>
      </w:r>
      <w:r w:rsidRPr="000D1D96">
        <w:rPr>
          <w:rFonts w:ascii="Verdana" w:hAnsi="Verdana" w:cstheme="minorHAnsi"/>
          <w:spacing w:val="7"/>
          <w:sz w:val="20"/>
          <w:szCs w:val="20"/>
        </w:rPr>
        <w:t xml:space="preserve"> </w:t>
      </w:r>
    </w:p>
    <w:p w14:paraId="3E80C835" w14:textId="77777777" w:rsidR="00DB3B74" w:rsidRPr="000D1D96" w:rsidRDefault="00784C60" w:rsidP="00D04732">
      <w:pPr>
        <w:spacing w:line="276" w:lineRule="auto"/>
        <w:jc w:val="both"/>
        <w:rPr>
          <w:rFonts w:ascii="Verdana" w:hAnsi="Verdana" w:cstheme="minorHAnsi"/>
          <w:spacing w:val="-5"/>
          <w:sz w:val="20"/>
          <w:szCs w:val="20"/>
        </w:rPr>
      </w:pPr>
      <w:r w:rsidRPr="000D1D96">
        <w:rPr>
          <w:rFonts w:ascii="Verdana" w:hAnsi="Verdana" w:cstheme="minorHAnsi"/>
          <w:sz w:val="20"/>
          <w:szCs w:val="20"/>
        </w:rPr>
        <w:t>The</w:t>
      </w:r>
      <w:r w:rsidRPr="000D1D96">
        <w:rPr>
          <w:rFonts w:ascii="Verdana" w:hAnsi="Verdana" w:cstheme="minorHAnsi"/>
          <w:spacing w:val="8"/>
          <w:sz w:val="20"/>
          <w:szCs w:val="20"/>
        </w:rPr>
        <w:t xml:space="preserve"> </w:t>
      </w:r>
      <w:r w:rsidR="005617AD" w:rsidRPr="000D1D96">
        <w:rPr>
          <w:rFonts w:ascii="Verdana" w:hAnsi="Verdana" w:cstheme="minorHAnsi"/>
          <w:sz w:val="20"/>
          <w:szCs w:val="20"/>
        </w:rPr>
        <w:t xml:space="preserve">project is </w:t>
      </w:r>
      <w:r w:rsidRPr="000D1D96">
        <w:rPr>
          <w:rFonts w:ascii="Verdana" w:hAnsi="Verdana" w:cstheme="minorHAnsi"/>
          <w:sz w:val="20"/>
          <w:szCs w:val="20"/>
        </w:rPr>
        <w:t>expected</w:t>
      </w:r>
      <w:r w:rsidRPr="000D1D96">
        <w:rPr>
          <w:rFonts w:ascii="Verdana" w:hAnsi="Verdana" w:cstheme="minorHAnsi"/>
          <w:spacing w:val="-5"/>
          <w:sz w:val="20"/>
          <w:szCs w:val="20"/>
        </w:rPr>
        <w:t xml:space="preserve"> </w:t>
      </w:r>
      <w:r w:rsidRPr="000D1D96">
        <w:rPr>
          <w:rFonts w:ascii="Verdana" w:hAnsi="Verdana" w:cstheme="minorHAnsi"/>
          <w:sz w:val="20"/>
          <w:szCs w:val="20"/>
        </w:rPr>
        <w:t>to</w:t>
      </w:r>
      <w:r w:rsidRPr="000D1D96">
        <w:rPr>
          <w:rFonts w:ascii="Verdana" w:hAnsi="Verdana" w:cstheme="minorHAnsi"/>
          <w:spacing w:val="-6"/>
          <w:sz w:val="20"/>
          <w:szCs w:val="20"/>
        </w:rPr>
        <w:t xml:space="preserve"> </w:t>
      </w:r>
      <w:r w:rsidRPr="000D1D96">
        <w:rPr>
          <w:rFonts w:ascii="Verdana" w:hAnsi="Verdana" w:cstheme="minorHAnsi"/>
          <w:sz w:val="20"/>
          <w:szCs w:val="20"/>
        </w:rPr>
        <w:t>leverage</w:t>
      </w:r>
      <w:r w:rsidRPr="000D1D96">
        <w:rPr>
          <w:rFonts w:ascii="Verdana" w:hAnsi="Verdana" w:cstheme="minorHAnsi"/>
          <w:spacing w:val="-5"/>
          <w:sz w:val="20"/>
          <w:szCs w:val="20"/>
        </w:rPr>
        <w:t xml:space="preserve"> </w:t>
      </w:r>
      <w:r w:rsidRPr="000D1D96">
        <w:rPr>
          <w:rFonts w:ascii="Verdana" w:hAnsi="Verdana" w:cstheme="minorHAnsi"/>
          <w:sz w:val="20"/>
          <w:szCs w:val="20"/>
        </w:rPr>
        <w:t>at</w:t>
      </w:r>
      <w:r w:rsidRPr="000D1D96">
        <w:rPr>
          <w:rFonts w:ascii="Verdana" w:hAnsi="Verdana" w:cstheme="minorHAnsi"/>
          <w:spacing w:val="-5"/>
          <w:sz w:val="20"/>
          <w:szCs w:val="20"/>
        </w:rPr>
        <w:t xml:space="preserve"> </w:t>
      </w:r>
      <w:r w:rsidRPr="000D1D96">
        <w:rPr>
          <w:rFonts w:ascii="Verdana" w:hAnsi="Verdana" w:cstheme="minorHAnsi"/>
          <w:sz w:val="20"/>
          <w:szCs w:val="20"/>
        </w:rPr>
        <w:t>least</w:t>
      </w:r>
      <w:r w:rsidRPr="000D1D96">
        <w:rPr>
          <w:rFonts w:ascii="Verdana" w:hAnsi="Verdana" w:cstheme="minorHAnsi"/>
          <w:spacing w:val="-5"/>
          <w:sz w:val="20"/>
          <w:szCs w:val="20"/>
        </w:rPr>
        <w:t xml:space="preserve"> </w:t>
      </w:r>
      <w:r w:rsidRPr="000D1D96">
        <w:rPr>
          <w:rFonts w:ascii="Verdana" w:hAnsi="Verdana" w:cstheme="minorHAnsi"/>
          <w:sz w:val="20"/>
          <w:szCs w:val="20"/>
        </w:rPr>
        <w:t>€10</w:t>
      </w:r>
      <w:r w:rsidRPr="000D1D96">
        <w:rPr>
          <w:rFonts w:ascii="Verdana" w:hAnsi="Verdana" w:cstheme="minorHAnsi"/>
          <w:spacing w:val="-4"/>
          <w:sz w:val="20"/>
          <w:szCs w:val="20"/>
        </w:rPr>
        <w:t xml:space="preserve"> </w:t>
      </w:r>
      <w:r w:rsidRPr="000D1D96">
        <w:rPr>
          <w:rFonts w:ascii="Verdana" w:hAnsi="Verdana" w:cstheme="minorHAnsi"/>
          <w:sz w:val="20"/>
          <w:szCs w:val="20"/>
        </w:rPr>
        <w:t>million</w:t>
      </w:r>
      <w:r w:rsidRPr="000D1D96">
        <w:rPr>
          <w:rFonts w:ascii="Verdana" w:hAnsi="Verdana" w:cstheme="minorHAnsi"/>
          <w:spacing w:val="-8"/>
          <w:sz w:val="20"/>
          <w:szCs w:val="20"/>
        </w:rPr>
        <w:t xml:space="preserve"> </w:t>
      </w:r>
      <w:r w:rsidRPr="000D1D96">
        <w:rPr>
          <w:rFonts w:ascii="Verdana" w:hAnsi="Verdana" w:cstheme="minorHAnsi"/>
          <w:sz w:val="20"/>
          <w:szCs w:val="20"/>
        </w:rPr>
        <w:t>in</w:t>
      </w:r>
      <w:r w:rsidRPr="000D1D96">
        <w:rPr>
          <w:rFonts w:ascii="Verdana" w:hAnsi="Verdana" w:cstheme="minorHAnsi"/>
          <w:spacing w:val="-5"/>
          <w:sz w:val="20"/>
          <w:szCs w:val="20"/>
        </w:rPr>
        <w:t xml:space="preserve"> </w:t>
      </w:r>
      <w:r w:rsidRPr="000D1D96">
        <w:rPr>
          <w:rFonts w:ascii="Verdana" w:hAnsi="Verdana" w:cstheme="minorHAnsi"/>
          <w:sz w:val="20"/>
          <w:szCs w:val="20"/>
        </w:rPr>
        <w:t>additional</w:t>
      </w:r>
      <w:r w:rsidRPr="000D1D96">
        <w:rPr>
          <w:rFonts w:ascii="Verdana" w:hAnsi="Verdana" w:cstheme="minorHAnsi"/>
          <w:spacing w:val="-6"/>
          <w:sz w:val="20"/>
          <w:szCs w:val="20"/>
        </w:rPr>
        <w:t xml:space="preserve"> </w:t>
      </w:r>
      <w:r w:rsidRPr="000D1D96">
        <w:rPr>
          <w:rFonts w:ascii="Verdana" w:hAnsi="Verdana" w:cstheme="minorHAnsi"/>
          <w:sz w:val="20"/>
          <w:szCs w:val="20"/>
        </w:rPr>
        <w:t>private</w:t>
      </w:r>
      <w:r w:rsidRPr="000D1D96">
        <w:rPr>
          <w:rFonts w:ascii="Verdana" w:hAnsi="Verdana" w:cstheme="minorHAnsi"/>
          <w:spacing w:val="-4"/>
          <w:sz w:val="20"/>
          <w:szCs w:val="20"/>
        </w:rPr>
        <w:t xml:space="preserve"> </w:t>
      </w:r>
      <w:r w:rsidRPr="000D1D96">
        <w:rPr>
          <w:rFonts w:ascii="Verdana" w:hAnsi="Verdana" w:cstheme="minorHAnsi"/>
          <w:sz w:val="20"/>
          <w:szCs w:val="20"/>
        </w:rPr>
        <w:t>sector</w:t>
      </w:r>
      <w:r w:rsidRPr="000D1D96">
        <w:rPr>
          <w:rFonts w:ascii="Verdana" w:hAnsi="Verdana" w:cstheme="minorHAnsi"/>
          <w:spacing w:val="-5"/>
          <w:sz w:val="20"/>
          <w:szCs w:val="20"/>
        </w:rPr>
        <w:t xml:space="preserve"> </w:t>
      </w:r>
      <w:r w:rsidRPr="000D1D96">
        <w:rPr>
          <w:rFonts w:ascii="Verdana" w:hAnsi="Verdana" w:cstheme="minorHAnsi"/>
          <w:sz w:val="20"/>
          <w:szCs w:val="20"/>
        </w:rPr>
        <w:t>investment.</w:t>
      </w:r>
      <w:r w:rsidRPr="000D1D96">
        <w:rPr>
          <w:rFonts w:ascii="Verdana" w:hAnsi="Verdana" w:cstheme="minorHAnsi"/>
          <w:spacing w:val="-5"/>
          <w:sz w:val="20"/>
          <w:szCs w:val="20"/>
        </w:rPr>
        <w:t xml:space="preserve"> </w:t>
      </w:r>
    </w:p>
    <w:p w14:paraId="55429846" w14:textId="77777777" w:rsidR="00784C60" w:rsidRPr="000D1D96" w:rsidRDefault="00784C60" w:rsidP="00784C60">
      <w:pPr>
        <w:spacing w:line="276" w:lineRule="auto"/>
        <w:jc w:val="both"/>
        <w:rPr>
          <w:rFonts w:ascii="Verdana" w:hAnsi="Verdana" w:cstheme="minorHAnsi"/>
          <w:sz w:val="20"/>
          <w:szCs w:val="20"/>
        </w:rPr>
      </w:pPr>
    </w:p>
    <w:p w14:paraId="76D8A2AC" w14:textId="77777777" w:rsidR="00784C60" w:rsidRPr="000D1D96" w:rsidRDefault="00784C60" w:rsidP="00784C60">
      <w:pPr>
        <w:spacing w:line="276" w:lineRule="auto"/>
        <w:jc w:val="both"/>
        <w:rPr>
          <w:rFonts w:ascii="Verdana" w:hAnsi="Verdana" w:cstheme="minorHAnsi"/>
          <w:b/>
          <w:bCs/>
          <w:color w:val="0070C0"/>
          <w:sz w:val="20"/>
          <w:szCs w:val="20"/>
        </w:rPr>
      </w:pPr>
      <w:r w:rsidRPr="000D1D96">
        <w:rPr>
          <w:rFonts w:ascii="Verdana" w:hAnsi="Verdana" w:cstheme="minorHAnsi"/>
          <w:b/>
          <w:bCs/>
          <w:color w:val="0070C0"/>
          <w:sz w:val="20"/>
          <w:szCs w:val="20"/>
        </w:rPr>
        <w:t>The CRAFT project aims to achieve the following objectives: -</w:t>
      </w:r>
    </w:p>
    <w:p w14:paraId="6FE59A3E" w14:textId="77777777" w:rsidR="00784C60" w:rsidRPr="000D1D96" w:rsidRDefault="00784C60" w:rsidP="00784C60">
      <w:pPr>
        <w:pStyle w:val="ListParagraph"/>
        <w:widowControl w:val="0"/>
        <w:numPr>
          <w:ilvl w:val="0"/>
          <w:numId w:val="14"/>
        </w:numPr>
        <w:autoSpaceDE w:val="0"/>
        <w:autoSpaceDN w:val="0"/>
        <w:spacing w:after="0" w:line="276" w:lineRule="auto"/>
        <w:contextualSpacing w:val="0"/>
        <w:jc w:val="both"/>
        <w:rPr>
          <w:rFonts w:cstheme="minorHAnsi"/>
          <w:sz w:val="20"/>
          <w:szCs w:val="20"/>
        </w:rPr>
      </w:pPr>
      <w:r w:rsidRPr="000D1D96">
        <w:rPr>
          <w:rFonts w:cstheme="minorHAnsi"/>
          <w:sz w:val="20"/>
          <w:szCs w:val="20"/>
        </w:rPr>
        <w:t xml:space="preserve">Increasing production and income for 300,000 smallholder farmers (30% of which are youths and women) through adoption of Climate Smart Agriculture practices &amp; technologies in arable crop production farming systems </w:t>
      </w:r>
    </w:p>
    <w:p w14:paraId="565B1CCE" w14:textId="77777777" w:rsidR="00784C60" w:rsidRPr="000D1D96" w:rsidRDefault="00784C60" w:rsidP="00784C60">
      <w:pPr>
        <w:pStyle w:val="ListParagraph"/>
        <w:widowControl w:val="0"/>
        <w:numPr>
          <w:ilvl w:val="0"/>
          <w:numId w:val="14"/>
        </w:numPr>
        <w:autoSpaceDE w:val="0"/>
        <w:autoSpaceDN w:val="0"/>
        <w:spacing w:after="0" w:line="276" w:lineRule="auto"/>
        <w:contextualSpacing w:val="0"/>
        <w:jc w:val="both"/>
        <w:rPr>
          <w:rFonts w:cstheme="minorHAnsi"/>
          <w:sz w:val="20"/>
          <w:szCs w:val="20"/>
        </w:rPr>
      </w:pPr>
      <w:r w:rsidRPr="000D1D96">
        <w:rPr>
          <w:rFonts w:cstheme="minorHAnsi"/>
          <w:sz w:val="20"/>
          <w:szCs w:val="20"/>
        </w:rPr>
        <w:t xml:space="preserve">Improve business performance for 50 Agribusiness SMEs and 30 cooperatives (25% of which are managed by youths and women) through accelerating investments and business growth in selected value chains </w:t>
      </w:r>
    </w:p>
    <w:p w14:paraId="006CF46A" w14:textId="3560043C" w:rsidR="00784C60" w:rsidRPr="000D1D96" w:rsidRDefault="00784C60" w:rsidP="00784C60">
      <w:pPr>
        <w:pStyle w:val="ListParagraph"/>
        <w:widowControl w:val="0"/>
        <w:numPr>
          <w:ilvl w:val="0"/>
          <w:numId w:val="14"/>
        </w:numPr>
        <w:autoSpaceDE w:val="0"/>
        <w:autoSpaceDN w:val="0"/>
        <w:spacing w:after="0" w:line="276" w:lineRule="auto"/>
        <w:contextualSpacing w:val="0"/>
        <w:jc w:val="both"/>
        <w:rPr>
          <w:rFonts w:cstheme="minorHAnsi"/>
          <w:sz w:val="20"/>
          <w:szCs w:val="20"/>
        </w:rPr>
      </w:pPr>
      <w:r w:rsidRPr="000D1D96">
        <w:rPr>
          <w:rFonts w:cstheme="minorHAnsi"/>
          <w:sz w:val="20"/>
          <w:szCs w:val="20"/>
        </w:rPr>
        <w:t xml:space="preserve">Promote </w:t>
      </w:r>
      <w:r w:rsidR="008213A1">
        <w:rPr>
          <w:rFonts w:cstheme="minorHAnsi"/>
          <w:sz w:val="20"/>
          <w:szCs w:val="20"/>
        </w:rPr>
        <w:t>c</w:t>
      </w:r>
      <w:r w:rsidRPr="000D1D96">
        <w:rPr>
          <w:rFonts w:cstheme="minorHAnsi"/>
          <w:sz w:val="20"/>
          <w:szCs w:val="20"/>
        </w:rPr>
        <w:t xml:space="preserve">limate resilient and sustainable food production on 600,000 Ha by creating an enabling environment for scaling out Climate Smart Agriculture practices. </w:t>
      </w:r>
    </w:p>
    <w:p w14:paraId="6EE9375C" w14:textId="77777777" w:rsidR="00784C60" w:rsidRPr="000D1D96" w:rsidRDefault="00784C60" w:rsidP="00784C60">
      <w:pPr>
        <w:spacing w:line="276" w:lineRule="auto"/>
        <w:jc w:val="both"/>
        <w:rPr>
          <w:rFonts w:ascii="Verdana" w:hAnsi="Verdana" w:cstheme="minorHAnsi"/>
          <w:sz w:val="20"/>
          <w:szCs w:val="20"/>
        </w:rPr>
      </w:pPr>
    </w:p>
    <w:p w14:paraId="03FDAEC0" w14:textId="77777777" w:rsidR="00784C60" w:rsidRPr="000D1D96" w:rsidRDefault="00784C60" w:rsidP="00784C60">
      <w:pPr>
        <w:spacing w:line="276" w:lineRule="auto"/>
        <w:jc w:val="both"/>
        <w:rPr>
          <w:rFonts w:ascii="Verdana" w:hAnsi="Verdana" w:cstheme="minorHAnsi"/>
          <w:sz w:val="20"/>
          <w:szCs w:val="20"/>
        </w:rPr>
      </w:pPr>
      <w:r w:rsidRPr="000D1D96">
        <w:rPr>
          <w:rFonts w:ascii="Verdana" w:hAnsi="Verdana" w:cstheme="minorHAnsi"/>
          <w:sz w:val="20"/>
          <w:szCs w:val="20"/>
        </w:rPr>
        <w:t>The project shall achieve its objectives by delivering the following:</w:t>
      </w:r>
    </w:p>
    <w:p w14:paraId="3625B12D" w14:textId="77777777" w:rsidR="00784C60" w:rsidRPr="000D1D96" w:rsidRDefault="00784C60" w:rsidP="00784C60">
      <w:pPr>
        <w:pStyle w:val="ListParagraph"/>
        <w:widowControl w:val="0"/>
        <w:numPr>
          <w:ilvl w:val="0"/>
          <w:numId w:val="15"/>
        </w:numPr>
        <w:autoSpaceDE w:val="0"/>
        <w:autoSpaceDN w:val="0"/>
        <w:spacing w:after="0" w:line="276" w:lineRule="auto"/>
        <w:contextualSpacing w:val="0"/>
        <w:jc w:val="both"/>
        <w:rPr>
          <w:rFonts w:cstheme="minorHAnsi"/>
          <w:sz w:val="20"/>
          <w:szCs w:val="20"/>
        </w:rPr>
      </w:pPr>
      <w:r w:rsidRPr="000D1D96">
        <w:rPr>
          <w:rFonts w:cstheme="minorHAnsi"/>
          <w:sz w:val="20"/>
          <w:szCs w:val="20"/>
        </w:rPr>
        <w:t>Promoting use of climate smart practices and technologies for farming systems and SMEs</w:t>
      </w:r>
    </w:p>
    <w:p w14:paraId="5F0AD261" w14:textId="77777777" w:rsidR="00784C60" w:rsidRPr="000D1D96" w:rsidRDefault="00784C60" w:rsidP="00784C60">
      <w:pPr>
        <w:pStyle w:val="ListParagraph"/>
        <w:widowControl w:val="0"/>
        <w:numPr>
          <w:ilvl w:val="0"/>
          <w:numId w:val="15"/>
        </w:numPr>
        <w:autoSpaceDE w:val="0"/>
        <w:autoSpaceDN w:val="0"/>
        <w:spacing w:after="0" w:line="276" w:lineRule="auto"/>
        <w:contextualSpacing w:val="0"/>
        <w:jc w:val="both"/>
        <w:rPr>
          <w:rFonts w:cstheme="minorHAnsi"/>
          <w:sz w:val="20"/>
          <w:szCs w:val="20"/>
        </w:rPr>
      </w:pPr>
      <w:r w:rsidRPr="000D1D96">
        <w:rPr>
          <w:rFonts w:cstheme="minorHAnsi"/>
          <w:sz w:val="20"/>
          <w:szCs w:val="20"/>
        </w:rPr>
        <w:t>Promoting an enabling environment for development and scaling climate-smart technologies and practices</w:t>
      </w:r>
    </w:p>
    <w:p w14:paraId="3D35B492" w14:textId="77777777" w:rsidR="00784C60" w:rsidRPr="000D1D96" w:rsidRDefault="00784C60" w:rsidP="00784C60">
      <w:pPr>
        <w:pStyle w:val="ListParagraph"/>
        <w:widowControl w:val="0"/>
        <w:numPr>
          <w:ilvl w:val="0"/>
          <w:numId w:val="15"/>
        </w:numPr>
        <w:autoSpaceDE w:val="0"/>
        <w:autoSpaceDN w:val="0"/>
        <w:spacing w:after="0" w:line="276" w:lineRule="auto"/>
        <w:contextualSpacing w:val="0"/>
        <w:jc w:val="both"/>
        <w:rPr>
          <w:rFonts w:cstheme="minorHAnsi"/>
          <w:sz w:val="20"/>
          <w:szCs w:val="20"/>
        </w:rPr>
      </w:pPr>
      <w:r w:rsidRPr="000D1D96">
        <w:rPr>
          <w:rFonts w:cstheme="minorHAnsi"/>
          <w:sz w:val="20"/>
          <w:szCs w:val="20"/>
        </w:rPr>
        <w:t>Promoting (climate smart) investments in inclusive value chains</w:t>
      </w:r>
    </w:p>
    <w:p w14:paraId="505D1D01" w14:textId="77777777" w:rsidR="00784C60" w:rsidRPr="000D1D96" w:rsidRDefault="00784C60" w:rsidP="00784C60">
      <w:pPr>
        <w:pStyle w:val="ListParagraph"/>
        <w:widowControl w:val="0"/>
        <w:numPr>
          <w:ilvl w:val="0"/>
          <w:numId w:val="15"/>
        </w:numPr>
        <w:autoSpaceDE w:val="0"/>
        <w:autoSpaceDN w:val="0"/>
        <w:spacing w:after="0" w:line="276" w:lineRule="auto"/>
        <w:contextualSpacing w:val="0"/>
        <w:jc w:val="both"/>
        <w:rPr>
          <w:rFonts w:cstheme="minorHAnsi"/>
          <w:sz w:val="20"/>
          <w:szCs w:val="20"/>
        </w:rPr>
      </w:pPr>
      <w:r w:rsidRPr="000D1D96">
        <w:rPr>
          <w:rFonts w:cstheme="minorHAnsi"/>
          <w:sz w:val="20"/>
          <w:szCs w:val="20"/>
        </w:rPr>
        <w:t xml:space="preserve">Promoting learning and knowledge sharing </w:t>
      </w:r>
    </w:p>
    <w:p w14:paraId="1F2E92A5" w14:textId="77777777" w:rsidR="00784C60" w:rsidRPr="000D1D96" w:rsidRDefault="00784C60" w:rsidP="00784C60">
      <w:pPr>
        <w:pStyle w:val="ListParagraph"/>
        <w:widowControl w:val="0"/>
        <w:numPr>
          <w:ilvl w:val="0"/>
          <w:numId w:val="15"/>
        </w:numPr>
        <w:autoSpaceDE w:val="0"/>
        <w:autoSpaceDN w:val="0"/>
        <w:spacing w:after="0" w:line="276" w:lineRule="auto"/>
        <w:contextualSpacing w:val="0"/>
        <w:jc w:val="both"/>
        <w:rPr>
          <w:rFonts w:cstheme="minorHAnsi"/>
          <w:sz w:val="20"/>
          <w:szCs w:val="20"/>
        </w:rPr>
      </w:pPr>
      <w:r w:rsidRPr="000D1D96">
        <w:rPr>
          <w:rFonts w:cstheme="minorHAnsi"/>
          <w:sz w:val="20"/>
          <w:szCs w:val="20"/>
        </w:rPr>
        <w:t>Gender/youth inclusion.</w:t>
      </w:r>
    </w:p>
    <w:p w14:paraId="257D788C" w14:textId="77777777" w:rsidR="00784C60" w:rsidRPr="000D1D96" w:rsidRDefault="00784C60" w:rsidP="00861B44">
      <w:pPr>
        <w:pStyle w:val="BodyText"/>
        <w:spacing w:after="0"/>
        <w:jc w:val="both"/>
        <w:rPr>
          <w:rFonts w:ascii="Verdana" w:hAnsi="Verdana"/>
          <w:sz w:val="20"/>
          <w:szCs w:val="20"/>
        </w:rPr>
      </w:pPr>
    </w:p>
    <w:p w14:paraId="6D6457C2" w14:textId="0D2A73C3" w:rsidR="00861B44" w:rsidRPr="000D1D96" w:rsidRDefault="00784C60" w:rsidP="00861B44">
      <w:pPr>
        <w:jc w:val="both"/>
        <w:rPr>
          <w:rFonts w:ascii="Verdana" w:hAnsi="Verdana"/>
          <w:sz w:val="20"/>
          <w:szCs w:val="20"/>
        </w:rPr>
      </w:pPr>
      <w:r w:rsidRPr="000D1D96">
        <w:rPr>
          <w:rFonts w:ascii="Verdana" w:hAnsi="Verdana"/>
          <w:sz w:val="20"/>
          <w:szCs w:val="20"/>
        </w:rPr>
        <w:t>The CRAFT project uses an inclusive Business Case development approach to making selected value chains more climate resilient, hereby focusing on the oil seeds, pulses, cereals, and potato value chains.  This is intended to generate business and economic value, while at the same time addressing key environmental and social issues. The project will be implemented country wide where viable Business Cases shall be identified in the above-mentioned value chains</w:t>
      </w:r>
    </w:p>
    <w:p w14:paraId="3D87AB48" w14:textId="77777777" w:rsidR="00861B44" w:rsidRPr="000D1D96" w:rsidRDefault="00861B44" w:rsidP="00861B44">
      <w:pPr>
        <w:jc w:val="both"/>
        <w:rPr>
          <w:rFonts w:ascii="Verdana" w:hAnsi="Verdana"/>
          <w:sz w:val="20"/>
          <w:szCs w:val="20"/>
        </w:rPr>
      </w:pPr>
    </w:p>
    <w:p w14:paraId="7396F112" w14:textId="15742B09" w:rsidR="000F57AE" w:rsidRPr="000D1D96" w:rsidRDefault="000F57AE" w:rsidP="000F57AE">
      <w:pPr>
        <w:pStyle w:val="Heading2"/>
        <w:spacing w:line="276" w:lineRule="auto"/>
        <w:rPr>
          <w:rFonts w:ascii="Verdana" w:hAnsi="Verdana" w:cstheme="minorHAnsi"/>
          <w:sz w:val="20"/>
          <w:szCs w:val="20"/>
        </w:rPr>
      </w:pPr>
      <w:r w:rsidRPr="000D1D96">
        <w:rPr>
          <w:rFonts w:ascii="Verdana" w:hAnsi="Verdana" w:cstheme="minorHAnsi"/>
          <w:sz w:val="20"/>
          <w:szCs w:val="20"/>
        </w:rPr>
        <w:t xml:space="preserve">2. </w:t>
      </w:r>
      <w:r w:rsidRPr="000D1D96">
        <w:rPr>
          <w:rFonts w:ascii="Verdana" w:hAnsi="Verdana" w:cstheme="minorHAnsi"/>
          <w:b/>
          <w:bCs/>
          <w:color w:val="0070C0"/>
          <w:sz w:val="20"/>
          <w:szCs w:val="20"/>
        </w:rPr>
        <w:t>Purpose of the Review</w:t>
      </w:r>
      <w:r w:rsidRPr="000D1D96">
        <w:rPr>
          <w:rFonts w:ascii="Verdana" w:hAnsi="Verdana" w:cstheme="minorHAnsi"/>
          <w:color w:val="0070C0"/>
          <w:sz w:val="20"/>
          <w:szCs w:val="20"/>
        </w:rPr>
        <w:t xml:space="preserve"> </w:t>
      </w:r>
    </w:p>
    <w:p w14:paraId="1B6AD200" w14:textId="04E5FB56" w:rsidR="005D01C2" w:rsidRPr="005D01C2" w:rsidRDefault="000F57AE" w:rsidP="005D01C2">
      <w:pPr>
        <w:spacing w:line="276" w:lineRule="auto"/>
        <w:jc w:val="both"/>
        <w:rPr>
          <w:rFonts w:ascii="Verdana" w:hAnsi="Verdana" w:cstheme="minorHAnsi"/>
          <w:sz w:val="20"/>
          <w:szCs w:val="20"/>
        </w:rPr>
      </w:pPr>
      <w:r w:rsidRPr="000D1D96">
        <w:rPr>
          <w:rFonts w:ascii="Verdana" w:hAnsi="Verdana" w:cstheme="minorHAnsi"/>
          <w:sz w:val="20"/>
          <w:szCs w:val="20"/>
        </w:rPr>
        <w:t xml:space="preserve">The Mid-Term review will be carried out for the CRAFT consortium, led by SNV as lead implementing agency and will provide an advisory and possible curative action to all the CRAFT consortium partners and the Netherlands Ministry of Foreign Affairs (DGIS), the donor of the CRAFT project. </w:t>
      </w:r>
      <w:r w:rsidR="005D01C2" w:rsidRPr="005D01C2">
        <w:rPr>
          <w:rFonts w:ascii="Verdana" w:hAnsi="Verdana" w:cstheme="minorHAnsi"/>
          <w:sz w:val="20"/>
          <w:szCs w:val="20"/>
        </w:rPr>
        <w:t xml:space="preserve">CRAFT is a flagship program in climate adaptation and aims to inform the DGIS with the results on policy directions for the integration of climate change effects in private sector development/agriculture sector development programs. </w:t>
      </w:r>
    </w:p>
    <w:p w14:paraId="6C0716E0" w14:textId="77777777" w:rsidR="005D01C2" w:rsidRPr="005D01C2" w:rsidRDefault="005D01C2" w:rsidP="005D01C2">
      <w:pPr>
        <w:spacing w:line="276" w:lineRule="auto"/>
        <w:jc w:val="both"/>
        <w:rPr>
          <w:rFonts w:ascii="Verdana" w:hAnsi="Verdana" w:cstheme="minorHAnsi"/>
          <w:sz w:val="20"/>
          <w:szCs w:val="20"/>
        </w:rPr>
      </w:pPr>
    </w:p>
    <w:p w14:paraId="67057726" w14:textId="77777777" w:rsidR="005D01C2" w:rsidRPr="005D01C2" w:rsidRDefault="005D01C2" w:rsidP="005D01C2">
      <w:pPr>
        <w:spacing w:line="276" w:lineRule="auto"/>
        <w:jc w:val="both"/>
        <w:rPr>
          <w:rFonts w:ascii="Verdana" w:hAnsi="Verdana" w:cstheme="minorHAnsi"/>
          <w:sz w:val="20"/>
          <w:szCs w:val="20"/>
        </w:rPr>
      </w:pPr>
      <w:r w:rsidRPr="005D01C2">
        <w:rPr>
          <w:rFonts w:ascii="Verdana" w:hAnsi="Verdana" w:cstheme="minorHAnsi"/>
          <w:sz w:val="20"/>
          <w:szCs w:val="20"/>
        </w:rPr>
        <w:lastRenderedPageBreak/>
        <w:t>The main objective of the MTR is to: -</w:t>
      </w:r>
    </w:p>
    <w:p w14:paraId="57B8DCAC" w14:textId="77777777" w:rsidR="005D01C2" w:rsidRPr="005D01C2" w:rsidRDefault="005D01C2" w:rsidP="005D01C2">
      <w:pPr>
        <w:spacing w:line="276" w:lineRule="auto"/>
        <w:jc w:val="both"/>
        <w:rPr>
          <w:rFonts w:ascii="Verdana" w:hAnsi="Verdana" w:cstheme="minorHAnsi"/>
          <w:sz w:val="20"/>
          <w:szCs w:val="20"/>
        </w:rPr>
      </w:pPr>
      <w:r w:rsidRPr="005D01C2">
        <w:rPr>
          <w:rFonts w:ascii="Verdana" w:hAnsi="Verdana" w:cstheme="minorHAnsi"/>
          <w:sz w:val="20"/>
          <w:szCs w:val="20"/>
        </w:rPr>
        <w:t>To assess whether project strategies are appropriate and leading to the expected results. Validating project design and implementation approach being a climate flagship program.</w:t>
      </w:r>
    </w:p>
    <w:p w14:paraId="1C242F36" w14:textId="77777777" w:rsidR="000F57AE" w:rsidRPr="000D1D96" w:rsidRDefault="000F57AE" w:rsidP="000F57AE">
      <w:pPr>
        <w:spacing w:line="276" w:lineRule="auto"/>
        <w:jc w:val="both"/>
        <w:rPr>
          <w:rFonts w:ascii="Verdana" w:hAnsi="Verdana" w:cstheme="minorHAnsi"/>
          <w:sz w:val="20"/>
          <w:szCs w:val="20"/>
        </w:rPr>
      </w:pPr>
    </w:p>
    <w:p w14:paraId="3333EF41" w14:textId="77777777" w:rsidR="000F57AE" w:rsidRPr="000D1D96" w:rsidRDefault="000F57AE" w:rsidP="000F57AE">
      <w:pPr>
        <w:spacing w:line="276" w:lineRule="auto"/>
        <w:jc w:val="both"/>
        <w:rPr>
          <w:rFonts w:ascii="Verdana" w:hAnsi="Verdana" w:cstheme="minorHAnsi"/>
          <w:sz w:val="20"/>
          <w:szCs w:val="20"/>
        </w:rPr>
      </w:pPr>
      <w:r w:rsidRPr="000D1D96">
        <w:rPr>
          <w:rFonts w:ascii="Verdana" w:hAnsi="Verdana" w:cstheme="minorHAnsi"/>
          <w:sz w:val="20"/>
          <w:szCs w:val="20"/>
        </w:rPr>
        <w:t>The specific objectives of the MTR of CRAFT are:</w:t>
      </w:r>
    </w:p>
    <w:p w14:paraId="6A6E52C6" w14:textId="77777777" w:rsidR="000F57AE" w:rsidRPr="000D1D96" w:rsidRDefault="000F57AE" w:rsidP="000F57AE">
      <w:pPr>
        <w:pStyle w:val="ListParagraph"/>
        <w:widowControl w:val="0"/>
        <w:numPr>
          <w:ilvl w:val="0"/>
          <w:numId w:val="16"/>
        </w:numPr>
        <w:autoSpaceDE w:val="0"/>
        <w:autoSpaceDN w:val="0"/>
        <w:spacing w:after="0" w:line="276" w:lineRule="auto"/>
        <w:contextualSpacing w:val="0"/>
        <w:jc w:val="both"/>
        <w:rPr>
          <w:rFonts w:cstheme="minorHAnsi"/>
          <w:sz w:val="20"/>
          <w:szCs w:val="20"/>
        </w:rPr>
      </w:pPr>
      <w:r w:rsidRPr="000D1D96">
        <w:rPr>
          <w:rFonts w:cstheme="minorHAnsi"/>
          <w:sz w:val="20"/>
          <w:szCs w:val="20"/>
        </w:rPr>
        <w:t xml:space="preserve">To identify project strategies that can be scaled in the existing value chains / replicated in other value chains </w:t>
      </w:r>
    </w:p>
    <w:p w14:paraId="256A5EAE" w14:textId="77777777" w:rsidR="000F57AE" w:rsidRPr="000D1D96" w:rsidRDefault="000F57AE" w:rsidP="000F57AE">
      <w:pPr>
        <w:pStyle w:val="ListParagraph"/>
        <w:widowControl w:val="0"/>
        <w:numPr>
          <w:ilvl w:val="0"/>
          <w:numId w:val="16"/>
        </w:numPr>
        <w:autoSpaceDE w:val="0"/>
        <w:autoSpaceDN w:val="0"/>
        <w:spacing w:after="0" w:line="276" w:lineRule="auto"/>
        <w:contextualSpacing w:val="0"/>
        <w:jc w:val="both"/>
        <w:rPr>
          <w:rFonts w:cstheme="minorHAnsi"/>
          <w:sz w:val="20"/>
          <w:szCs w:val="20"/>
        </w:rPr>
      </w:pPr>
      <w:r w:rsidRPr="000D1D96">
        <w:rPr>
          <w:rFonts w:cstheme="minorHAnsi"/>
          <w:sz w:val="20"/>
          <w:szCs w:val="20"/>
        </w:rPr>
        <w:t>To assess if the collaboration between the consortium partners is effective</w:t>
      </w:r>
    </w:p>
    <w:p w14:paraId="7CBF1080" w14:textId="77777777" w:rsidR="000F57AE" w:rsidRPr="000D1D96" w:rsidRDefault="000F57AE" w:rsidP="000F57AE">
      <w:pPr>
        <w:pStyle w:val="ListParagraph"/>
        <w:widowControl w:val="0"/>
        <w:numPr>
          <w:ilvl w:val="0"/>
          <w:numId w:val="16"/>
        </w:numPr>
        <w:autoSpaceDE w:val="0"/>
        <w:autoSpaceDN w:val="0"/>
        <w:spacing w:after="0" w:line="276" w:lineRule="auto"/>
        <w:contextualSpacing w:val="0"/>
        <w:jc w:val="both"/>
        <w:rPr>
          <w:rFonts w:cstheme="minorHAnsi"/>
          <w:sz w:val="20"/>
          <w:szCs w:val="20"/>
        </w:rPr>
      </w:pPr>
      <w:r w:rsidRPr="000D1D96">
        <w:rPr>
          <w:rFonts w:cstheme="minorHAnsi"/>
          <w:sz w:val="20"/>
          <w:szCs w:val="20"/>
        </w:rPr>
        <w:t xml:space="preserve">To assess the extent to which the project is reaching its targets, how feasible were these in the first place and recommendations for how CRAFT could ensure to meet those targets (within project timeline or possible extension) and ensure the sustainability of results. </w:t>
      </w:r>
    </w:p>
    <w:p w14:paraId="48E8EFCB" w14:textId="77777777" w:rsidR="000F57AE" w:rsidRPr="000D1D96" w:rsidRDefault="000F57AE" w:rsidP="000F57AE">
      <w:pPr>
        <w:pStyle w:val="ListParagraph"/>
        <w:widowControl w:val="0"/>
        <w:numPr>
          <w:ilvl w:val="0"/>
          <w:numId w:val="16"/>
        </w:numPr>
        <w:autoSpaceDE w:val="0"/>
        <w:autoSpaceDN w:val="0"/>
        <w:spacing w:after="0" w:line="276" w:lineRule="auto"/>
        <w:contextualSpacing w:val="0"/>
        <w:jc w:val="both"/>
        <w:rPr>
          <w:rFonts w:cstheme="minorHAnsi"/>
          <w:sz w:val="20"/>
          <w:szCs w:val="20"/>
        </w:rPr>
      </w:pPr>
      <w:r w:rsidRPr="000D1D96">
        <w:rPr>
          <w:rFonts w:cstheme="minorHAnsi"/>
          <w:sz w:val="20"/>
          <w:szCs w:val="20"/>
        </w:rPr>
        <w:t>To assess the impact of COVID-19 pandemic on project implementation and results.</w:t>
      </w:r>
    </w:p>
    <w:p w14:paraId="5B9EA6D6" w14:textId="77777777" w:rsidR="00914A1B" w:rsidRPr="000D1D96" w:rsidRDefault="00914A1B" w:rsidP="000F57AE">
      <w:pPr>
        <w:spacing w:line="276" w:lineRule="auto"/>
        <w:jc w:val="both"/>
        <w:rPr>
          <w:rFonts w:ascii="Verdana" w:hAnsi="Verdana" w:cstheme="minorHAnsi"/>
          <w:spacing w:val="-1"/>
          <w:sz w:val="20"/>
          <w:szCs w:val="20"/>
        </w:rPr>
      </w:pPr>
    </w:p>
    <w:p w14:paraId="608138A2" w14:textId="2B73FBEF" w:rsidR="000F08CF" w:rsidRDefault="000F57AE" w:rsidP="000F08CF">
      <w:pPr>
        <w:spacing w:line="276" w:lineRule="auto"/>
        <w:jc w:val="both"/>
        <w:rPr>
          <w:rFonts w:ascii="Verdana" w:hAnsi="Verdana" w:cstheme="minorHAnsi"/>
          <w:spacing w:val="-1"/>
          <w:sz w:val="20"/>
          <w:szCs w:val="20"/>
        </w:rPr>
      </w:pPr>
      <w:r w:rsidRPr="000D1D96">
        <w:rPr>
          <w:rFonts w:ascii="Verdana" w:hAnsi="Verdana" w:cstheme="minorHAnsi"/>
          <w:spacing w:val="-1"/>
          <w:sz w:val="20"/>
          <w:szCs w:val="20"/>
        </w:rPr>
        <w:t xml:space="preserve">The mid-term review </w:t>
      </w:r>
      <w:r w:rsidR="009027CA">
        <w:rPr>
          <w:rFonts w:ascii="Verdana" w:hAnsi="Verdana" w:cstheme="minorHAnsi"/>
          <w:spacing w:val="-1"/>
          <w:sz w:val="20"/>
          <w:szCs w:val="20"/>
        </w:rPr>
        <w:t xml:space="preserve">team </w:t>
      </w:r>
      <w:r w:rsidRPr="000D1D96">
        <w:rPr>
          <w:rFonts w:ascii="Verdana" w:hAnsi="Verdana" w:cstheme="minorHAnsi"/>
          <w:spacing w:val="-1"/>
          <w:sz w:val="20"/>
          <w:szCs w:val="20"/>
        </w:rPr>
        <w:t xml:space="preserve">will review project progress and results, based on an assessment (assessment of project data/reports), next to stakeholder consultation also consultations with project staff, consortium partners and project participants (mainly the CIIF SMEs, farmers). </w:t>
      </w:r>
    </w:p>
    <w:p w14:paraId="1B94D971" w14:textId="77777777" w:rsidR="000F08CF" w:rsidRPr="000F08CF" w:rsidRDefault="000F08CF" w:rsidP="000F08CF">
      <w:pPr>
        <w:spacing w:line="276" w:lineRule="auto"/>
        <w:jc w:val="both"/>
        <w:rPr>
          <w:rFonts w:ascii="Verdana" w:hAnsi="Verdana" w:cstheme="minorHAnsi"/>
          <w:spacing w:val="-1"/>
          <w:sz w:val="20"/>
          <w:szCs w:val="20"/>
        </w:rPr>
      </w:pPr>
    </w:p>
    <w:p w14:paraId="74126A78" w14:textId="00A30FF6" w:rsidR="000F08CF" w:rsidRPr="000F08CF" w:rsidRDefault="000F08CF" w:rsidP="000F08CF">
      <w:pPr>
        <w:rPr>
          <w:rFonts w:ascii="Verdana" w:hAnsi="Verdana"/>
          <w:b/>
          <w:bCs/>
          <w:color w:val="0070C0"/>
          <w:sz w:val="20"/>
          <w:szCs w:val="20"/>
        </w:rPr>
      </w:pPr>
      <w:r>
        <w:rPr>
          <w:b/>
          <w:bCs/>
          <w:color w:val="0070C0"/>
        </w:rPr>
        <w:t xml:space="preserve">3. </w:t>
      </w:r>
      <w:r w:rsidRPr="000F08CF">
        <w:rPr>
          <w:rFonts w:ascii="Verdana" w:hAnsi="Verdana"/>
          <w:b/>
          <w:bCs/>
          <w:color w:val="0070C0"/>
          <w:sz w:val="20"/>
          <w:szCs w:val="20"/>
        </w:rPr>
        <w:t>Midterm Evaluation Focus</w:t>
      </w:r>
    </w:p>
    <w:p w14:paraId="3BF46A54" w14:textId="75670A0A" w:rsidR="000F08CF" w:rsidRPr="00393359" w:rsidRDefault="000F08CF" w:rsidP="00202AE0">
      <w:pPr>
        <w:spacing w:line="276" w:lineRule="auto"/>
        <w:jc w:val="both"/>
        <w:rPr>
          <w:rFonts w:ascii="Verdana" w:hAnsi="Verdana" w:cstheme="minorHAnsi"/>
          <w:w w:val="95"/>
          <w:sz w:val="20"/>
          <w:szCs w:val="20"/>
        </w:rPr>
      </w:pPr>
      <w:r w:rsidRPr="000F08CF">
        <w:rPr>
          <w:rFonts w:ascii="Verdana" w:hAnsi="Verdana" w:cstheme="minorHAnsi"/>
          <w:w w:val="95"/>
          <w:sz w:val="20"/>
          <w:szCs w:val="20"/>
        </w:rPr>
        <w:t>The mid-term evaluation will answer the specific evaluation questions</w:t>
      </w:r>
      <w:r w:rsidR="00202AE0">
        <w:rPr>
          <w:rFonts w:ascii="Verdana" w:hAnsi="Verdana" w:cstheme="minorHAnsi"/>
          <w:w w:val="95"/>
          <w:sz w:val="20"/>
          <w:szCs w:val="20"/>
        </w:rPr>
        <w:t xml:space="preserve"> around </w:t>
      </w:r>
      <w:r w:rsidRPr="00393359">
        <w:rPr>
          <w:rFonts w:ascii="Verdana" w:hAnsi="Verdana" w:cstheme="minorHAnsi"/>
          <w:w w:val="95"/>
          <w:sz w:val="20"/>
          <w:szCs w:val="20"/>
        </w:rPr>
        <w:t>Relevance</w:t>
      </w:r>
      <w:r w:rsidR="00393359">
        <w:rPr>
          <w:rFonts w:ascii="Verdana" w:hAnsi="Verdana" w:cstheme="minorHAnsi"/>
          <w:w w:val="95"/>
          <w:sz w:val="20"/>
          <w:szCs w:val="20"/>
        </w:rPr>
        <w:t xml:space="preserve">, </w:t>
      </w:r>
      <w:r w:rsidRPr="00393359">
        <w:rPr>
          <w:rFonts w:ascii="Verdana" w:hAnsi="Verdana" w:cstheme="minorHAnsi"/>
          <w:w w:val="95"/>
          <w:sz w:val="20"/>
          <w:szCs w:val="20"/>
        </w:rPr>
        <w:t xml:space="preserve"> </w:t>
      </w:r>
    </w:p>
    <w:p w14:paraId="3B422857" w14:textId="6A63F789" w:rsidR="000F08CF" w:rsidRPr="00393359" w:rsidRDefault="000F08CF" w:rsidP="000F08CF">
      <w:pPr>
        <w:spacing w:line="276" w:lineRule="auto"/>
        <w:jc w:val="both"/>
        <w:rPr>
          <w:rFonts w:ascii="Verdana" w:hAnsi="Verdana" w:cstheme="minorHAnsi"/>
          <w:w w:val="95"/>
          <w:sz w:val="20"/>
          <w:szCs w:val="20"/>
        </w:rPr>
      </w:pPr>
      <w:r w:rsidRPr="00393359">
        <w:rPr>
          <w:rFonts w:ascii="Verdana" w:hAnsi="Verdana" w:cstheme="minorHAnsi"/>
          <w:w w:val="95"/>
          <w:sz w:val="20"/>
          <w:szCs w:val="20"/>
        </w:rPr>
        <w:t>Effectiveness</w:t>
      </w:r>
      <w:r w:rsidR="00202AE0" w:rsidRPr="00393359">
        <w:rPr>
          <w:rFonts w:ascii="Verdana" w:hAnsi="Verdana" w:cstheme="minorHAnsi"/>
          <w:w w:val="95"/>
          <w:sz w:val="20"/>
          <w:szCs w:val="20"/>
        </w:rPr>
        <w:t xml:space="preserve">, </w:t>
      </w:r>
      <w:r w:rsidRPr="00393359">
        <w:rPr>
          <w:rFonts w:ascii="Verdana" w:hAnsi="Verdana" w:cstheme="minorHAnsi"/>
          <w:w w:val="95"/>
          <w:sz w:val="20"/>
          <w:szCs w:val="20"/>
        </w:rPr>
        <w:t>Efficiency</w:t>
      </w:r>
      <w:r w:rsidR="00202AE0" w:rsidRPr="00393359">
        <w:rPr>
          <w:rFonts w:ascii="Verdana" w:hAnsi="Verdana" w:cstheme="minorHAnsi"/>
          <w:w w:val="95"/>
          <w:sz w:val="20"/>
          <w:szCs w:val="20"/>
        </w:rPr>
        <w:t xml:space="preserve">, </w:t>
      </w:r>
      <w:r w:rsidRPr="00393359">
        <w:rPr>
          <w:rFonts w:ascii="Verdana" w:hAnsi="Verdana" w:cstheme="minorHAnsi"/>
          <w:w w:val="95"/>
          <w:sz w:val="20"/>
          <w:szCs w:val="20"/>
        </w:rPr>
        <w:t>Impact</w:t>
      </w:r>
      <w:r w:rsidR="00202AE0" w:rsidRPr="00393359">
        <w:rPr>
          <w:rFonts w:ascii="Verdana" w:hAnsi="Verdana" w:cstheme="minorHAnsi"/>
          <w:w w:val="95"/>
          <w:sz w:val="20"/>
          <w:szCs w:val="20"/>
        </w:rPr>
        <w:t xml:space="preserve">, </w:t>
      </w:r>
      <w:r w:rsidRPr="00393359">
        <w:rPr>
          <w:rFonts w:ascii="Verdana" w:hAnsi="Verdana" w:cstheme="minorHAnsi"/>
          <w:w w:val="95"/>
          <w:sz w:val="20"/>
          <w:szCs w:val="20"/>
        </w:rPr>
        <w:t>Sustainability</w:t>
      </w:r>
      <w:r w:rsidR="00202AE0" w:rsidRPr="00393359">
        <w:rPr>
          <w:rFonts w:ascii="Verdana" w:hAnsi="Verdana" w:cstheme="minorHAnsi"/>
          <w:w w:val="95"/>
          <w:sz w:val="20"/>
          <w:szCs w:val="20"/>
        </w:rPr>
        <w:t xml:space="preserve">, </w:t>
      </w:r>
      <w:r w:rsidRPr="00393359">
        <w:rPr>
          <w:rFonts w:ascii="Verdana" w:hAnsi="Verdana" w:cstheme="minorHAnsi"/>
          <w:w w:val="95"/>
          <w:sz w:val="20"/>
          <w:szCs w:val="20"/>
        </w:rPr>
        <w:t>Gender mainstreaming</w:t>
      </w:r>
      <w:r w:rsidR="00202AE0" w:rsidRPr="00393359">
        <w:rPr>
          <w:rFonts w:ascii="Verdana" w:hAnsi="Verdana" w:cstheme="minorHAnsi"/>
          <w:w w:val="95"/>
          <w:sz w:val="20"/>
          <w:szCs w:val="20"/>
        </w:rPr>
        <w:t xml:space="preserve">, </w:t>
      </w:r>
      <w:r w:rsidRPr="00393359">
        <w:rPr>
          <w:rFonts w:ascii="Verdana" w:hAnsi="Verdana" w:cstheme="minorHAnsi"/>
          <w:w w:val="95"/>
          <w:sz w:val="20"/>
          <w:szCs w:val="20"/>
        </w:rPr>
        <w:t>Scalability</w:t>
      </w:r>
      <w:r w:rsidR="00202AE0" w:rsidRPr="00393359">
        <w:rPr>
          <w:rFonts w:ascii="Verdana" w:hAnsi="Verdana" w:cstheme="minorHAnsi"/>
          <w:w w:val="95"/>
          <w:sz w:val="20"/>
          <w:szCs w:val="20"/>
        </w:rPr>
        <w:t xml:space="preserve">, </w:t>
      </w:r>
      <w:r w:rsidRPr="00393359">
        <w:rPr>
          <w:rFonts w:ascii="Verdana" w:hAnsi="Verdana" w:cstheme="minorHAnsi"/>
          <w:w w:val="95"/>
          <w:sz w:val="20"/>
          <w:szCs w:val="20"/>
        </w:rPr>
        <w:t>Learning</w:t>
      </w:r>
      <w:r w:rsidR="00202AE0" w:rsidRPr="00393359">
        <w:rPr>
          <w:rFonts w:ascii="Verdana" w:hAnsi="Verdana" w:cstheme="minorHAnsi"/>
          <w:w w:val="95"/>
          <w:sz w:val="20"/>
          <w:szCs w:val="20"/>
        </w:rPr>
        <w:t xml:space="preserve"> and Coherence. </w:t>
      </w:r>
    </w:p>
    <w:p w14:paraId="6EED2E89" w14:textId="77777777" w:rsidR="00EC58EA" w:rsidRPr="000F08CF" w:rsidRDefault="00EC58EA" w:rsidP="00861B44">
      <w:pPr>
        <w:jc w:val="both"/>
        <w:rPr>
          <w:rFonts w:ascii="Verdana" w:hAnsi="Verdana"/>
          <w:b/>
          <w:sz w:val="20"/>
          <w:szCs w:val="20"/>
        </w:rPr>
      </w:pPr>
    </w:p>
    <w:p w14:paraId="20D72F9C" w14:textId="4F68B7AE" w:rsidR="00D621AB" w:rsidRDefault="000F08CF" w:rsidP="00861B44">
      <w:pPr>
        <w:jc w:val="both"/>
        <w:rPr>
          <w:rFonts w:ascii="Verdana" w:hAnsi="Verdana"/>
          <w:b/>
          <w:color w:val="0070C0"/>
          <w:sz w:val="20"/>
          <w:szCs w:val="20"/>
        </w:rPr>
      </w:pPr>
      <w:r>
        <w:rPr>
          <w:rFonts w:ascii="Verdana" w:hAnsi="Verdana"/>
          <w:b/>
          <w:color w:val="0070C0"/>
          <w:sz w:val="20"/>
          <w:szCs w:val="20"/>
        </w:rPr>
        <w:t>4.</w:t>
      </w:r>
      <w:r w:rsidR="00D621AB">
        <w:rPr>
          <w:rFonts w:ascii="Verdana" w:hAnsi="Verdana"/>
          <w:b/>
          <w:color w:val="0070C0"/>
          <w:sz w:val="20"/>
          <w:szCs w:val="20"/>
        </w:rPr>
        <w:t>Consultancy Objectives</w:t>
      </w:r>
    </w:p>
    <w:p w14:paraId="0B0BC020" w14:textId="5B3AF9D6" w:rsidR="00D621AB" w:rsidRPr="00D621AB" w:rsidRDefault="00D621AB" w:rsidP="00861B44">
      <w:pPr>
        <w:jc w:val="both"/>
        <w:rPr>
          <w:rFonts w:ascii="Verdana" w:hAnsi="Verdana"/>
          <w:bCs/>
          <w:sz w:val="20"/>
          <w:szCs w:val="20"/>
        </w:rPr>
      </w:pPr>
      <w:r>
        <w:rPr>
          <w:rFonts w:ascii="Verdana" w:hAnsi="Verdana"/>
          <w:bCs/>
          <w:sz w:val="20"/>
          <w:szCs w:val="20"/>
        </w:rPr>
        <w:t xml:space="preserve">Given the </w:t>
      </w:r>
      <w:r w:rsidR="00813C2A">
        <w:rPr>
          <w:rFonts w:ascii="Verdana" w:hAnsi="Verdana"/>
          <w:bCs/>
          <w:sz w:val="20"/>
          <w:szCs w:val="20"/>
        </w:rPr>
        <w:t xml:space="preserve">objectives of the MTR, SNV seeks to hire a consultant </w:t>
      </w:r>
      <w:r w:rsidR="00FF5777">
        <w:rPr>
          <w:rFonts w:ascii="Verdana" w:hAnsi="Verdana"/>
          <w:bCs/>
          <w:sz w:val="20"/>
          <w:szCs w:val="20"/>
        </w:rPr>
        <w:t>t</w:t>
      </w:r>
      <w:r w:rsidR="00813C2A">
        <w:rPr>
          <w:rFonts w:ascii="Verdana" w:hAnsi="Verdana"/>
          <w:bCs/>
          <w:sz w:val="20"/>
          <w:szCs w:val="20"/>
        </w:rPr>
        <w:t xml:space="preserve">eam to conduct the </w:t>
      </w:r>
      <w:proofErr w:type="spellStart"/>
      <w:r w:rsidR="00813C2A">
        <w:rPr>
          <w:rFonts w:ascii="Verdana" w:hAnsi="Verdana"/>
          <w:bCs/>
          <w:sz w:val="20"/>
          <w:szCs w:val="20"/>
        </w:rPr>
        <w:t>Mid term</w:t>
      </w:r>
      <w:proofErr w:type="spellEnd"/>
      <w:r w:rsidR="00813C2A">
        <w:rPr>
          <w:rFonts w:ascii="Verdana" w:hAnsi="Verdana"/>
          <w:bCs/>
          <w:sz w:val="20"/>
          <w:szCs w:val="20"/>
        </w:rPr>
        <w:t xml:space="preserve"> review exercise in Kenya, </w:t>
      </w:r>
      <w:proofErr w:type="gramStart"/>
      <w:r w:rsidR="00231E4A">
        <w:rPr>
          <w:rFonts w:ascii="Verdana" w:hAnsi="Verdana"/>
          <w:bCs/>
          <w:sz w:val="20"/>
          <w:szCs w:val="20"/>
        </w:rPr>
        <w:t>Tanzania</w:t>
      </w:r>
      <w:proofErr w:type="gramEnd"/>
      <w:r w:rsidR="00231E4A">
        <w:rPr>
          <w:rFonts w:ascii="Verdana" w:hAnsi="Verdana"/>
          <w:bCs/>
          <w:sz w:val="20"/>
          <w:szCs w:val="20"/>
        </w:rPr>
        <w:t xml:space="preserve"> and Uganda</w:t>
      </w:r>
      <w:r w:rsidR="00BA352F">
        <w:rPr>
          <w:rFonts w:ascii="Verdana" w:hAnsi="Verdana"/>
          <w:bCs/>
          <w:sz w:val="20"/>
          <w:szCs w:val="20"/>
        </w:rPr>
        <w:t xml:space="preserve">. Specifically, the consultant tasks will be as </w:t>
      </w:r>
      <w:r w:rsidR="004544A7">
        <w:rPr>
          <w:rFonts w:ascii="Verdana" w:hAnsi="Verdana"/>
          <w:bCs/>
          <w:sz w:val="20"/>
          <w:szCs w:val="20"/>
        </w:rPr>
        <w:t>follows: -</w:t>
      </w:r>
    </w:p>
    <w:p w14:paraId="22A155B9" w14:textId="77777777" w:rsidR="00D621AB" w:rsidRDefault="00D621AB" w:rsidP="00861B44">
      <w:pPr>
        <w:jc w:val="both"/>
        <w:rPr>
          <w:rFonts w:ascii="Verdana" w:hAnsi="Verdana"/>
          <w:b/>
          <w:color w:val="0070C0"/>
          <w:sz w:val="20"/>
          <w:szCs w:val="20"/>
        </w:rPr>
      </w:pPr>
    </w:p>
    <w:p w14:paraId="38319124" w14:textId="389E7037" w:rsidR="005C3DF4" w:rsidRPr="00384C93" w:rsidRDefault="005C3DF4" w:rsidP="00384C93">
      <w:pPr>
        <w:numPr>
          <w:ilvl w:val="0"/>
          <w:numId w:val="6"/>
        </w:numPr>
        <w:jc w:val="both"/>
        <w:rPr>
          <w:rFonts w:ascii="Verdana" w:hAnsi="Verdana"/>
          <w:sz w:val="20"/>
          <w:szCs w:val="20"/>
        </w:rPr>
      </w:pPr>
      <w:r w:rsidRPr="00384C93">
        <w:rPr>
          <w:rFonts w:ascii="Verdana" w:hAnsi="Verdana"/>
          <w:sz w:val="20"/>
          <w:szCs w:val="20"/>
        </w:rPr>
        <w:t>Based on the scope of work, develop the Inception report an</w:t>
      </w:r>
      <w:r w:rsidR="004544A7" w:rsidRPr="00384C93">
        <w:rPr>
          <w:rFonts w:ascii="Verdana" w:hAnsi="Verdana"/>
          <w:sz w:val="20"/>
          <w:szCs w:val="20"/>
        </w:rPr>
        <w:t>d</w:t>
      </w:r>
      <w:r w:rsidRPr="00384C93">
        <w:rPr>
          <w:rFonts w:ascii="Verdana" w:hAnsi="Verdana"/>
          <w:sz w:val="20"/>
          <w:szCs w:val="20"/>
        </w:rPr>
        <w:t xml:space="preserve"> </w:t>
      </w:r>
      <w:r w:rsidR="004544A7" w:rsidRPr="00384C93">
        <w:rPr>
          <w:rFonts w:ascii="Verdana" w:hAnsi="Verdana"/>
          <w:sz w:val="20"/>
          <w:szCs w:val="20"/>
        </w:rPr>
        <w:t>the</w:t>
      </w:r>
      <w:r w:rsidRPr="00384C93">
        <w:rPr>
          <w:rFonts w:ascii="Verdana" w:hAnsi="Verdana"/>
          <w:sz w:val="20"/>
          <w:szCs w:val="20"/>
        </w:rPr>
        <w:t xml:space="preserve"> detailed work plan</w:t>
      </w:r>
      <w:r w:rsidR="004544A7" w:rsidRPr="00384C93">
        <w:rPr>
          <w:rFonts w:ascii="Verdana" w:hAnsi="Verdana"/>
          <w:sz w:val="20"/>
          <w:szCs w:val="20"/>
        </w:rPr>
        <w:t xml:space="preserve"> for the MTR.</w:t>
      </w:r>
    </w:p>
    <w:p w14:paraId="578C81DC" w14:textId="593A99F7" w:rsidR="00CC19E8" w:rsidRPr="00384C93" w:rsidRDefault="00CC19E8" w:rsidP="00384C93">
      <w:pPr>
        <w:numPr>
          <w:ilvl w:val="0"/>
          <w:numId w:val="6"/>
        </w:numPr>
        <w:jc w:val="both"/>
        <w:rPr>
          <w:rFonts w:ascii="Verdana" w:hAnsi="Verdana"/>
          <w:sz w:val="20"/>
          <w:szCs w:val="20"/>
        </w:rPr>
      </w:pPr>
      <w:r w:rsidRPr="00384C93">
        <w:rPr>
          <w:rFonts w:ascii="Verdana" w:hAnsi="Verdana"/>
          <w:sz w:val="20"/>
          <w:szCs w:val="20"/>
        </w:rPr>
        <w:t>Develop</w:t>
      </w:r>
      <w:r w:rsidR="00E90076" w:rsidRPr="00384C93">
        <w:rPr>
          <w:rFonts w:ascii="Verdana" w:hAnsi="Verdana"/>
          <w:sz w:val="20"/>
          <w:szCs w:val="20"/>
        </w:rPr>
        <w:t xml:space="preserve"> the </w:t>
      </w:r>
      <w:r w:rsidR="00FC5FAB" w:rsidRPr="00384C93">
        <w:rPr>
          <w:rFonts w:ascii="Verdana" w:hAnsi="Verdana"/>
          <w:sz w:val="20"/>
          <w:szCs w:val="20"/>
        </w:rPr>
        <w:t>methodology to employ, data collection tools</w:t>
      </w:r>
      <w:r w:rsidR="001A69AD" w:rsidRPr="00384C93">
        <w:rPr>
          <w:rFonts w:ascii="Verdana" w:hAnsi="Verdana"/>
          <w:sz w:val="20"/>
          <w:szCs w:val="20"/>
        </w:rPr>
        <w:t xml:space="preserve"> and </w:t>
      </w:r>
      <w:r w:rsidR="00FC5FAB" w:rsidRPr="00384C93">
        <w:rPr>
          <w:rFonts w:ascii="Verdana" w:hAnsi="Verdana"/>
          <w:sz w:val="20"/>
          <w:szCs w:val="20"/>
        </w:rPr>
        <w:t>analysis plan</w:t>
      </w:r>
      <w:r w:rsidR="008B46B0" w:rsidRPr="00384C93">
        <w:rPr>
          <w:rFonts w:ascii="Verdana" w:hAnsi="Verdana"/>
          <w:sz w:val="20"/>
          <w:szCs w:val="20"/>
        </w:rPr>
        <w:t xml:space="preserve"> </w:t>
      </w:r>
    </w:p>
    <w:p w14:paraId="74F51942" w14:textId="1E69EC90" w:rsidR="00DE7FC2" w:rsidRPr="00384C93" w:rsidRDefault="00914A1B" w:rsidP="00384C93">
      <w:pPr>
        <w:numPr>
          <w:ilvl w:val="0"/>
          <w:numId w:val="6"/>
        </w:numPr>
        <w:jc w:val="both"/>
        <w:rPr>
          <w:rFonts w:ascii="Verdana" w:hAnsi="Verdana"/>
          <w:sz w:val="20"/>
          <w:szCs w:val="20"/>
        </w:rPr>
      </w:pPr>
      <w:r w:rsidRPr="00384C93">
        <w:rPr>
          <w:rFonts w:ascii="Verdana" w:hAnsi="Verdana"/>
          <w:sz w:val="20"/>
          <w:szCs w:val="20"/>
        </w:rPr>
        <w:t xml:space="preserve">Collect, </w:t>
      </w:r>
      <w:r w:rsidR="00962DB7" w:rsidRPr="00384C93">
        <w:rPr>
          <w:rFonts w:ascii="Verdana" w:hAnsi="Verdana"/>
          <w:sz w:val="20"/>
          <w:szCs w:val="20"/>
        </w:rPr>
        <w:t>clean,</w:t>
      </w:r>
      <w:r w:rsidR="00CE1855" w:rsidRPr="00384C93">
        <w:rPr>
          <w:rFonts w:ascii="Verdana" w:hAnsi="Verdana"/>
          <w:sz w:val="20"/>
          <w:szCs w:val="20"/>
        </w:rPr>
        <w:t xml:space="preserve"> and a</w:t>
      </w:r>
      <w:r w:rsidR="001A69AD" w:rsidRPr="00384C93">
        <w:rPr>
          <w:rFonts w:ascii="Verdana" w:hAnsi="Verdana"/>
          <w:sz w:val="20"/>
          <w:szCs w:val="20"/>
        </w:rPr>
        <w:t xml:space="preserve">nalyse all the raw data </w:t>
      </w:r>
      <w:r w:rsidR="008E3243" w:rsidRPr="00384C93">
        <w:rPr>
          <w:rFonts w:ascii="Verdana" w:hAnsi="Verdana"/>
          <w:sz w:val="20"/>
          <w:szCs w:val="20"/>
        </w:rPr>
        <w:t>collected.</w:t>
      </w:r>
      <w:r w:rsidR="00F814D8" w:rsidRPr="00384C93">
        <w:rPr>
          <w:rFonts w:ascii="Verdana" w:hAnsi="Verdana"/>
          <w:sz w:val="20"/>
          <w:szCs w:val="20"/>
        </w:rPr>
        <w:t xml:space="preserve"> </w:t>
      </w:r>
    </w:p>
    <w:p w14:paraId="59CA7272" w14:textId="5D5AFDF9" w:rsidR="005D3001" w:rsidRPr="00384C93" w:rsidRDefault="00A306E0" w:rsidP="00384C93">
      <w:pPr>
        <w:numPr>
          <w:ilvl w:val="0"/>
          <w:numId w:val="6"/>
        </w:numPr>
        <w:jc w:val="both"/>
        <w:rPr>
          <w:rFonts w:ascii="Verdana" w:hAnsi="Verdana"/>
          <w:sz w:val="20"/>
          <w:szCs w:val="20"/>
        </w:rPr>
      </w:pPr>
      <w:r w:rsidRPr="00384C93">
        <w:rPr>
          <w:rFonts w:ascii="Verdana" w:hAnsi="Verdana"/>
          <w:sz w:val="20"/>
          <w:szCs w:val="20"/>
        </w:rPr>
        <w:t xml:space="preserve">Compile the MTR </w:t>
      </w:r>
      <w:r w:rsidR="00601DB6" w:rsidRPr="00384C93">
        <w:rPr>
          <w:rFonts w:ascii="Verdana" w:hAnsi="Verdana"/>
          <w:sz w:val="20"/>
          <w:szCs w:val="20"/>
        </w:rPr>
        <w:t xml:space="preserve">draft </w:t>
      </w:r>
      <w:r w:rsidRPr="00384C93">
        <w:rPr>
          <w:rFonts w:ascii="Verdana" w:hAnsi="Verdana"/>
          <w:sz w:val="20"/>
          <w:szCs w:val="20"/>
        </w:rPr>
        <w:t>report based on agreed upon format</w:t>
      </w:r>
    </w:p>
    <w:p w14:paraId="1CC8CB12" w14:textId="77060094" w:rsidR="00DE7FC2" w:rsidRPr="00384C93" w:rsidRDefault="00601DB6" w:rsidP="00384C93">
      <w:pPr>
        <w:pStyle w:val="Default"/>
        <w:numPr>
          <w:ilvl w:val="0"/>
          <w:numId w:val="6"/>
        </w:numPr>
        <w:jc w:val="both"/>
        <w:rPr>
          <w:rFonts w:ascii="Verdana" w:hAnsi="Verdana"/>
          <w:sz w:val="20"/>
          <w:szCs w:val="20"/>
        </w:rPr>
      </w:pPr>
      <w:r w:rsidRPr="00384C93">
        <w:rPr>
          <w:rFonts w:ascii="Verdana" w:hAnsi="Verdana"/>
          <w:sz w:val="20"/>
          <w:szCs w:val="20"/>
        </w:rPr>
        <w:t>A</w:t>
      </w:r>
      <w:r w:rsidR="008E3243" w:rsidRPr="00384C93">
        <w:rPr>
          <w:rFonts w:ascii="Verdana" w:hAnsi="Verdana"/>
          <w:sz w:val="20"/>
          <w:szCs w:val="20"/>
        </w:rPr>
        <w:t>d</w:t>
      </w:r>
      <w:r w:rsidRPr="00384C93">
        <w:rPr>
          <w:rFonts w:ascii="Verdana" w:hAnsi="Verdana"/>
          <w:sz w:val="20"/>
          <w:szCs w:val="20"/>
        </w:rPr>
        <w:t xml:space="preserve">dress all comments from the </w:t>
      </w:r>
      <w:r w:rsidR="00DA417B" w:rsidRPr="00384C93">
        <w:rPr>
          <w:rFonts w:ascii="Verdana" w:hAnsi="Verdana"/>
          <w:sz w:val="20"/>
          <w:szCs w:val="20"/>
        </w:rPr>
        <w:t>Re</w:t>
      </w:r>
      <w:r w:rsidR="00FF5777" w:rsidRPr="00384C93">
        <w:rPr>
          <w:rFonts w:ascii="Verdana" w:hAnsi="Verdana"/>
          <w:sz w:val="20"/>
          <w:szCs w:val="20"/>
        </w:rPr>
        <w:t>ference</w:t>
      </w:r>
      <w:r w:rsidR="00DA417B" w:rsidRPr="00384C93">
        <w:rPr>
          <w:rFonts w:ascii="Verdana" w:hAnsi="Verdana"/>
          <w:sz w:val="20"/>
          <w:szCs w:val="20"/>
        </w:rPr>
        <w:t xml:space="preserve"> group and include all recommendations for moving project </w:t>
      </w:r>
      <w:r w:rsidR="007E3AB0" w:rsidRPr="00384C93">
        <w:rPr>
          <w:rFonts w:ascii="Verdana" w:hAnsi="Verdana"/>
          <w:sz w:val="20"/>
          <w:szCs w:val="20"/>
        </w:rPr>
        <w:t>implementation forward</w:t>
      </w:r>
      <w:r w:rsidR="00DE7FC2" w:rsidRPr="00384C93">
        <w:rPr>
          <w:rFonts w:ascii="Verdana" w:hAnsi="Verdana"/>
          <w:sz w:val="20"/>
          <w:szCs w:val="20"/>
        </w:rPr>
        <w:t xml:space="preserve">. </w:t>
      </w:r>
    </w:p>
    <w:p w14:paraId="12CDF8BF" w14:textId="6A945E48" w:rsidR="00630EEF" w:rsidRPr="00384C93" w:rsidRDefault="007E3AB0" w:rsidP="00384C93">
      <w:pPr>
        <w:pStyle w:val="ListParagraph"/>
        <w:numPr>
          <w:ilvl w:val="0"/>
          <w:numId w:val="6"/>
        </w:numPr>
        <w:spacing w:after="0"/>
        <w:jc w:val="both"/>
        <w:rPr>
          <w:sz w:val="20"/>
          <w:szCs w:val="20"/>
        </w:rPr>
      </w:pPr>
      <w:r w:rsidRPr="00384C93">
        <w:rPr>
          <w:sz w:val="20"/>
          <w:szCs w:val="20"/>
        </w:rPr>
        <w:t xml:space="preserve">Handover all raw datasets </w:t>
      </w:r>
      <w:r w:rsidR="008E3243" w:rsidRPr="00384C93">
        <w:rPr>
          <w:sz w:val="20"/>
          <w:szCs w:val="20"/>
        </w:rPr>
        <w:t>both in soft and hard copy to SNV.</w:t>
      </w:r>
    </w:p>
    <w:p w14:paraId="60AC5E00" w14:textId="77777777" w:rsidR="00C81408" w:rsidRPr="000D1D96" w:rsidRDefault="00C81408" w:rsidP="00C81408">
      <w:pPr>
        <w:pStyle w:val="ListParagraph"/>
        <w:numPr>
          <w:ilvl w:val="0"/>
          <w:numId w:val="0"/>
        </w:numPr>
        <w:ind w:left="720"/>
        <w:jc w:val="both"/>
        <w:rPr>
          <w:sz w:val="20"/>
          <w:szCs w:val="20"/>
        </w:rPr>
      </w:pPr>
    </w:p>
    <w:p w14:paraId="7F43BAE2" w14:textId="77777777" w:rsidR="00152919" w:rsidRPr="000D1D96" w:rsidRDefault="00152919" w:rsidP="00C54D15">
      <w:pPr>
        <w:pStyle w:val="ListParagraph"/>
        <w:numPr>
          <w:ilvl w:val="0"/>
          <w:numId w:val="0"/>
        </w:numPr>
        <w:jc w:val="both"/>
        <w:rPr>
          <w:b/>
          <w:color w:val="0070C0"/>
          <w:sz w:val="20"/>
          <w:szCs w:val="20"/>
        </w:rPr>
      </w:pPr>
    </w:p>
    <w:p w14:paraId="74825756" w14:textId="6A4A2975" w:rsidR="00152919" w:rsidRPr="000D1D96" w:rsidRDefault="000F08CF" w:rsidP="00152919">
      <w:pPr>
        <w:pStyle w:val="ListParagraph"/>
        <w:numPr>
          <w:ilvl w:val="0"/>
          <w:numId w:val="0"/>
        </w:numPr>
        <w:jc w:val="both"/>
        <w:rPr>
          <w:b/>
          <w:color w:val="0070C0"/>
          <w:sz w:val="20"/>
          <w:szCs w:val="20"/>
        </w:rPr>
      </w:pPr>
      <w:r>
        <w:rPr>
          <w:b/>
          <w:color w:val="0070C0"/>
          <w:sz w:val="20"/>
          <w:szCs w:val="20"/>
        </w:rPr>
        <w:t>6.</w:t>
      </w:r>
      <w:r w:rsidR="00861B44" w:rsidRPr="000D1D96">
        <w:rPr>
          <w:b/>
          <w:color w:val="0070C0"/>
          <w:sz w:val="20"/>
          <w:szCs w:val="20"/>
        </w:rPr>
        <w:t>Methodology</w:t>
      </w:r>
    </w:p>
    <w:p w14:paraId="0122204D" w14:textId="5B5DC181" w:rsidR="00F41044" w:rsidRPr="00F41044" w:rsidRDefault="00F41044" w:rsidP="00F41044">
      <w:pPr>
        <w:pStyle w:val="BodyText1"/>
        <w:spacing w:line="276" w:lineRule="auto"/>
        <w:jc w:val="both"/>
        <w:rPr>
          <w:rFonts w:eastAsia="Times New Roman" w:cstheme="minorHAnsi"/>
          <w:sz w:val="20"/>
          <w:szCs w:val="20"/>
          <w:lang w:val="en-GB"/>
        </w:rPr>
      </w:pPr>
      <w:r w:rsidRPr="00F41044">
        <w:rPr>
          <w:rFonts w:eastAsia="Times New Roman" w:cstheme="minorHAnsi"/>
          <w:sz w:val="20"/>
          <w:szCs w:val="20"/>
          <w:lang w:val="en-GB"/>
        </w:rPr>
        <w:t xml:space="preserve">The Consultant Team will visit the three countries and interact with 4 Business champions per country (2 onboarded early 2019/20 and 2 onboarded in 2021 Jan to June, a mix of SME, Coop and Service Provider, and divided over the different VC’s) and 2 Business Cases’ partners per country for </w:t>
      </w:r>
      <w:proofErr w:type="spellStart"/>
      <w:r w:rsidRPr="00F41044">
        <w:rPr>
          <w:rFonts w:eastAsia="Times New Roman" w:cstheme="minorHAnsi"/>
          <w:sz w:val="20"/>
          <w:szCs w:val="20"/>
          <w:lang w:val="en-GB"/>
        </w:rPr>
        <w:t>indepth</w:t>
      </w:r>
      <w:proofErr w:type="spellEnd"/>
      <w:r w:rsidRPr="00F41044">
        <w:rPr>
          <w:rFonts w:eastAsia="Times New Roman" w:cstheme="minorHAnsi"/>
          <w:sz w:val="20"/>
          <w:szCs w:val="20"/>
          <w:lang w:val="en-GB"/>
        </w:rPr>
        <w:t xml:space="preserve"> interviews. However, the Consultant Team will interact with all business champions in the three countries through an (online) focus group discussion. The selection criteria of focus-BC’s to be determined during inception phase. </w:t>
      </w:r>
    </w:p>
    <w:p w14:paraId="38DF264F" w14:textId="77777777" w:rsidR="00A258E3" w:rsidRPr="000D1D96" w:rsidRDefault="00A258E3" w:rsidP="00A258E3">
      <w:pPr>
        <w:pStyle w:val="BodyText1"/>
        <w:spacing w:line="276" w:lineRule="auto"/>
        <w:jc w:val="both"/>
        <w:rPr>
          <w:rFonts w:cstheme="minorHAnsi"/>
          <w:sz w:val="20"/>
          <w:szCs w:val="20"/>
        </w:rPr>
      </w:pPr>
    </w:p>
    <w:p w14:paraId="63CD8009" w14:textId="77777777" w:rsidR="00A258E3" w:rsidRPr="000D1D96" w:rsidRDefault="00A258E3" w:rsidP="00A258E3">
      <w:pPr>
        <w:spacing w:line="276" w:lineRule="auto"/>
        <w:jc w:val="both"/>
        <w:rPr>
          <w:rFonts w:ascii="Verdana" w:hAnsi="Verdana" w:cstheme="minorHAnsi"/>
          <w:sz w:val="20"/>
          <w:szCs w:val="20"/>
        </w:rPr>
      </w:pPr>
      <w:r w:rsidRPr="000D1D96">
        <w:rPr>
          <w:rFonts w:ascii="Verdana" w:hAnsi="Verdana" w:cstheme="minorHAnsi"/>
          <w:sz w:val="20"/>
          <w:szCs w:val="20"/>
        </w:rPr>
        <w:t>The Mid-Term review should include, but not be limited to, the above-mentioned methods. The OECD DAC Evaluation Quality Standards</w:t>
      </w:r>
      <w:r w:rsidRPr="000D1D96">
        <w:rPr>
          <w:rStyle w:val="FootnoteReference"/>
          <w:rFonts w:ascii="Verdana" w:hAnsi="Verdana" w:cstheme="minorHAnsi"/>
          <w:sz w:val="20"/>
          <w:szCs w:val="20"/>
        </w:rPr>
        <w:footnoteReference w:id="1"/>
      </w:r>
      <w:r w:rsidRPr="000D1D96">
        <w:rPr>
          <w:rFonts w:ascii="Verdana" w:hAnsi="Verdana" w:cstheme="minorHAnsi"/>
          <w:sz w:val="20"/>
          <w:szCs w:val="20"/>
        </w:rPr>
        <w:t xml:space="preserve"> will be applied, meaning: all data of beneficiaries will be collected and interpreted in a sex and age disaggregated manner and </w:t>
      </w:r>
      <w:r w:rsidRPr="000D1D96">
        <w:rPr>
          <w:rFonts w:ascii="Verdana" w:hAnsi="Verdana" w:cstheme="minorHAnsi"/>
          <w:sz w:val="20"/>
          <w:szCs w:val="20"/>
        </w:rPr>
        <w:lastRenderedPageBreak/>
        <w:t xml:space="preserve">will be treated confidentially. It is expected that the bidder develops a proposal that has a low environmental footprint and takes the different restrictions under COVID-19 into account. </w:t>
      </w:r>
    </w:p>
    <w:p w14:paraId="5DB5C337" w14:textId="77777777" w:rsidR="00A258E3" w:rsidRPr="000D1D96" w:rsidRDefault="00A258E3" w:rsidP="00A258E3">
      <w:pPr>
        <w:spacing w:line="276" w:lineRule="auto"/>
        <w:jc w:val="both"/>
        <w:rPr>
          <w:rFonts w:ascii="Verdana" w:hAnsi="Verdana" w:cstheme="minorHAnsi"/>
          <w:sz w:val="20"/>
          <w:szCs w:val="20"/>
        </w:rPr>
      </w:pPr>
    </w:p>
    <w:p w14:paraId="210F0F0A" w14:textId="59FDDA9E" w:rsidR="00A258E3" w:rsidRPr="000D1D96" w:rsidRDefault="00A258E3" w:rsidP="00A258E3">
      <w:pPr>
        <w:spacing w:line="276" w:lineRule="auto"/>
        <w:jc w:val="both"/>
        <w:rPr>
          <w:rFonts w:ascii="Verdana" w:hAnsi="Verdana" w:cstheme="minorHAnsi"/>
          <w:sz w:val="20"/>
          <w:szCs w:val="20"/>
        </w:rPr>
      </w:pPr>
      <w:r w:rsidRPr="000D1D96">
        <w:rPr>
          <w:rFonts w:ascii="Verdana" w:hAnsi="Verdana" w:cstheme="minorHAnsi"/>
          <w:sz w:val="20"/>
          <w:szCs w:val="20"/>
        </w:rPr>
        <w:t xml:space="preserve">The consultant </w:t>
      </w:r>
      <w:r w:rsidR="00437830">
        <w:rPr>
          <w:rFonts w:ascii="Verdana" w:hAnsi="Verdana" w:cstheme="minorHAnsi"/>
          <w:sz w:val="20"/>
          <w:szCs w:val="20"/>
        </w:rPr>
        <w:t>will</w:t>
      </w:r>
      <w:r w:rsidRPr="000D1D96">
        <w:rPr>
          <w:rFonts w:ascii="Verdana" w:hAnsi="Verdana" w:cstheme="minorHAnsi"/>
          <w:sz w:val="20"/>
          <w:szCs w:val="20"/>
        </w:rPr>
        <w:t xml:space="preserve"> propose the methodology to be used to carry out the review. The proposed methodology should address sufficiently the preliminary issues and questions in the </w:t>
      </w:r>
      <w:proofErr w:type="spellStart"/>
      <w:r w:rsidRPr="000D1D96">
        <w:rPr>
          <w:rFonts w:ascii="Verdana" w:hAnsi="Verdana" w:cstheme="minorHAnsi"/>
          <w:sz w:val="20"/>
          <w:szCs w:val="20"/>
        </w:rPr>
        <w:t>ToR</w:t>
      </w:r>
      <w:proofErr w:type="spellEnd"/>
      <w:r w:rsidRPr="000D1D96">
        <w:rPr>
          <w:rFonts w:ascii="Verdana" w:hAnsi="Verdana" w:cstheme="minorHAnsi"/>
          <w:sz w:val="20"/>
          <w:szCs w:val="20"/>
        </w:rPr>
        <w:t>, specifying the methods of data collection and data analysis that will be undertaken. It should encompass a combination of both qualitative and quantitative methods. It should also allow for wide consultation with partners and stakeholders. Consultants must propose their own methodology and justify it. The mid-term review will consist of the following: -</w:t>
      </w:r>
    </w:p>
    <w:p w14:paraId="59C0C859" w14:textId="77777777" w:rsidR="00A258E3" w:rsidRPr="000D1D96" w:rsidRDefault="00A258E3" w:rsidP="00A258E3">
      <w:pPr>
        <w:spacing w:line="276" w:lineRule="auto"/>
        <w:rPr>
          <w:rFonts w:ascii="Verdana" w:hAnsi="Verdana" w:cstheme="minorHAnsi"/>
          <w:w w:val="95"/>
          <w:sz w:val="20"/>
          <w:szCs w:val="20"/>
        </w:rPr>
      </w:pPr>
    </w:p>
    <w:p w14:paraId="0601E47B" w14:textId="3A3F963E" w:rsidR="00A258E3" w:rsidRPr="000D1D96" w:rsidRDefault="00A258E3" w:rsidP="002D0A1A">
      <w:pPr>
        <w:spacing w:line="276" w:lineRule="auto"/>
        <w:rPr>
          <w:rFonts w:ascii="Verdana" w:hAnsi="Verdana" w:cstheme="minorHAnsi"/>
          <w:sz w:val="20"/>
          <w:szCs w:val="20"/>
        </w:rPr>
      </w:pPr>
      <w:r w:rsidRPr="000D1D96">
        <w:rPr>
          <w:rFonts w:ascii="Verdana" w:hAnsi="Verdana" w:cstheme="minorHAnsi"/>
          <w:sz w:val="20"/>
          <w:szCs w:val="20"/>
        </w:rPr>
        <w:t xml:space="preserve">a) </w:t>
      </w:r>
      <w:r w:rsidRPr="000D1D96">
        <w:rPr>
          <w:rFonts w:ascii="Verdana" w:hAnsi="Verdana" w:cstheme="minorHAnsi"/>
          <w:b/>
          <w:bCs/>
          <w:sz w:val="20"/>
          <w:szCs w:val="20"/>
        </w:rPr>
        <w:t>Desk study</w:t>
      </w:r>
      <w:r w:rsidRPr="000D1D96">
        <w:rPr>
          <w:rFonts w:ascii="Verdana" w:hAnsi="Verdana" w:cstheme="minorHAnsi"/>
          <w:sz w:val="20"/>
          <w:szCs w:val="20"/>
        </w:rPr>
        <w:t xml:space="preserve">: Both public and internal documents are to be reviewed. </w:t>
      </w:r>
    </w:p>
    <w:p w14:paraId="11A6F929" w14:textId="30D58EED" w:rsidR="00A258E3" w:rsidRPr="000D1D96" w:rsidRDefault="00A258E3" w:rsidP="00A258E3">
      <w:pPr>
        <w:spacing w:line="276" w:lineRule="auto"/>
        <w:jc w:val="both"/>
        <w:rPr>
          <w:rFonts w:ascii="Verdana" w:hAnsi="Verdana" w:cstheme="minorHAnsi"/>
          <w:b/>
          <w:bCs/>
          <w:sz w:val="20"/>
          <w:szCs w:val="20"/>
        </w:rPr>
      </w:pPr>
      <w:r w:rsidRPr="000D1D96">
        <w:rPr>
          <w:rFonts w:ascii="Verdana" w:hAnsi="Verdana" w:cstheme="minorHAnsi"/>
          <w:b/>
          <w:bCs/>
          <w:sz w:val="20"/>
          <w:szCs w:val="20"/>
        </w:rPr>
        <w:t>b) Interviews and Focus group discussions will be conducted with</w:t>
      </w:r>
      <w:r w:rsidR="00DC7624">
        <w:rPr>
          <w:rFonts w:ascii="Verdana" w:hAnsi="Verdana" w:cstheme="minorHAnsi"/>
          <w:b/>
          <w:bCs/>
          <w:sz w:val="20"/>
          <w:szCs w:val="20"/>
        </w:rPr>
        <w:t xml:space="preserve"> a variety of internal and external stakeholders</w:t>
      </w:r>
      <w:r w:rsidRPr="000D1D96">
        <w:rPr>
          <w:rFonts w:ascii="Verdana" w:hAnsi="Verdana" w:cstheme="minorHAnsi"/>
          <w:b/>
          <w:bCs/>
          <w:sz w:val="20"/>
          <w:szCs w:val="20"/>
        </w:rPr>
        <w:t xml:space="preserve"> </w:t>
      </w:r>
    </w:p>
    <w:p w14:paraId="57B0485F" w14:textId="45C1A2B5" w:rsidR="00A258E3" w:rsidRPr="000D1D96" w:rsidRDefault="00A258E3" w:rsidP="00A258E3">
      <w:pPr>
        <w:spacing w:line="276" w:lineRule="auto"/>
        <w:jc w:val="both"/>
        <w:rPr>
          <w:rFonts w:ascii="Verdana" w:hAnsi="Verdana" w:cstheme="minorHAnsi"/>
          <w:b/>
          <w:bCs/>
          <w:sz w:val="20"/>
          <w:szCs w:val="20"/>
        </w:rPr>
      </w:pPr>
      <w:r w:rsidRPr="000D1D96">
        <w:rPr>
          <w:rFonts w:ascii="Verdana" w:hAnsi="Verdana" w:cstheme="minorHAnsi"/>
          <w:b/>
          <w:bCs/>
          <w:sz w:val="20"/>
          <w:szCs w:val="20"/>
        </w:rPr>
        <w:t>c) Field Visits</w:t>
      </w:r>
      <w:r w:rsidR="00DC7624">
        <w:rPr>
          <w:rFonts w:ascii="Verdana" w:hAnsi="Verdana" w:cstheme="minorHAnsi"/>
          <w:b/>
          <w:bCs/>
          <w:sz w:val="20"/>
          <w:szCs w:val="20"/>
        </w:rPr>
        <w:t xml:space="preserve"> in the countries</w:t>
      </w:r>
    </w:p>
    <w:p w14:paraId="72300C17" w14:textId="33DE99B2" w:rsidR="002316C3" w:rsidRPr="00D50DB6" w:rsidRDefault="00E945C9" w:rsidP="002316C3">
      <w:pPr>
        <w:adjustRightInd w:val="0"/>
        <w:jc w:val="both"/>
        <w:rPr>
          <w:rFonts w:asciiTheme="minorHAnsi" w:eastAsiaTheme="minorHAnsi" w:hAnsiTheme="minorHAnsi" w:cstheme="minorHAnsi"/>
        </w:rPr>
      </w:pPr>
      <w:r>
        <w:rPr>
          <w:rFonts w:asciiTheme="minorHAnsi" w:eastAsiaTheme="minorHAnsi" w:hAnsiTheme="minorHAnsi" w:cstheme="minorHAnsi"/>
        </w:rPr>
        <w:t>d) Presentation to the</w:t>
      </w:r>
      <w:r w:rsidR="002316C3" w:rsidRPr="00D50DB6">
        <w:rPr>
          <w:rFonts w:asciiTheme="minorHAnsi" w:eastAsiaTheme="minorHAnsi" w:hAnsiTheme="minorHAnsi" w:cstheme="minorHAnsi"/>
        </w:rPr>
        <w:t xml:space="preserve"> reference group for this MTR</w:t>
      </w:r>
      <w:r>
        <w:rPr>
          <w:rFonts w:asciiTheme="minorHAnsi" w:eastAsiaTheme="minorHAnsi" w:hAnsiTheme="minorHAnsi" w:cstheme="minorHAnsi"/>
        </w:rPr>
        <w:t xml:space="preserve">, consisting of </w:t>
      </w:r>
      <w:r w:rsidR="002316C3" w:rsidRPr="00D50DB6">
        <w:rPr>
          <w:rFonts w:asciiTheme="minorHAnsi" w:eastAsiaTheme="minorHAnsi" w:hAnsiTheme="minorHAnsi" w:cstheme="minorHAnsi"/>
        </w:rPr>
        <w:t>representatives of the SNV</w:t>
      </w:r>
      <w:r w:rsidR="002316C3">
        <w:rPr>
          <w:rFonts w:asciiTheme="minorHAnsi" w:eastAsiaTheme="minorHAnsi" w:hAnsiTheme="minorHAnsi" w:cstheme="minorHAnsi"/>
        </w:rPr>
        <w:t xml:space="preserve">, representative of </w:t>
      </w:r>
      <w:r w:rsidR="002316C3" w:rsidRPr="00D50DB6">
        <w:rPr>
          <w:rFonts w:asciiTheme="minorHAnsi" w:eastAsiaTheme="minorHAnsi" w:hAnsiTheme="minorHAnsi" w:cstheme="minorHAnsi"/>
        </w:rPr>
        <w:t xml:space="preserve">consortium partners and </w:t>
      </w:r>
      <w:r w:rsidR="002316C3">
        <w:rPr>
          <w:rFonts w:asciiTheme="minorHAnsi" w:eastAsiaTheme="minorHAnsi" w:hAnsiTheme="minorHAnsi" w:cstheme="minorHAnsi"/>
        </w:rPr>
        <w:t>DGIS.</w:t>
      </w:r>
    </w:p>
    <w:p w14:paraId="306964CC" w14:textId="77777777" w:rsidR="002D0A1A" w:rsidRDefault="002D0A1A" w:rsidP="00062BE4">
      <w:pPr>
        <w:spacing w:after="160"/>
        <w:jc w:val="both"/>
        <w:rPr>
          <w:rFonts w:ascii="Verdana" w:hAnsi="Verdana"/>
          <w:b/>
          <w:sz w:val="20"/>
          <w:szCs w:val="20"/>
        </w:rPr>
      </w:pPr>
    </w:p>
    <w:p w14:paraId="450ED1DE" w14:textId="1B8DF7D5" w:rsidR="00861B44" w:rsidRPr="000D1D96" w:rsidRDefault="00861B44" w:rsidP="00062BE4">
      <w:pPr>
        <w:spacing w:after="160"/>
        <w:jc w:val="both"/>
        <w:rPr>
          <w:rFonts w:ascii="Verdana" w:hAnsi="Verdana"/>
          <w:b/>
          <w:sz w:val="20"/>
          <w:szCs w:val="20"/>
        </w:rPr>
      </w:pPr>
      <w:r w:rsidRPr="000D1D96">
        <w:rPr>
          <w:rFonts w:ascii="Verdana" w:hAnsi="Verdana"/>
          <w:b/>
          <w:sz w:val="20"/>
          <w:szCs w:val="20"/>
        </w:rPr>
        <w:t>Travel to the field.</w:t>
      </w:r>
    </w:p>
    <w:p w14:paraId="649601AC" w14:textId="5D7C6B4C" w:rsidR="00861B44" w:rsidRPr="000D1D96" w:rsidRDefault="00861B44" w:rsidP="00822521">
      <w:pPr>
        <w:jc w:val="both"/>
        <w:rPr>
          <w:rFonts w:ascii="Verdana" w:hAnsi="Verdana"/>
          <w:sz w:val="20"/>
          <w:szCs w:val="20"/>
        </w:rPr>
      </w:pPr>
      <w:r w:rsidRPr="000D1D96">
        <w:rPr>
          <w:rFonts w:ascii="Verdana" w:hAnsi="Verdana"/>
          <w:sz w:val="20"/>
          <w:szCs w:val="20"/>
        </w:rPr>
        <w:t>The assignment involves travelling to t</w:t>
      </w:r>
      <w:r w:rsidR="002D0A1A">
        <w:rPr>
          <w:rFonts w:ascii="Verdana" w:hAnsi="Verdana"/>
          <w:sz w:val="20"/>
          <w:szCs w:val="20"/>
        </w:rPr>
        <w:t>he three countries, and in country t</w:t>
      </w:r>
      <w:r w:rsidR="005B74FF">
        <w:rPr>
          <w:rFonts w:ascii="Verdana" w:hAnsi="Verdana"/>
          <w:sz w:val="20"/>
          <w:szCs w:val="20"/>
        </w:rPr>
        <w:t xml:space="preserve">ravel, to be able to interact with the partners companies </w:t>
      </w:r>
      <w:r w:rsidRPr="000D1D96">
        <w:rPr>
          <w:rFonts w:ascii="Verdana" w:hAnsi="Verdana"/>
          <w:sz w:val="20"/>
          <w:szCs w:val="20"/>
        </w:rPr>
        <w:t xml:space="preserve">in </w:t>
      </w:r>
      <w:r w:rsidR="00A258E3" w:rsidRPr="000D1D96">
        <w:rPr>
          <w:rFonts w:ascii="Verdana" w:hAnsi="Verdana"/>
          <w:sz w:val="20"/>
          <w:szCs w:val="20"/>
        </w:rPr>
        <w:t>the three countries</w:t>
      </w:r>
      <w:r w:rsidR="005B74FF">
        <w:rPr>
          <w:rFonts w:ascii="Verdana" w:hAnsi="Verdana"/>
          <w:sz w:val="20"/>
          <w:szCs w:val="20"/>
        </w:rPr>
        <w:t xml:space="preserve">. </w:t>
      </w:r>
      <w:r w:rsidRPr="000D1D96">
        <w:rPr>
          <w:rFonts w:ascii="Verdana" w:hAnsi="Verdana"/>
          <w:sz w:val="20"/>
          <w:szCs w:val="20"/>
        </w:rPr>
        <w:t xml:space="preserve">In total, </w:t>
      </w:r>
      <w:r w:rsidR="00630EEF" w:rsidRPr="000D1D96">
        <w:rPr>
          <w:rFonts w:ascii="Verdana" w:hAnsi="Verdana"/>
          <w:sz w:val="20"/>
          <w:szCs w:val="20"/>
        </w:rPr>
        <w:t xml:space="preserve">it is estimated that </w:t>
      </w:r>
      <w:r w:rsidRPr="000D1D96">
        <w:rPr>
          <w:rFonts w:ascii="Verdana" w:hAnsi="Verdana"/>
          <w:sz w:val="20"/>
          <w:szCs w:val="20"/>
        </w:rPr>
        <w:t>the consultant</w:t>
      </w:r>
      <w:r w:rsidR="00CC69A3">
        <w:rPr>
          <w:rFonts w:ascii="Verdana" w:hAnsi="Verdana"/>
          <w:sz w:val="20"/>
          <w:szCs w:val="20"/>
        </w:rPr>
        <w:t>s</w:t>
      </w:r>
      <w:r w:rsidRPr="000D1D96">
        <w:rPr>
          <w:rFonts w:ascii="Verdana" w:hAnsi="Verdana"/>
          <w:sz w:val="20"/>
          <w:szCs w:val="20"/>
        </w:rPr>
        <w:t xml:space="preserve"> will spend </w:t>
      </w:r>
      <w:r w:rsidR="002B0DD8">
        <w:rPr>
          <w:rFonts w:ascii="Verdana" w:hAnsi="Verdana"/>
          <w:sz w:val="20"/>
          <w:szCs w:val="20"/>
        </w:rPr>
        <w:t>at least 10</w:t>
      </w:r>
      <w:r w:rsidR="00187CF6" w:rsidRPr="000D1D96">
        <w:rPr>
          <w:rFonts w:ascii="Verdana" w:hAnsi="Verdana"/>
          <w:sz w:val="20"/>
          <w:szCs w:val="20"/>
        </w:rPr>
        <w:t xml:space="preserve"> </w:t>
      </w:r>
      <w:r w:rsidRPr="000D1D96">
        <w:rPr>
          <w:rFonts w:ascii="Verdana" w:hAnsi="Verdana"/>
          <w:sz w:val="20"/>
          <w:szCs w:val="20"/>
        </w:rPr>
        <w:t xml:space="preserve">days </w:t>
      </w:r>
      <w:r w:rsidR="002B0DD8">
        <w:rPr>
          <w:rFonts w:ascii="Verdana" w:hAnsi="Verdana"/>
          <w:sz w:val="20"/>
          <w:szCs w:val="20"/>
        </w:rPr>
        <w:t xml:space="preserve">per </w:t>
      </w:r>
      <w:r w:rsidR="005B74FF">
        <w:rPr>
          <w:rFonts w:ascii="Verdana" w:hAnsi="Verdana"/>
          <w:sz w:val="20"/>
          <w:szCs w:val="20"/>
        </w:rPr>
        <w:t>country</w:t>
      </w:r>
      <w:r w:rsidRPr="00D13C0D">
        <w:rPr>
          <w:rFonts w:ascii="Verdana" w:hAnsi="Verdana"/>
          <w:sz w:val="20"/>
          <w:szCs w:val="20"/>
        </w:rPr>
        <w:t>. SNV will provide, accommodation, per diem based on SNV rates and transport from SNV offices to the field.</w:t>
      </w:r>
      <w:r w:rsidRPr="000D1D96">
        <w:rPr>
          <w:rFonts w:ascii="Verdana" w:hAnsi="Verdana"/>
          <w:sz w:val="20"/>
          <w:szCs w:val="20"/>
        </w:rPr>
        <w:t xml:space="preserve"> </w:t>
      </w:r>
      <w:r w:rsidR="00D26698" w:rsidRPr="000D1D96">
        <w:rPr>
          <w:rFonts w:ascii="Verdana" w:hAnsi="Verdana"/>
          <w:sz w:val="20"/>
          <w:szCs w:val="20"/>
        </w:rPr>
        <w:t xml:space="preserve"> </w:t>
      </w:r>
    </w:p>
    <w:p w14:paraId="6924A905" w14:textId="77777777" w:rsidR="00152919" w:rsidRPr="000D1D96" w:rsidRDefault="00152919" w:rsidP="00861B44">
      <w:pPr>
        <w:jc w:val="both"/>
        <w:rPr>
          <w:rFonts w:ascii="Verdana" w:hAnsi="Verdana"/>
          <w:sz w:val="20"/>
          <w:szCs w:val="20"/>
        </w:rPr>
      </w:pPr>
    </w:p>
    <w:p w14:paraId="2B59AB58" w14:textId="459BB0B5" w:rsidR="00861B44" w:rsidRPr="000D1D96" w:rsidRDefault="000F08CF" w:rsidP="00861B44">
      <w:pPr>
        <w:jc w:val="both"/>
        <w:rPr>
          <w:rFonts w:ascii="Verdana" w:hAnsi="Verdana"/>
          <w:b/>
          <w:color w:val="0070C0"/>
          <w:sz w:val="20"/>
          <w:szCs w:val="20"/>
        </w:rPr>
      </w:pPr>
      <w:r>
        <w:rPr>
          <w:rFonts w:ascii="Verdana" w:hAnsi="Verdana"/>
          <w:b/>
          <w:color w:val="0070C0"/>
          <w:sz w:val="20"/>
          <w:szCs w:val="20"/>
        </w:rPr>
        <w:t>7.</w:t>
      </w:r>
      <w:r w:rsidR="00861B44" w:rsidRPr="000D1D96">
        <w:rPr>
          <w:rFonts w:ascii="Verdana" w:hAnsi="Verdana"/>
          <w:b/>
          <w:color w:val="0070C0"/>
          <w:sz w:val="20"/>
          <w:szCs w:val="20"/>
        </w:rPr>
        <w:t>Deliverables</w:t>
      </w:r>
    </w:p>
    <w:p w14:paraId="2A0F127B" w14:textId="246780DA" w:rsidR="00861B44" w:rsidRPr="000D1D96" w:rsidRDefault="00861B44" w:rsidP="00861B44">
      <w:pPr>
        <w:jc w:val="both"/>
        <w:rPr>
          <w:rFonts w:ascii="Verdana" w:hAnsi="Verdana" w:cs="Calibri"/>
          <w:sz w:val="20"/>
          <w:szCs w:val="20"/>
        </w:rPr>
      </w:pPr>
      <w:r w:rsidRPr="000D1D96">
        <w:rPr>
          <w:rFonts w:ascii="Verdana" w:hAnsi="Verdana" w:cs="Calibri"/>
          <w:sz w:val="20"/>
          <w:szCs w:val="20"/>
        </w:rPr>
        <w:t>The consultant will deliver to CRAFT Project the following:</w:t>
      </w:r>
    </w:p>
    <w:p w14:paraId="31C6FD51" w14:textId="488DD132" w:rsidR="00FC4B8D" w:rsidRPr="000D1D96" w:rsidRDefault="00FC4B8D" w:rsidP="00861B44">
      <w:pPr>
        <w:jc w:val="both"/>
        <w:rPr>
          <w:rFonts w:ascii="Verdana" w:hAnsi="Verdana" w:cs="Calibri"/>
          <w:sz w:val="20"/>
          <w:szCs w:val="20"/>
        </w:rPr>
      </w:pPr>
    </w:p>
    <w:p w14:paraId="18F8E02A" w14:textId="276A6D71" w:rsidR="00C23BAB" w:rsidRPr="000D1D96" w:rsidRDefault="00C23BAB" w:rsidP="00C23BAB">
      <w:pPr>
        <w:pStyle w:val="ListParagraph"/>
        <w:widowControl w:val="0"/>
        <w:numPr>
          <w:ilvl w:val="0"/>
          <w:numId w:val="17"/>
        </w:numPr>
        <w:autoSpaceDE w:val="0"/>
        <w:autoSpaceDN w:val="0"/>
        <w:spacing w:after="0" w:line="276" w:lineRule="auto"/>
        <w:contextualSpacing w:val="0"/>
        <w:jc w:val="both"/>
        <w:rPr>
          <w:rFonts w:cstheme="minorHAnsi"/>
          <w:b/>
          <w:bCs/>
          <w:sz w:val="20"/>
          <w:szCs w:val="20"/>
        </w:rPr>
      </w:pPr>
      <w:r w:rsidRPr="000D1D96">
        <w:rPr>
          <w:rFonts w:cstheme="minorHAnsi"/>
          <w:b/>
          <w:bCs/>
          <w:sz w:val="20"/>
          <w:szCs w:val="20"/>
        </w:rPr>
        <w:t xml:space="preserve">Inception report </w:t>
      </w:r>
      <w:r w:rsidR="00C121F3" w:rsidRPr="000D1D96">
        <w:rPr>
          <w:rFonts w:cstheme="minorHAnsi"/>
          <w:b/>
          <w:bCs/>
          <w:sz w:val="20"/>
          <w:szCs w:val="20"/>
        </w:rPr>
        <w:t xml:space="preserve">by </w:t>
      </w:r>
      <w:r w:rsidR="009452D4">
        <w:rPr>
          <w:rFonts w:cstheme="minorHAnsi"/>
          <w:b/>
          <w:bCs/>
          <w:sz w:val="20"/>
          <w:szCs w:val="20"/>
        </w:rPr>
        <w:t>15</w:t>
      </w:r>
      <w:r w:rsidR="00896896">
        <w:rPr>
          <w:rFonts w:cstheme="minorHAnsi"/>
          <w:b/>
          <w:bCs/>
          <w:sz w:val="20"/>
          <w:szCs w:val="20"/>
        </w:rPr>
        <w:t xml:space="preserve"> </w:t>
      </w:r>
      <w:r w:rsidR="00135D45">
        <w:rPr>
          <w:rFonts w:cstheme="minorHAnsi"/>
          <w:b/>
          <w:bCs/>
          <w:sz w:val="20"/>
          <w:szCs w:val="20"/>
        </w:rPr>
        <w:t>Dec</w:t>
      </w:r>
      <w:r w:rsidR="00896896">
        <w:rPr>
          <w:rFonts w:cstheme="minorHAnsi"/>
          <w:b/>
          <w:bCs/>
          <w:sz w:val="20"/>
          <w:szCs w:val="20"/>
        </w:rPr>
        <w:t>ember</w:t>
      </w:r>
      <w:r w:rsidR="005352A4" w:rsidRPr="000D1D96">
        <w:rPr>
          <w:rFonts w:cstheme="minorHAnsi"/>
          <w:b/>
          <w:bCs/>
          <w:sz w:val="20"/>
          <w:szCs w:val="20"/>
        </w:rPr>
        <w:t xml:space="preserve"> 202</w:t>
      </w:r>
      <w:r w:rsidR="000052B2" w:rsidRPr="000D1D96">
        <w:rPr>
          <w:rFonts w:cstheme="minorHAnsi"/>
          <w:b/>
          <w:bCs/>
          <w:sz w:val="20"/>
          <w:szCs w:val="20"/>
        </w:rPr>
        <w:t>1</w:t>
      </w:r>
    </w:p>
    <w:p w14:paraId="1EBC778A" w14:textId="77777777" w:rsidR="00C23BAB" w:rsidRPr="000D1D96" w:rsidRDefault="00C23BAB" w:rsidP="00C23BAB">
      <w:pPr>
        <w:pStyle w:val="ListParagraph"/>
        <w:widowControl w:val="0"/>
        <w:numPr>
          <w:ilvl w:val="1"/>
          <w:numId w:val="17"/>
        </w:numPr>
        <w:autoSpaceDE w:val="0"/>
        <w:autoSpaceDN w:val="0"/>
        <w:spacing w:after="0" w:line="276" w:lineRule="auto"/>
        <w:contextualSpacing w:val="0"/>
        <w:jc w:val="both"/>
        <w:rPr>
          <w:rFonts w:cstheme="minorHAnsi"/>
          <w:sz w:val="20"/>
          <w:szCs w:val="20"/>
        </w:rPr>
      </w:pPr>
      <w:r w:rsidRPr="000D1D96">
        <w:rPr>
          <w:rFonts w:cstheme="minorHAnsi"/>
          <w:sz w:val="20"/>
          <w:szCs w:val="20"/>
        </w:rPr>
        <w:t xml:space="preserve">A comprehensive description of the consultant’s understanding of the </w:t>
      </w:r>
      <w:proofErr w:type="spellStart"/>
      <w:r w:rsidRPr="000D1D96">
        <w:rPr>
          <w:rFonts w:cstheme="minorHAnsi"/>
          <w:sz w:val="20"/>
          <w:szCs w:val="20"/>
        </w:rPr>
        <w:t>ToR</w:t>
      </w:r>
      <w:proofErr w:type="spellEnd"/>
    </w:p>
    <w:p w14:paraId="3F42992A" w14:textId="77777777" w:rsidR="00C23BAB" w:rsidRPr="000D1D96" w:rsidRDefault="00C23BAB" w:rsidP="00C23BAB">
      <w:pPr>
        <w:pStyle w:val="ListParagraph"/>
        <w:widowControl w:val="0"/>
        <w:numPr>
          <w:ilvl w:val="1"/>
          <w:numId w:val="17"/>
        </w:numPr>
        <w:autoSpaceDE w:val="0"/>
        <w:autoSpaceDN w:val="0"/>
        <w:spacing w:after="0" w:line="276" w:lineRule="auto"/>
        <w:contextualSpacing w:val="0"/>
        <w:jc w:val="both"/>
        <w:rPr>
          <w:rFonts w:cstheme="minorHAnsi"/>
          <w:sz w:val="20"/>
          <w:szCs w:val="20"/>
        </w:rPr>
      </w:pPr>
      <w:r w:rsidRPr="000D1D96">
        <w:rPr>
          <w:rFonts w:cstheme="minorHAnsi"/>
          <w:sz w:val="20"/>
          <w:szCs w:val="20"/>
        </w:rPr>
        <w:t>A detailed methodology for the MTR including tools to be used</w:t>
      </w:r>
    </w:p>
    <w:p w14:paraId="78FAA44A" w14:textId="77777777" w:rsidR="00C23BAB" w:rsidRPr="000D1D96" w:rsidRDefault="00C23BAB" w:rsidP="00C23BAB">
      <w:pPr>
        <w:pStyle w:val="ListParagraph"/>
        <w:widowControl w:val="0"/>
        <w:numPr>
          <w:ilvl w:val="1"/>
          <w:numId w:val="17"/>
        </w:numPr>
        <w:autoSpaceDE w:val="0"/>
        <w:autoSpaceDN w:val="0"/>
        <w:spacing w:after="0" w:line="276" w:lineRule="auto"/>
        <w:contextualSpacing w:val="0"/>
        <w:jc w:val="both"/>
        <w:rPr>
          <w:rFonts w:cstheme="minorHAnsi"/>
          <w:sz w:val="20"/>
          <w:szCs w:val="20"/>
        </w:rPr>
      </w:pPr>
      <w:r w:rsidRPr="000D1D96">
        <w:rPr>
          <w:rFonts w:cstheme="minorHAnsi"/>
          <w:sz w:val="20"/>
          <w:szCs w:val="20"/>
        </w:rPr>
        <w:t>The proposed team members and a description of their roles</w:t>
      </w:r>
    </w:p>
    <w:p w14:paraId="427DA863" w14:textId="77777777" w:rsidR="00C23BAB" w:rsidRPr="000D1D96" w:rsidRDefault="00C23BAB" w:rsidP="00C23BAB">
      <w:pPr>
        <w:pStyle w:val="ListParagraph"/>
        <w:widowControl w:val="0"/>
        <w:numPr>
          <w:ilvl w:val="1"/>
          <w:numId w:val="17"/>
        </w:numPr>
        <w:autoSpaceDE w:val="0"/>
        <w:autoSpaceDN w:val="0"/>
        <w:spacing w:after="0" w:line="276" w:lineRule="auto"/>
        <w:contextualSpacing w:val="0"/>
        <w:jc w:val="both"/>
        <w:rPr>
          <w:rFonts w:cstheme="minorHAnsi"/>
          <w:sz w:val="20"/>
          <w:szCs w:val="20"/>
        </w:rPr>
      </w:pPr>
      <w:r w:rsidRPr="000D1D96">
        <w:rPr>
          <w:rFonts w:cstheme="minorHAnsi"/>
          <w:sz w:val="20"/>
          <w:szCs w:val="20"/>
        </w:rPr>
        <w:t>A complete work plan for the MTR</w:t>
      </w:r>
    </w:p>
    <w:p w14:paraId="69B1C164" w14:textId="77777777" w:rsidR="00C23BAB" w:rsidRPr="000D1D96" w:rsidRDefault="00C23BAB" w:rsidP="00C23BAB">
      <w:pPr>
        <w:pStyle w:val="ListParagraph"/>
        <w:widowControl w:val="0"/>
        <w:numPr>
          <w:ilvl w:val="1"/>
          <w:numId w:val="17"/>
        </w:numPr>
        <w:autoSpaceDE w:val="0"/>
        <w:autoSpaceDN w:val="0"/>
        <w:spacing w:after="0" w:line="276" w:lineRule="auto"/>
        <w:contextualSpacing w:val="0"/>
        <w:jc w:val="both"/>
        <w:rPr>
          <w:rFonts w:cstheme="minorHAnsi"/>
          <w:sz w:val="20"/>
          <w:szCs w:val="20"/>
        </w:rPr>
      </w:pPr>
      <w:r w:rsidRPr="000D1D96">
        <w:rPr>
          <w:rFonts w:cstheme="minorHAnsi"/>
          <w:sz w:val="20"/>
          <w:szCs w:val="20"/>
        </w:rPr>
        <w:t xml:space="preserve">Detailed proposal for field activities in the three countries, including a COVID-19 risk mitigation plan </w:t>
      </w:r>
    </w:p>
    <w:p w14:paraId="63551AF4" w14:textId="77777777" w:rsidR="00C23BAB" w:rsidRPr="000D1D96" w:rsidRDefault="00C23BAB" w:rsidP="00C23BAB">
      <w:pPr>
        <w:pStyle w:val="ListParagraph"/>
        <w:widowControl w:val="0"/>
        <w:numPr>
          <w:ilvl w:val="1"/>
          <w:numId w:val="17"/>
        </w:numPr>
        <w:autoSpaceDE w:val="0"/>
        <w:autoSpaceDN w:val="0"/>
        <w:spacing w:after="0" w:line="276" w:lineRule="auto"/>
        <w:contextualSpacing w:val="0"/>
        <w:jc w:val="both"/>
        <w:rPr>
          <w:rFonts w:cstheme="minorHAnsi"/>
          <w:sz w:val="20"/>
          <w:szCs w:val="20"/>
        </w:rPr>
      </w:pPr>
      <w:r w:rsidRPr="000D1D96">
        <w:rPr>
          <w:rFonts w:cstheme="minorHAnsi"/>
          <w:sz w:val="20"/>
          <w:szCs w:val="20"/>
        </w:rPr>
        <w:t>A proposal for the final layer out of the Report</w:t>
      </w:r>
    </w:p>
    <w:p w14:paraId="52F7E59F" w14:textId="0A36B931" w:rsidR="00C23BAB" w:rsidRPr="000D1D96" w:rsidRDefault="00C23BAB" w:rsidP="00C23BAB">
      <w:pPr>
        <w:pStyle w:val="ListParagraph"/>
        <w:widowControl w:val="0"/>
        <w:numPr>
          <w:ilvl w:val="0"/>
          <w:numId w:val="17"/>
        </w:numPr>
        <w:autoSpaceDE w:val="0"/>
        <w:autoSpaceDN w:val="0"/>
        <w:spacing w:after="0" w:line="276" w:lineRule="auto"/>
        <w:contextualSpacing w:val="0"/>
        <w:jc w:val="both"/>
        <w:rPr>
          <w:rFonts w:cstheme="minorHAnsi"/>
          <w:b/>
          <w:bCs/>
          <w:sz w:val="20"/>
          <w:szCs w:val="20"/>
        </w:rPr>
      </w:pPr>
      <w:r w:rsidRPr="000D1D96">
        <w:rPr>
          <w:rFonts w:cstheme="minorHAnsi"/>
          <w:b/>
          <w:bCs/>
          <w:sz w:val="20"/>
          <w:szCs w:val="20"/>
        </w:rPr>
        <w:t>First Draft Report</w:t>
      </w:r>
      <w:r w:rsidR="000052B2" w:rsidRPr="000D1D96">
        <w:rPr>
          <w:rFonts w:cstheme="minorHAnsi"/>
          <w:b/>
          <w:bCs/>
          <w:sz w:val="20"/>
          <w:szCs w:val="20"/>
        </w:rPr>
        <w:t xml:space="preserve"> due on</w:t>
      </w:r>
      <w:r w:rsidR="002869A5" w:rsidRPr="000D1D96">
        <w:rPr>
          <w:rFonts w:cstheme="minorHAnsi"/>
          <w:b/>
          <w:bCs/>
          <w:sz w:val="20"/>
          <w:szCs w:val="20"/>
        </w:rPr>
        <w:t xml:space="preserve"> </w:t>
      </w:r>
      <w:r w:rsidR="00E8188E">
        <w:rPr>
          <w:rFonts w:cstheme="minorHAnsi"/>
          <w:b/>
          <w:bCs/>
          <w:sz w:val="20"/>
          <w:szCs w:val="20"/>
        </w:rPr>
        <w:t>2</w:t>
      </w:r>
      <w:r w:rsidR="00056F05">
        <w:rPr>
          <w:rFonts w:cstheme="minorHAnsi"/>
          <w:b/>
          <w:bCs/>
          <w:sz w:val="20"/>
          <w:szCs w:val="20"/>
        </w:rPr>
        <w:t>8</w:t>
      </w:r>
      <w:r w:rsidR="00C9261C">
        <w:rPr>
          <w:rFonts w:cstheme="minorHAnsi"/>
          <w:b/>
          <w:bCs/>
          <w:sz w:val="20"/>
          <w:szCs w:val="20"/>
          <w:vertAlign w:val="superscript"/>
        </w:rPr>
        <w:t xml:space="preserve"> </w:t>
      </w:r>
      <w:r w:rsidR="00056F05">
        <w:rPr>
          <w:rFonts w:cstheme="minorHAnsi"/>
          <w:b/>
          <w:bCs/>
          <w:sz w:val="20"/>
          <w:szCs w:val="20"/>
        </w:rPr>
        <w:t>February 2022</w:t>
      </w:r>
    </w:p>
    <w:p w14:paraId="0B30DC95" w14:textId="77777777" w:rsidR="00C23BAB" w:rsidRPr="000D1D96" w:rsidRDefault="00C23BAB" w:rsidP="00C23BAB">
      <w:pPr>
        <w:pStyle w:val="ListParagraph"/>
        <w:widowControl w:val="0"/>
        <w:numPr>
          <w:ilvl w:val="1"/>
          <w:numId w:val="17"/>
        </w:numPr>
        <w:autoSpaceDE w:val="0"/>
        <w:autoSpaceDN w:val="0"/>
        <w:spacing w:after="0" w:line="276" w:lineRule="auto"/>
        <w:contextualSpacing w:val="0"/>
        <w:jc w:val="both"/>
        <w:rPr>
          <w:rFonts w:cstheme="minorHAnsi"/>
          <w:sz w:val="20"/>
          <w:szCs w:val="20"/>
        </w:rPr>
      </w:pPr>
      <w:r w:rsidRPr="000D1D96">
        <w:rPr>
          <w:rFonts w:cstheme="minorHAnsi"/>
          <w:sz w:val="20"/>
          <w:szCs w:val="20"/>
        </w:rPr>
        <w:t>First draft report with first findings of the desk study and interviews will be presented to SNV for review and discussion with the reference group.</w:t>
      </w:r>
    </w:p>
    <w:p w14:paraId="6C8AEF1B" w14:textId="2C615F07" w:rsidR="00C23BAB" w:rsidRPr="000D1D96" w:rsidRDefault="00C23BAB" w:rsidP="00C23BAB">
      <w:pPr>
        <w:pStyle w:val="ListParagraph"/>
        <w:widowControl w:val="0"/>
        <w:numPr>
          <w:ilvl w:val="0"/>
          <w:numId w:val="17"/>
        </w:numPr>
        <w:autoSpaceDE w:val="0"/>
        <w:autoSpaceDN w:val="0"/>
        <w:spacing w:after="0" w:line="276" w:lineRule="auto"/>
        <w:contextualSpacing w:val="0"/>
        <w:jc w:val="both"/>
        <w:rPr>
          <w:rFonts w:cstheme="minorHAnsi"/>
          <w:b/>
          <w:bCs/>
          <w:sz w:val="20"/>
          <w:szCs w:val="20"/>
        </w:rPr>
      </w:pPr>
      <w:r w:rsidRPr="000D1D96">
        <w:rPr>
          <w:rFonts w:cstheme="minorHAnsi"/>
          <w:b/>
          <w:bCs/>
          <w:sz w:val="20"/>
          <w:szCs w:val="20"/>
        </w:rPr>
        <w:t>Second Draft report</w:t>
      </w:r>
      <w:r w:rsidR="002869A5" w:rsidRPr="000D1D96">
        <w:rPr>
          <w:rFonts w:cstheme="minorHAnsi"/>
          <w:b/>
          <w:bCs/>
          <w:sz w:val="20"/>
          <w:szCs w:val="20"/>
        </w:rPr>
        <w:t xml:space="preserve"> due on </w:t>
      </w:r>
      <w:r w:rsidR="00E8188E">
        <w:rPr>
          <w:rFonts w:cstheme="minorHAnsi"/>
          <w:b/>
          <w:bCs/>
          <w:sz w:val="20"/>
          <w:szCs w:val="20"/>
        </w:rPr>
        <w:t xml:space="preserve">15 </w:t>
      </w:r>
      <w:r w:rsidR="00135D45">
        <w:rPr>
          <w:rFonts w:cstheme="minorHAnsi"/>
          <w:b/>
          <w:bCs/>
          <w:sz w:val="20"/>
          <w:szCs w:val="20"/>
        </w:rPr>
        <w:t>March 2021</w:t>
      </w:r>
    </w:p>
    <w:p w14:paraId="2903DABE" w14:textId="2076A2EB" w:rsidR="00C23BAB" w:rsidRPr="000D1D96" w:rsidRDefault="00C23BAB" w:rsidP="00C23BAB">
      <w:pPr>
        <w:pStyle w:val="ListParagraph"/>
        <w:widowControl w:val="0"/>
        <w:numPr>
          <w:ilvl w:val="1"/>
          <w:numId w:val="17"/>
        </w:numPr>
        <w:autoSpaceDE w:val="0"/>
        <w:autoSpaceDN w:val="0"/>
        <w:spacing w:after="0" w:line="276" w:lineRule="auto"/>
        <w:contextualSpacing w:val="0"/>
        <w:jc w:val="both"/>
        <w:rPr>
          <w:rFonts w:cstheme="minorHAnsi"/>
          <w:sz w:val="20"/>
          <w:szCs w:val="20"/>
        </w:rPr>
      </w:pPr>
      <w:r w:rsidRPr="000D1D96">
        <w:rPr>
          <w:rFonts w:cstheme="minorHAnsi"/>
          <w:sz w:val="20"/>
          <w:szCs w:val="20"/>
        </w:rPr>
        <w:t>Easily readable, not exceeding 40 pages</w:t>
      </w:r>
      <w:r w:rsidR="00C9261C">
        <w:rPr>
          <w:rFonts w:cstheme="minorHAnsi"/>
          <w:sz w:val="20"/>
          <w:szCs w:val="20"/>
        </w:rPr>
        <w:t>, without annexes</w:t>
      </w:r>
      <w:r w:rsidRPr="000D1D96">
        <w:rPr>
          <w:rFonts w:cstheme="minorHAnsi"/>
          <w:sz w:val="20"/>
          <w:szCs w:val="20"/>
        </w:rPr>
        <w:t xml:space="preserve">. </w:t>
      </w:r>
    </w:p>
    <w:p w14:paraId="13EB6F49" w14:textId="77777777" w:rsidR="00C23BAB" w:rsidRPr="000D1D96" w:rsidRDefault="00C23BAB" w:rsidP="00C23BAB">
      <w:pPr>
        <w:pStyle w:val="ListParagraph"/>
        <w:widowControl w:val="0"/>
        <w:numPr>
          <w:ilvl w:val="1"/>
          <w:numId w:val="17"/>
        </w:numPr>
        <w:autoSpaceDE w:val="0"/>
        <w:autoSpaceDN w:val="0"/>
        <w:spacing w:after="0" w:line="276" w:lineRule="auto"/>
        <w:contextualSpacing w:val="0"/>
        <w:jc w:val="both"/>
        <w:rPr>
          <w:rFonts w:cstheme="minorHAnsi"/>
          <w:sz w:val="20"/>
          <w:szCs w:val="20"/>
        </w:rPr>
      </w:pPr>
      <w:r w:rsidRPr="000D1D96">
        <w:rPr>
          <w:rFonts w:cstheme="minorHAnsi"/>
          <w:sz w:val="20"/>
          <w:szCs w:val="20"/>
        </w:rPr>
        <w:t xml:space="preserve">Input from the refence group incorporated into the report by the consultant. </w:t>
      </w:r>
    </w:p>
    <w:p w14:paraId="4A190934" w14:textId="77777777" w:rsidR="00C23BAB" w:rsidRPr="000D1D96" w:rsidRDefault="00C23BAB" w:rsidP="00C23BAB">
      <w:pPr>
        <w:pStyle w:val="ListParagraph"/>
        <w:widowControl w:val="0"/>
        <w:numPr>
          <w:ilvl w:val="1"/>
          <w:numId w:val="17"/>
        </w:numPr>
        <w:autoSpaceDE w:val="0"/>
        <w:autoSpaceDN w:val="0"/>
        <w:spacing w:after="0" w:line="276" w:lineRule="auto"/>
        <w:contextualSpacing w:val="0"/>
        <w:jc w:val="both"/>
        <w:rPr>
          <w:rFonts w:cstheme="minorHAnsi"/>
          <w:sz w:val="20"/>
          <w:szCs w:val="20"/>
        </w:rPr>
      </w:pPr>
      <w:r w:rsidRPr="000D1D96">
        <w:rPr>
          <w:rFonts w:cstheme="minorHAnsi"/>
          <w:sz w:val="20"/>
          <w:szCs w:val="20"/>
        </w:rPr>
        <w:t xml:space="preserve">Include concrete future looking recommendations and answering the specific research questions mentioned in the </w:t>
      </w:r>
      <w:proofErr w:type="spellStart"/>
      <w:r w:rsidRPr="000D1D96">
        <w:rPr>
          <w:rFonts w:cstheme="minorHAnsi"/>
          <w:sz w:val="20"/>
          <w:szCs w:val="20"/>
        </w:rPr>
        <w:t>ToR</w:t>
      </w:r>
      <w:proofErr w:type="spellEnd"/>
      <w:r w:rsidRPr="000D1D96">
        <w:rPr>
          <w:rFonts w:cstheme="minorHAnsi"/>
          <w:sz w:val="20"/>
          <w:szCs w:val="20"/>
        </w:rPr>
        <w:t>.</w:t>
      </w:r>
    </w:p>
    <w:p w14:paraId="3D82E6E2" w14:textId="5E50D3E6" w:rsidR="00C23BAB" w:rsidRPr="000D1D96" w:rsidRDefault="00C23BAB" w:rsidP="00C23BAB">
      <w:pPr>
        <w:pStyle w:val="ListParagraph"/>
        <w:widowControl w:val="0"/>
        <w:numPr>
          <w:ilvl w:val="0"/>
          <w:numId w:val="17"/>
        </w:numPr>
        <w:autoSpaceDE w:val="0"/>
        <w:autoSpaceDN w:val="0"/>
        <w:spacing w:after="0" w:line="276" w:lineRule="auto"/>
        <w:contextualSpacing w:val="0"/>
        <w:jc w:val="both"/>
        <w:rPr>
          <w:rFonts w:cstheme="minorHAnsi"/>
          <w:b/>
          <w:bCs/>
          <w:sz w:val="20"/>
          <w:szCs w:val="20"/>
        </w:rPr>
      </w:pPr>
      <w:r w:rsidRPr="000D1D96">
        <w:rPr>
          <w:rFonts w:cstheme="minorHAnsi"/>
          <w:b/>
          <w:bCs/>
          <w:sz w:val="20"/>
          <w:szCs w:val="20"/>
        </w:rPr>
        <w:t>Final report</w:t>
      </w:r>
      <w:r w:rsidR="002869A5" w:rsidRPr="000D1D96">
        <w:rPr>
          <w:rFonts w:cstheme="minorHAnsi"/>
          <w:b/>
          <w:bCs/>
          <w:sz w:val="20"/>
          <w:szCs w:val="20"/>
        </w:rPr>
        <w:t xml:space="preserve"> due on </w:t>
      </w:r>
      <w:r w:rsidR="00135D45">
        <w:rPr>
          <w:rFonts w:cstheme="minorHAnsi"/>
          <w:b/>
          <w:bCs/>
          <w:sz w:val="20"/>
          <w:szCs w:val="20"/>
        </w:rPr>
        <w:t>15</w:t>
      </w:r>
      <w:r w:rsidR="00E8188E">
        <w:rPr>
          <w:rFonts w:cstheme="minorHAnsi"/>
          <w:b/>
          <w:bCs/>
          <w:sz w:val="20"/>
          <w:szCs w:val="20"/>
        </w:rPr>
        <w:t xml:space="preserve"> </w:t>
      </w:r>
      <w:r w:rsidR="00135D45">
        <w:rPr>
          <w:rFonts w:cstheme="minorHAnsi"/>
          <w:b/>
          <w:bCs/>
          <w:sz w:val="20"/>
          <w:szCs w:val="20"/>
        </w:rPr>
        <w:t>April</w:t>
      </w:r>
      <w:r w:rsidR="00E3619E">
        <w:rPr>
          <w:rFonts w:cstheme="minorHAnsi"/>
          <w:b/>
          <w:bCs/>
          <w:sz w:val="20"/>
          <w:szCs w:val="20"/>
        </w:rPr>
        <w:t xml:space="preserve"> </w:t>
      </w:r>
      <w:r w:rsidR="002869A5" w:rsidRPr="000D1D96">
        <w:rPr>
          <w:rFonts w:cstheme="minorHAnsi"/>
          <w:b/>
          <w:bCs/>
          <w:sz w:val="20"/>
          <w:szCs w:val="20"/>
        </w:rPr>
        <w:t>2022</w:t>
      </w:r>
    </w:p>
    <w:p w14:paraId="61E04185" w14:textId="77777777" w:rsidR="00C23BAB" w:rsidRPr="000D1D96" w:rsidRDefault="00C23BAB" w:rsidP="00C23BAB">
      <w:pPr>
        <w:pStyle w:val="ListParagraph"/>
        <w:widowControl w:val="0"/>
        <w:numPr>
          <w:ilvl w:val="1"/>
          <w:numId w:val="17"/>
        </w:numPr>
        <w:autoSpaceDE w:val="0"/>
        <w:autoSpaceDN w:val="0"/>
        <w:spacing w:after="0" w:line="276" w:lineRule="auto"/>
        <w:contextualSpacing w:val="0"/>
        <w:jc w:val="both"/>
        <w:rPr>
          <w:rFonts w:cstheme="minorHAnsi"/>
          <w:sz w:val="20"/>
          <w:szCs w:val="20"/>
        </w:rPr>
      </w:pPr>
      <w:r w:rsidRPr="000D1D96">
        <w:rPr>
          <w:rFonts w:cstheme="minorHAnsi"/>
          <w:sz w:val="20"/>
          <w:szCs w:val="20"/>
        </w:rPr>
        <w:t>Incorporating recommendations from the 2</w:t>
      </w:r>
      <w:r w:rsidRPr="000D1D96">
        <w:rPr>
          <w:rFonts w:cstheme="minorHAnsi"/>
          <w:sz w:val="20"/>
          <w:szCs w:val="20"/>
          <w:vertAlign w:val="superscript"/>
        </w:rPr>
        <w:t>nd</w:t>
      </w:r>
      <w:r w:rsidRPr="000D1D96">
        <w:rPr>
          <w:rFonts w:cstheme="minorHAnsi"/>
          <w:sz w:val="20"/>
          <w:szCs w:val="20"/>
        </w:rPr>
        <w:t xml:space="preserve"> reference group meeting</w:t>
      </w:r>
    </w:p>
    <w:p w14:paraId="733E67DA" w14:textId="41FA57C6" w:rsidR="00C23BAB" w:rsidRPr="000D1D96" w:rsidRDefault="00C23BAB" w:rsidP="00C23BAB">
      <w:pPr>
        <w:pStyle w:val="ListParagraph"/>
        <w:widowControl w:val="0"/>
        <w:numPr>
          <w:ilvl w:val="1"/>
          <w:numId w:val="17"/>
        </w:numPr>
        <w:autoSpaceDE w:val="0"/>
        <w:autoSpaceDN w:val="0"/>
        <w:spacing w:after="0" w:line="276" w:lineRule="auto"/>
        <w:contextualSpacing w:val="0"/>
        <w:jc w:val="both"/>
        <w:rPr>
          <w:rFonts w:cstheme="minorHAnsi"/>
          <w:sz w:val="20"/>
          <w:szCs w:val="20"/>
        </w:rPr>
      </w:pPr>
      <w:r w:rsidRPr="000D1D96">
        <w:rPr>
          <w:rFonts w:cstheme="minorHAnsi"/>
          <w:sz w:val="20"/>
          <w:szCs w:val="20"/>
        </w:rPr>
        <w:t xml:space="preserve">Detailed MTR report covering items outlined in the scope of this </w:t>
      </w:r>
      <w:proofErr w:type="spellStart"/>
      <w:r w:rsidRPr="000D1D96">
        <w:rPr>
          <w:rFonts w:cstheme="minorHAnsi"/>
          <w:sz w:val="20"/>
          <w:szCs w:val="20"/>
        </w:rPr>
        <w:t>ToR</w:t>
      </w:r>
      <w:proofErr w:type="spellEnd"/>
      <w:r w:rsidRPr="000D1D96">
        <w:rPr>
          <w:rFonts w:cstheme="minorHAnsi"/>
          <w:sz w:val="20"/>
          <w:szCs w:val="20"/>
        </w:rPr>
        <w:t xml:space="preserve"> with special attention to key findings, conclusions, lessons learned and recommendations.</w:t>
      </w:r>
      <w:r w:rsidR="00987DB2">
        <w:rPr>
          <w:rFonts w:cstheme="minorHAnsi"/>
          <w:sz w:val="20"/>
          <w:szCs w:val="20"/>
        </w:rPr>
        <w:t xml:space="preserve"> </w:t>
      </w:r>
      <w:bookmarkStart w:id="0" w:name="_Hlk83074660"/>
      <w:r w:rsidR="00987DB2" w:rsidRPr="00DF0F12">
        <w:rPr>
          <w:rFonts w:cstheme="minorHAnsi"/>
          <w:sz w:val="20"/>
          <w:szCs w:val="20"/>
        </w:rPr>
        <w:t xml:space="preserve">The final </w:t>
      </w:r>
      <w:r w:rsidR="00DF0F12" w:rsidRPr="00DF0F12">
        <w:rPr>
          <w:rFonts w:cstheme="minorHAnsi"/>
          <w:sz w:val="20"/>
          <w:szCs w:val="20"/>
        </w:rPr>
        <w:t xml:space="preserve">payment will be paid upon submission of </w:t>
      </w:r>
      <w:r w:rsidR="00987DB2" w:rsidRPr="00DF0F12">
        <w:rPr>
          <w:rFonts w:eastAsia="Times New Roman"/>
          <w:sz w:val="20"/>
          <w:szCs w:val="20"/>
          <w:lang w:val="en-US"/>
        </w:rPr>
        <w:t>high quality and accept</w:t>
      </w:r>
      <w:r w:rsidR="00DF0F12" w:rsidRPr="00DF0F12">
        <w:rPr>
          <w:rFonts w:eastAsia="Times New Roman"/>
          <w:sz w:val="20"/>
          <w:szCs w:val="20"/>
          <w:lang w:val="en-US"/>
        </w:rPr>
        <w:t xml:space="preserve">able </w:t>
      </w:r>
      <w:r w:rsidR="00987DB2" w:rsidRPr="00DF0F12">
        <w:rPr>
          <w:rFonts w:eastAsia="Times New Roman"/>
          <w:sz w:val="20"/>
          <w:szCs w:val="20"/>
          <w:lang w:val="en-US"/>
        </w:rPr>
        <w:t>MTR report</w:t>
      </w:r>
      <w:bookmarkEnd w:id="0"/>
      <w:r w:rsidR="00DF0F12" w:rsidRPr="00DF0F12">
        <w:rPr>
          <w:rFonts w:eastAsia="Times New Roman"/>
          <w:sz w:val="20"/>
          <w:szCs w:val="20"/>
          <w:lang w:val="en-US"/>
        </w:rPr>
        <w:t>.</w:t>
      </w:r>
      <w:r w:rsidRPr="000D1D96">
        <w:rPr>
          <w:rFonts w:cstheme="minorHAnsi"/>
          <w:sz w:val="20"/>
          <w:szCs w:val="20"/>
        </w:rPr>
        <w:t xml:space="preserve"> </w:t>
      </w:r>
    </w:p>
    <w:p w14:paraId="3A5B37F8" w14:textId="77777777" w:rsidR="00C23BAB" w:rsidRPr="000D1D96" w:rsidRDefault="00C23BAB" w:rsidP="00861B44">
      <w:pPr>
        <w:jc w:val="both"/>
        <w:rPr>
          <w:rFonts w:ascii="Verdana" w:hAnsi="Verdana" w:cs="Calibri"/>
          <w:sz w:val="20"/>
          <w:szCs w:val="20"/>
        </w:rPr>
      </w:pPr>
    </w:p>
    <w:p w14:paraId="57C85354" w14:textId="77777777" w:rsidR="00861B44" w:rsidRPr="000D1D96" w:rsidRDefault="00861B44" w:rsidP="00861B44">
      <w:pPr>
        <w:pBdr>
          <w:top w:val="nil"/>
          <w:left w:val="nil"/>
          <w:bottom w:val="nil"/>
          <w:right w:val="nil"/>
          <w:between w:val="nil"/>
        </w:pBdr>
        <w:spacing w:line="276" w:lineRule="auto"/>
        <w:rPr>
          <w:rFonts w:ascii="Verdana" w:hAnsi="Verdana"/>
          <w:b/>
          <w:color w:val="0070C0"/>
          <w:sz w:val="20"/>
          <w:szCs w:val="20"/>
        </w:rPr>
      </w:pPr>
      <w:r w:rsidRPr="000D1D96">
        <w:rPr>
          <w:rFonts w:ascii="Verdana" w:hAnsi="Verdana"/>
          <w:b/>
          <w:color w:val="0070C0"/>
          <w:sz w:val="20"/>
          <w:szCs w:val="20"/>
        </w:rPr>
        <w:t>SNV will provide the following to the Consultant</w:t>
      </w:r>
    </w:p>
    <w:p w14:paraId="257947B4" w14:textId="4C50FAC3" w:rsidR="00D66363" w:rsidRPr="000D1D96" w:rsidRDefault="004154FA" w:rsidP="00861B44">
      <w:pPr>
        <w:pStyle w:val="ListParagraph"/>
        <w:numPr>
          <w:ilvl w:val="0"/>
          <w:numId w:val="8"/>
        </w:numPr>
        <w:pBdr>
          <w:top w:val="nil"/>
          <w:left w:val="nil"/>
          <w:bottom w:val="nil"/>
          <w:right w:val="nil"/>
          <w:between w:val="nil"/>
        </w:pBdr>
        <w:spacing w:after="0" w:line="276" w:lineRule="auto"/>
        <w:rPr>
          <w:sz w:val="20"/>
          <w:szCs w:val="20"/>
        </w:rPr>
      </w:pPr>
      <w:r w:rsidRPr="000D1D96">
        <w:rPr>
          <w:sz w:val="20"/>
          <w:szCs w:val="20"/>
        </w:rPr>
        <w:lastRenderedPageBreak/>
        <w:t>All relevant documents</w:t>
      </w:r>
    </w:p>
    <w:p w14:paraId="663AAA02" w14:textId="761E6696" w:rsidR="00D66363" w:rsidRPr="000D1D96" w:rsidRDefault="00D66363" w:rsidP="00D66363">
      <w:pPr>
        <w:pStyle w:val="ListParagraph"/>
        <w:numPr>
          <w:ilvl w:val="0"/>
          <w:numId w:val="8"/>
        </w:numPr>
        <w:pBdr>
          <w:top w:val="nil"/>
          <w:left w:val="nil"/>
          <w:bottom w:val="nil"/>
          <w:right w:val="nil"/>
          <w:between w:val="nil"/>
        </w:pBdr>
        <w:spacing w:after="0" w:line="276" w:lineRule="auto"/>
        <w:rPr>
          <w:sz w:val="20"/>
          <w:szCs w:val="20"/>
        </w:rPr>
      </w:pPr>
      <w:r w:rsidRPr="000D1D96">
        <w:rPr>
          <w:sz w:val="20"/>
          <w:szCs w:val="20"/>
        </w:rPr>
        <w:t>Office Space during the time of the assignment</w:t>
      </w:r>
      <w:r w:rsidR="005B74FF">
        <w:rPr>
          <w:sz w:val="20"/>
          <w:szCs w:val="20"/>
        </w:rPr>
        <w:t xml:space="preserve"> where relevant</w:t>
      </w:r>
    </w:p>
    <w:p w14:paraId="07584BBA" w14:textId="5B03D376" w:rsidR="00861B44" w:rsidRPr="00770CD1" w:rsidRDefault="00861B44" w:rsidP="00D66363">
      <w:pPr>
        <w:pStyle w:val="ListParagraph"/>
        <w:numPr>
          <w:ilvl w:val="0"/>
          <w:numId w:val="8"/>
        </w:numPr>
        <w:pBdr>
          <w:top w:val="nil"/>
          <w:left w:val="nil"/>
          <w:bottom w:val="nil"/>
          <w:right w:val="nil"/>
          <w:between w:val="nil"/>
        </w:pBdr>
        <w:spacing w:after="0" w:line="276" w:lineRule="auto"/>
        <w:rPr>
          <w:sz w:val="20"/>
          <w:szCs w:val="20"/>
        </w:rPr>
      </w:pPr>
      <w:r w:rsidRPr="00770CD1">
        <w:rPr>
          <w:sz w:val="20"/>
          <w:szCs w:val="20"/>
        </w:rPr>
        <w:t xml:space="preserve">Other field logistics like </w:t>
      </w:r>
      <w:r w:rsidR="001265B3" w:rsidRPr="00770CD1">
        <w:rPr>
          <w:sz w:val="20"/>
          <w:szCs w:val="20"/>
        </w:rPr>
        <w:t>a</w:t>
      </w:r>
      <w:r w:rsidRPr="00770CD1">
        <w:rPr>
          <w:sz w:val="20"/>
          <w:szCs w:val="20"/>
        </w:rPr>
        <w:t>ccommodation</w:t>
      </w:r>
      <w:r w:rsidR="001265B3" w:rsidRPr="00770CD1">
        <w:rPr>
          <w:sz w:val="20"/>
          <w:szCs w:val="20"/>
        </w:rPr>
        <w:t>, air tickets where applicable, vehicle</w:t>
      </w:r>
      <w:r w:rsidRPr="00770CD1">
        <w:rPr>
          <w:sz w:val="20"/>
          <w:szCs w:val="20"/>
        </w:rPr>
        <w:t xml:space="preserve"> transport</w:t>
      </w:r>
      <w:r w:rsidR="00D66363" w:rsidRPr="00770CD1">
        <w:rPr>
          <w:sz w:val="20"/>
          <w:szCs w:val="20"/>
        </w:rPr>
        <w:t xml:space="preserve"> and meals while in the field.</w:t>
      </w:r>
    </w:p>
    <w:p w14:paraId="7F0C42AE" w14:textId="14670FE4" w:rsidR="00A00AEC" w:rsidRPr="000D1D96" w:rsidRDefault="00A00AEC" w:rsidP="00D66363">
      <w:pPr>
        <w:pBdr>
          <w:top w:val="nil"/>
          <w:left w:val="nil"/>
          <w:bottom w:val="nil"/>
          <w:right w:val="nil"/>
          <w:between w:val="nil"/>
        </w:pBdr>
        <w:spacing w:line="276" w:lineRule="auto"/>
        <w:jc w:val="both"/>
        <w:rPr>
          <w:rFonts w:ascii="Verdana" w:hAnsi="Verdana"/>
          <w:sz w:val="20"/>
          <w:szCs w:val="20"/>
        </w:rPr>
      </w:pPr>
    </w:p>
    <w:p w14:paraId="50D948E9" w14:textId="2F9759A5" w:rsidR="00A00AEC" w:rsidRPr="000D1D96" w:rsidRDefault="000F08CF" w:rsidP="00D66363">
      <w:pPr>
        <w:pBdr>
          <w:top w:val="nil"/>
          <w:left w:val="nil"/>
          <w:bottom w:val="nil"/>
          <w:right w:val="nil"/>
          <w:between w:val="nil"/>
        </w:pBdr>
        <w:spacing w:line="276" w:lineRule="auto"/>
        <w:jc w:val="both"/>
        <w:rPr>
          <w:rFonts w:ascii="Verdana" w:hAnsi="Verdana"/>
          <w:b/>
          <w:bCs/>
          <w:color w:val="0070C0"/>
          <w:sz w:val="20"/>
          <w:szCs w:val="20"/>
        </w:rPr>
      </w:pPr>
      <w:r>
        <w:rPr>
          <w:rFonts w:ascii="Verdana" w:hAnsi="Verdana"/>
          <w:b/>
          <w:bCs/>
          <w:color w:val="0070C0"/>
          <w:sz w:val="20"/>
          <w:szCs w:val="20"/>
        </w:rPr>
        <w:t>8.</w:t>
      </w:r>
      <w:r w:rsidR="0005611D" w:rsidRPr="000D1D96">
        <w:rPr>
          <w:rFonts w:ascii="Verdana" w:hAnsi="Verdana"/>
          <w:b/>
          <w:bCs/>
          <w:color w:val="0070C0"/>
          <w:sz w:val="20"/>
          <w:szCs w:val="20"/>
        </w:rPr>
        <w:t xml:space="preserve">Qualifications of the </w:t>
      </w:r>
      <w:r w:rsidR="008419DC">
        <w:rPr>
          <w:rFonts w:ascii="Verdana" w:hAnsi="Verdana"/>
          <w:b/>
          <w:bCs/>
          <w:color w:val="0070C0"/>
          <w:sz w:val="20"/>
          <w:szCs w:val="20"/>
        </w:rPr>
        <w:t>consultant</w:t>
      </w:r>
    </w:p>
    <w:p w14:paraId="07B07006" w14:textId="77777777" w:rsidR="00615F11" w:rsidRPr="00615F11" w:rsidRDefault="00615F11" w:rsidP="00615F11">
      <w:pPr>
        <w:pBdr>
          <w:top w:val="nil"/>
          <w:left w:val="nil"/>
          <w:bottom w:val="nil"/>
          <w:right w:val="nil"/>
          <w:between w:val="nil"/>
        </w:pBdr>
        <w:spacing w:line="276" w:lineRule="auto"/>
        <w:jc w:val="both"/>
        <w:rPr>
          <w:rFonts w:ascii="Verdana" w:hAnsi="Verdana"/>
          <w:sz w:val="20"/>
          <w:szCs w:val="20"/>
        </w:rPr>
      </w:pPr>
      <w:r w:rsidRPr="00615F11">
        <w:rPr>
          <w:rFonts w:ascii="Verdana" w:hAnsi="Verdana"/>
          <w:sz w:val="20"/>
          <w:szCs w:val="20"/>
        </w:rPr>
        <w:t>Requirements</w:t>
      </w:r>
    </w:p>
    <w:p w14:paraId="16C657F8" w14:textId="77777777" w:rsidR="00615F11" w:rsidRPr="00615F11" w:rsidRDefault="00615F11" w:rsidP="00615F11">
      <w:pPr>
        <w:pBdr>
          <w:top w:val="nil"/>
          <w:left w:val="nil"/>
          <w:bottom w:val="nil"/>
          <w:right w:val="nil"/>
          <w:between w:val="nil"/>
        </w:pBdr>
        <w:spacing w:line="276" w:lineRule="auto"/>
        <w:jc w:val="both"/>
        <w:rPr>
          <w:rFonts w:ascii="Verdana" w:hAnsi="Verdana"/>
          <w:sz w:val="20"/>
          <w:szCs w:val="20"/>
        </w:rPr>
      </w:pPr>
      <w:r w:rsidRPr="00615F11">
        <w:rPr>
          <w:rFonts w:ascii="Verdana" w:hAnsi="Verdana"/>
          <w:sz w:val="20"/>
          <w:szCs w:val="20"/>
        </w:rPr>
        <w:t>Applications are welcome from consultancy firms or group of consultants.  Consultants should have international experience in the agri-business sector including climate change related assignments. Good knowledge of agribusiness development, Climate Change, and Inclusive business models and a broad network. Experience in the countries where CRAFT is active and excellent analytical and writing skills.</w:t>
      </w:r>
    </w:p>
    <w:p w14:paraId="52298B00" w14:textId="77777777" w:rsidR="00615F11" w:rsidRPr="00615F11" w:rsidRDefault="00615F11" w:rsidP="00615F11">
      <w:pPr>
        <w:pBdr>
          <w:top w:val="nil"/>
          <w:left w:val="nil"/>
          <w:bottom w:val="nil"/>
          <w:right w:val="nil"/>
          <w:between w:val="nil"/>
        </w:pBdr>
        <w:spacing w:line="276" w:lineRule="auto"/>
        <w:jc w:val="both"/>
        <w:rPr>
          <w:rFonts w:ascii="Verdana" w:hAnsi="Verdana"/>
          <w:sz w:val="20"/>
          <w:szCs w:val="20"/>
        </w:rPr>
      </w:pPr>
    </w:p>
    <w:p w14:paraId="1EC66AE6" w14:textId="77777777" w:rsidR="00615F11" w:rsidRPr="00615F11" w:rsidRDefault="00615F11" w:rsidP="00615F11">
      <w:pPr>
        <w:pBdr>
          <w:top w:val="nil"/>
          <w:left w:val="nil"/>
          <w:bottom w:val="nil"/>
          <w:right w:val="nil"/>
          <w:between w:val="nil"/>
        </w:pBdr>
        <w:spacing w:line="276" w:lineRule="auto"/>
        <w:jc w:val="both"/>
        <w:rPr>
          <w:rFonts w:ascii="Verdana" w:hAnsi="Verdana"/>
          <w:sz w:val="20"/>
          <w:szCs w:val="20"/>
        </w:rPr>
      </w:pPr>
      <w:r w:rsidRPr="00615F11">
        <w:rPr>
          <w:rFonts w:ascii="Verdana" w:hAnsi="Verdana"/>
          <w:sz w:val="20"/>
          <w:szCs w:val="20"/>
        </w:rPr>
        <w:t>The proposed consultant team is expected to have a multi-disciplinary team with a team leader. The Team leader requires expertise in the technical areas listed above as well as expertise and demonstrated experience in designing evaluation methodology and data collection tools and demonstrated experience in leading similar reviews/evaluations.</w:t>
      </w:r>
    </w:p>
    <w:p w14:paraId="3CFFC29C" w14:textId="278FFF45" w:rsidR="00615F11" w:rsidRDefault="00615F11" w:rsidP="00615F11">
      <w:pPr>
        <w:pBdr>
          <w:top w:val="nil"/>
          <w:left w:val="nil"/>
          <w:bottom w:val="nil"/>
          <w:right w:val="nil"/>
          <w:between w:val="nil"/>
        </w:pBdr>
        <w:spacing w:line="276" w:lineRule="auto"/>
        <w:jc w:val="both"/>
        <w:rPr>
          <w:rFonts w:ascii="Verdana" w:hAnsi="Verdana"/>
          <w:sz w:val="20"/>
          <w:szCs w:val="20"/>
        </w:rPr>
      </w:pPr>
    </w:p>
    <w:p w14:paraId="48925E27" w14:textId="77777777" w:rsidR="00B36677" w:rsidRPr="00B36677" w:rsidRDefault="00B36677" w:rsidP="00B36677">
      <w:pPr>
        <w:pBdr>
          <w:top w:val="nil"/>
          <w:left w:val="nil"/>
          <w:bottom w:val="nil"/>
          <w:right w:val="nil"/>
          <w:between w:val="nil"/>
        </w:pBdr>
        <w:spacing w:line="276" w:lineRule="auto"/>
        <w:jc w:val="both"/>
        <w:rPr>
          <w:rFonts w:ascii="Verdana" w:hAnsi="Verdana"/>
          <w:sz w:val="20"/>
          <w:szCs w:val="20"/>
        </w:rPr>
      </w:pPr>
      <w:r w:rsidRPr="00B36677">
        <w:rPr>
          <w:rFonts w:ascii="Verdana" w:hAnsi="Verdana"/>
          <w:sz w:val="20"/>
          <w:szCs w:val="20"/>
        </w:rPr>
        <w:t>The MTR team will comprise of both senior and more junior experts, including nationally based consultants with the following expertise:</w:t>
      </w:r>
    </w:p>
    <w:p w14:paraId="3232E412" w14:textId="77777777" w:rsidR="00B36677" w:rsidRPr="00B36677" w:rsidRDefault="00B36677" w:rsidP="00B36677">
      <w:pPr>
        <w:pBdr>
          <w:top w:val="nil"/>
          <w:left w:val="nil"/>
          <w:bottom w:val="nil"/>
          <w:right w:val="nil"/>
          <w:between w:val="nil"/>
        </w:pBdr>
        <w:spacing w:line="276" w:lineRule="auto"/>
        <w:jc w:val="both"/>
        <w:rPr>
          <w:rFonts w:ascii="Verdana" w:hAnsi="Verdana"/>
          <w:sz w:val="20"/>
          <w:szCs w:val="20"/>
        </w:rPr>
      </w:pPr>
      <w:r w:rsidRPr="00B36677">
        <w:rPr>
          <w:rFonts w:ascii="Verdana" w:hAnsi="Verdana"/>
          <w:sz w:val="20"/>
          <w:szCs w:val="20"/>
        </w:rPr>
        <w:t>1. A senior level team leader who will lead the overall coordination of the mid-term evaluation and timely submission of deliverables to SNV. The team leader is expected to have at least 15 years of relevant experience in PPP partnering processes, inclusive agribusiness, climate change and policy advise in Africa.</w:t>
      </w:r>
    </w:p>
    <w:p w14:paraId="65646193" w14:textId="77777777" w:rsidR="00B36677" w:rsidRPr="00B36677" w:rsidRDefault="00B36677" w:rsidP="00B36677">
      <w:pPr>
        <w:pBdr>
          <w:top w:val="nil"/>
          <w:left w:val="nil"/>
          <w:bottom w:val="nil"/>
          <w:right w:val="nil"/>
          <w:between w:val="nil"/>
        </w:pBdr>
        <w:spacing w:line="276" w:lineRule="auto"/>
        <w:jc w:val="both"/>
        <w:rPr>
          <w:rFonts w:ascii="Verdana" w:hAnsi="Verdana"/>
          <w:sz w:val="20"/>
          <w:szCs w:val="20"/>
        </w:rPr>
      </w:pPr>
      <w:r w:rsidRPr="00B36677">
        <w:rPr>
          <w:rFonts w:ascii="Verdana" w:hAnsi="Verdana"/>
          <w:sz w:val="20"/>
          <w:szCs w:val="20"/>
        </w:rPr>
        <w:t>2. A technical consultant with at least 5 years’ experience specialized in inclusive agri-business development and climate change preferably in Africa.</w:t>
      </w:r>
    </w:p>
    <w:p w14:paraId="5A40CCA3" w14:textId="3E917449" w:rsidR="00B36677" w:rsidRDefault="00B36677" w:rsidP="00B36677">
      <w:pPr>
        <w:pBdr>
          <w:top w:val="nil"/>
          <w:left w:val="nil"/>
          <w:bottom w:val="nil"/>
          <w:right w:val="nil"/>
          <w:between w:val="nil"/>
        </w:pBdr>
        <w:spacing w:line="276" w:lineRule="auto"/>
        <w:jc w:val="both"/>
        <w:rPr>
          <w:rFonts w:ascii="Verdana" w:hAnsi="Verdana"/>
          <w:sz w:val="20"/>
          <w:szCs w:val="20"/>
        </w:rPr>
      </w:pPr>
      <w:r w:rsidRPr="00B36677">
        <w:rPr>
          <w:rFonts w:ascii="Verdana" w:hAnsi="Verdana"/>
          <w:sz w:val="20"/>
          <w:szCs w:val="20"/>
        </w:rPr>
        <w:t>3. At least 3 National consultants with PPP partnering processes, inclusive agribusiness development expertise, climate change knowledge and the right local networks.</w:t>
      </w:r>
    </w:p>
    <w:p w14:paraId="6D26E8BD" w14:textId="77777777" w:rsidR="00B36677" w:rsidRPr="00615F11" w:rsidRDefault="00B36677" w:rsidP="00B36677">
      <w:pPr>
        <w:pBdr>
          <w:top w:val="nil"/>
          <w:left w:val="nil"/>
          <w:bottom w:val="nil"/>
          <w:right w:val="nil"/>
          <w:between w:val="nil"/>
        </w:pBdr>
        <w:spacing w:line="276" w:lineRule="auto"/>
        <w:jc w:val="both"/>
        <w:rPr>
          <w:rFonts w:ascii="Verdana" w:hAnsi="Verdana"/>
          <w:sz w:val="20"/>
          <w:szCs w:val="20"/>
        </w:rPr>
      </w:pPr>
    </w:p>
    <w:p w14:paraId="047EC1F4" w14:textId="77777777" w:rsidR="00E10241" w:rsidRPr="00E10241" w:rsidRDefault="00E10241" w:rsidP="00E10241">
      <w:pPr>
        <w:pStyle w:val="Default"/>
        <w:spacing w:after="36"/>
        <w:jc w:val="both"/>
        <w:rPr>
          <w:rFonts w:ascii="Verdana" w:eastAsia="Times New Roman" w:hAnsi="Verdana" w:cs="Times New Roman"/>
          <w:color w:val="auto"/>
          <w:sz w:val="20"/>
          <w:szCs w:val="20"/>
          <w:lang w:val="en-GB"/>
        </w:rPr>
      </w:pPr>
      <w:r w:rsidRPr="00E10241">
        <w:rPr>
          <w:rFonts w:ascii="Verdana" w:eastAsia="Times New Roman" w:hAnsi="Verdana" w:cs="Times New Roman"/>
          <w:color w:val="auto"/>
          <w:sz w:val="20"/>
          <w:szCs w:val="20"/>
          <w:lang w:val="en-GB"/>
        </w:rPr>
        <w:t>The MTR team leader is responsible for: 1) conducting the review; 2) the day–to–day management of assignment; 3) fair and transparent interaction with the program; 4) regular progress reporting to SNV; and 4) production of deliverables in accordance with contractual requirements.</w:t>
      </w:r>
    </w:p>
    <w:p w14:paraId="19E47A62" w14:textId="14880D9F" w:rsidR="00615F11" w:rsidRDefault="00615F11" w:rsidP="00615F11">
      <w:pPr>
        <w:pBdr>
          <w:top w:val="nil"/>
          <w:left w:val="nil"/>
          <w:bottom w:val="nil"/>
          <w:right w:val="nil"/>
          <w:between w:val="nil"/>
        </w:pBdr>
        <w:spacing w:line="276" w:lineRule="auto"/>
        <w:jc w:val="both"/>
        <w:rPr>
          <w:rFonts w:ascii="Verdana" w:hAnsi="Verdana"/>
          <w:sz w:val="20"/>
          <w:szCs w:val="20"/>
          <w:lang w:val="en-US"/>
        </w:rPr>
      </w:pPr>
    </w:p>
    <w:p w14:paraId="5E8F7C99" w14:textId="77777777" w:rsidR="001772CC" w:rsidRPr="001772CC" w:rsidRDefault="001772CC" w:rsidP="001772CC">
      <w:pPr>
        <w:pBdr>
          <w:top w:val="nil"/>
          <w:left w:val="nil"/>
          <w:bottom w:val="nil"/>
          <w:right w:val="nil"/>
          <w:between w:val="nil"/>
        </w:pBdr>
        <w:spacing w:line="276" w:lineRule="auto"/>
        <w:jc w:val="both"/>
        <w:rPr>
          <w:rFonts w:ascii="Verdana" w:hAnsi="Verdana"/>
          <w:sz w:val="20"/>
          <w:szCs w:val="20"/>
        </w:rPr>
      </w:pPr>
      <w:r w:rsidRPr="001772CC">
        <w:rPr>
          <w:rFonts w:ascii="Verdana" w:hAnsi="Verdana"/>
          <w:sz w:val="20"/>
          <w:szCs w:val="20"/>
        </w:rPr>
        <w:t>For a firm, the following must be attached</w:t>
      </w:r>
    </w:p>
    <w:p w14:paraId="1CF4433F" w14:textId="77777777" w:rsidR="0012670D" w:rsidRDefault="001772CC" w:rsidP="00F936D0">
      <w:pPr>
        <w:numPr>
          <w:ilvl w:val="0"/>
          <w:numId w:val="34"/>
        </w:numPr>
        <w:pBdr>
          <w:top w:val="nil"/>
          <w:left w:val="nil"/>
          <w:bottom w:val="nil"/>
          <w:right w:val="nil"/>
          <w:between w:val="nil"/>
        </w:pBdr>
        <w:spacing w:line="276" w:lineRule="auto"/>
        <w:jc w:val="both"/>
        <w:rPr>
          <w:rFonts w:ascii="Verdana" w:hAnsi="Verdana"/>
          <w:sz w:val="20"/>
          <w:szCs w:val="20"/>
        </w:rPr>
      </w:pPr>
      <w:r w:rsidRPr="001772CC">
        <w:rPr>
          <w:rFonts w:ascii="Verdana" w:hAnsi="Verdana"/>
          <w:sz w:val="20"/>
          <w:szCs w:val="20"/>
        </w:rPr>
        <w:t xml:space="preserve">Registration documentation </w:t>
      </w:r>
    </w:p>
    <w:p w14:paraId="7875E0EB" w14:textId="76AE6F64" w:rsidR="001772CC" w:rsidRPr="001772CC" w:rsidRDefault="001772CC" w:rsidP="00F936D0">
      <w:pPr>
        <w:numPr>
          <w:ilvl w:val="0"/>
          <w:numId w:val="34"/>
        </w:numPr>
        <w:pBdr>
          <w:top w:val="nil"/>
          <w:left w:val="nil"/>
          <w:bottom w:val="nil"/>
          <w:right w:val="nil"/>
          <w:between w:val="nil"/>
        </w:pBdr>
        <w:spacing w:line="276" w:lineRule="auto"/>
        <w:jc w:val="both"/>
        <w:rPr>
          <w:rFonts w:ascii="Verdana" w:hAnsi="Verdana"/>
          <w:sz w:val="20"/>
          <w:szCs w:val="20"/>
        </w:rPr>
      </w:pPr>
      <w:r w:rsidRPr="001772CC">
        <w:rPr>
          <w:rFonts w:ascii="Verdana" w:hAnsi="Verdana"/>
          <w:sz w:val="20"/>
          <w:szCs w:val="20"/>
        </w:rPr>
        <w:t>Firm/company constitution (</w:t>
      </w:r>
      <w:proofErr w:type="gramStart"/>
      <w:r w:rsidRPr="001772CC">
        <w:rPr>
          <w:rFonts w:ascii="Verdana" w:hAnsi="Verdana"/>
          <w:sz w:val="20"/>
          <w:szCs w:val="20"/>
        </w:rPr>
        <w:t>memo’s</w:t>
      </w:r>
      <w:proofErr w:type="gramEnd"/>
      <w:r w:rsidRPr="001772CC">
        <w:rPr>
          <w:rFonts w:ascii="Verdana" w:hAnsi="Verdana"/>
          <w:sz w:val="20"/>
          <w:szCs w:val="20"/>
        </w:rPr>
        <w:t xml:space="preserve"> and articles of association/companies act)</w:t>
      </w:r>
    </w:p>
    <w:p w14:paraId="5D429EC4" w14:textId="77777777" w:rsidR="001772CC" w:rsidRPr="001772CC" w:rsidRDefault="001772CC" w:rsidP="001772CC">
      <w:pPr>
        <w:numPr>
          <w:ilvl w:val="0"/>
          <w:numId w:val="34"/>
        </w:numPr>
        <w:pBdr>
          <w:top w:val="nil"/>
          <w:left w:val="nil"/>
          <w:bottom w:val="nil"/>
          <w:right w:val="nil"/>
          <w:between w:val="nil"/>
        </w:pBdr>
        <w:spacing w:line="276" w:lineRule="auto"/>
        <w:jc w:val="both"/>
        <w:rPr>
          <w:rFonts w:ascii="Verdana" w:hAnsi="Verdana"/>
          <w:sz w:val="20"/>
          <w:szCs w:val="20"/>
        </w:rPr>
      </w:pPr>
      <w:r w:rsidRPr="001772CC">
        <w:rPr>
          <w:rFonts w:ascii="Verdana" w:hAnsi="Verdana"/>
          <w:sz w:val="20"/>
          <w:szCs w:val="20"/>
        </w:rPr>
        <w:t>Valid trading Licence</w:t>
      </w:r>
    </w:p>
    <w:p w14:paraId="5FD1A7BB" w14:textId="77777777" w:rsidR="001772CC" w:rsidRPr="001772CC" w:rsidRDefault="001772CC" w:rsidP="001772CC">
      <w:pPr>
        <w:numPr>
          <w:ilvl w:val="0"/>
          <w:numId w:val="34"/>
        </w:numPr>
        <w:pBdr>
          <w:top w:val="nil"/>
          <w:left w:val="nil"/>
          <w:bottom w:val="nil"/>
          <w:right w:val="nil"/>
          <w:between w:val="nil"/>
        </w:pBdr>
        <w:spacing w:line="276" w:lineRule="auto"/>
        <w:jc w:val="both"/>
        <w:rPr>
          <w:rFonts w:ascii="Verdana" w:hAnsi="Verdana"/>
          <w:sz w:val="20"/>
          <w:szCs w:val="20"/>
        </w:rPr>
      </w:pPr>
      <w:r w:rsidRPr="001772CC">
        <w:rPr>
          <w:rFonts w:ascii="Verdana" w:hAnsi="Verdana"/>
          <w:sz w:val="20"/>
          <w:szCs w:val="20"/>
        </w:rPr>
        <w:t>C.</w:t>
      </w:r>
      <w:proofErr w:type="gramStart"/>
      <w:r w:rsidRPr="001772CC">
        <w:rPr>
          <w:rFonts w:ascii="Verdana" w:hAnsi="Verdana"/>
          <w:sz w:val="20"/>
          <w:szCs w:val="20"/>
        </w:rPr>
        <w:t>V’s</w:t>
      </w:r>
      <w:proofErr w:type="gramEnd"/>
      <w:r w:rsidRPr="001772CC">
        <w:rPr>
          <w:rFonts w:ascii="Verdana" w:hAnsi="Verdana"/>
          <w:sz w:val="20"/>
          <w:szCs w:val="20"/>
        </w:rPr>
        <w:t xml:space="preserve"> of proposed team members showing education, employment or consultancy background.</w:t>
      </w:r>
    </w:p>
    <w:p w14:paraId="45018434" w14:textId="77777777" w:rsidR="001772CC" w:rsidRDefault="001772CC" w:rsidP="001772CC">
      <w:pPr>
        <w:pBdr>
          <w:top w:val="nil"/>
          <w:left w:val="nil"/>
          <w:bottom w:val="nil"/>
          <w:right w:val="nil"/>
          <w:between w:val="nil"/>
        </w:pBdr>
        <w:spacing w:line="276" w:lineRule="auto"/>
        <w:jc w:val="both"/>
        <w:rPr>
          <w:rFonts w:ascii="Verdana" w:hAnsi="Verdana"/>
          <w:sz w:val="20"/>
          <w:szCs w:val="20"/>
        </w:rPr>
      </w:pPr>
    </w:p>
    <w:p w14:paraId="091CABAB" w14:textId="263471E1" w:rsidR="001772CC" w:rsidRPr="001772CC" w:rsidRDefault="001772CC" w:rsidP="001772CC">
      <w:pPr>
        <w:pBdr>
          <w:top w:val="nil"/>
          <w:left w:val="nil"/>
          <w:bottom w:val="nil"/>
          <w:right w:val="nil"/>
          <w:between w:val="nil"/>
        </w:pBdr>
        <w:spacing w:line="276" w:lineRule="auto"/>
        <w:jc w:val="both"/>
        <w:rPr>
          <w:rFonts w:ascii="Verdana" w:hAnsi="Verdana"/>
          <w:sz w:val="20"/>
          <w:szCs w:val="20"/>
        </w:rPr>
      </w:pPr>
      <w:r w:rsidRPr="001772CC">
        <w:rPr>
          <w:rFonts w:ascii="Verdana" w:hAnsi="Verdana"/>
          <w:sz w:val="20"/>
          <w:szCs w:val="20"/>
        </w:rPr>
        <w:t>Evaluation of criteria</w:t>
      </w:r>
    </w:p>
    <w:tbl>
      <w:tblPr>
        <w:tblStyle w:val="TableGrid"/>
        <w:tblW w:w="0" w:type="auto"/>
        <w:tblLook w:val="04A0" w:firstRow="1" w:lastRow="0" w:firstColumn="1" w:lastColumn="0" w:noHBand="0" w:noVBand="1"/>
      </w:tblPr>
      <w:tblGrid>
        <w:gridCol w:w="4531"/>
        <w:gridCol w:w="4531"/>
      </w:tblGrid>
      <w:tr w:rsidR="001772CC" w:rsidRPr="001772CC" w14:paraId="21362A7C" w14:textId="77777777" w:rsidTr="002D0387">
        <w:tc>
          <w:tcPr>
            <w:tcW w:w="4531" w:type="dxa"/>
            <w:shd w:val="clear" w:color="auto" w:fill="auto"/>
          </w:tcPr>
          <w:p w14:paraId="2BF286D4" w14:textId="77777777" w:rsidR="001772CC" w:rsidRPr="001772CC" w:rsidRDefault="001772CC" w:rsidP="001772CC">
            <w:pPr>
              <w:pBdr>
                <w:top w:val="nil"/>
                <w:left w:val="nil"/>
                <w:bottom w:val="nil"/>
                <w:right w:val="nil"/>
                <w:between w:val="nil"/>
              </w:pBdr>
              <w:spacing w:line="276" w:lineRule="auto"/>
              <w:jc w:val="both"/>
              <w:rPr>
                <w:rFonts w:ascii="Verdana" w:hAnsi="Verdana"/>
                <w:b/>
                <w:bCs/>
                <w:sz w:val="20"/>
                <w:szCs w:val="20"/>
              </w:rPr>
            </w:pPr>
            <w:r w:rsidRPr="001772CC">
              <w:rPr>
                <w:rFonts w:ascii="Verdana" w:hAnsi="Verdana"/>
                <w:b/>
                <w:bCs/>
                <w:sz w:val="20"/>
                <w:szCs w:val="20"/>
              </w:rPr>
              <w:t>Area of assessment</w:t>
            </w:r>
          </w:p>
        </w:tc>
        <w:tc>
          <w:tcPr>
            <w:tcW w:w="4531" w:type="dxa"/>
            <w:shd w:val="clear" w:color="auto" w:fill="auto"/>
          </w:tcPr>
          <w:p w14:paraId="122B4657" w14:textId="77777777" w:rsidR="001772CC" w:rsidRPr="001772CC" w:rsidRDefault="001772CC" w:rsidP="001772CC">
            <w:pPr>
              <w:pBdr>
                <w:top w:val="nil"/>
                <w:left w:val="nil"/>
                <w:bottom w:val="nil"/>
                <w:right w:val="nil"/>
                <w:between w:val="nil"/>
              </w:pBdr>
              <w:spacing w:line="276" w:lineRule="auto"/>
              <w:jc w:val="both"/>
              <w:rPr>
                <w:rFonts w:ascii="Verdana" w:hAnsi="Verdana"/>
                <w:b/>
                <w:bCs/>
                <w:sz w:val="20"/>
                <w:szCs w:val="20"/>
              </w:rPr>
            </w:pPr>
            <w:r w:rsidRPr="001772CC">
              <w:rPr>
                <w:rFonts w:ascii="Verdana" w:hAnsi="Verdana"/>
                <w:b/>
                <w:bCs/>
                <w:sz w:val="20"/>
                <w:szCs w:val="20"/>
              </w:rPr>
              <w:t>Criteria</w:t>
            </w:r>
          </w:p>
        </w:tc>
      </w:tr>
      <w:tr w:rsidR="001772CC" w:rsidRPr="001772CC" w14:paraId="31D0F964" w14:textId="77777777" w:rsidTr="002D0387">
        <w:tc>
          <w:tcPr>
            <w:tcW w:w="4531" w:type="dxa"/>
            <w:shd w:val="clear" w:color="auto" w:fill="auto"/>
          </w:tcPr>
          <w:p w14:paraId="36089756" w14:textId="77777777" w:rsidR="001772CC" w:rsidRPr="001772CC" w:rsidRDefault="001772CC" w:rsidP="001772CC">
            <w:pPr>
              <w:pBdr>
                <w:top w:val="nil"/>
                <w:left w:val="nil"/>
                <w:bottom w:val="nil"/>
                <w:right w:val="nil"/>
                <w:between w:val="nil"/>
              </w:pBdr>
              <w:spacing w:line="276" w:lineRule="auto"/>
              <w:jc w:val="both"/>
              <w:rPr>
                <w:rFonts w:ascii="Verdana" w:hAnsi="Verdana"/>
                <w:sz w:val="20"/>
                <w:szCs w:val="20"/>
              </w:rPr>
            </w:pPr>
            <w:r w:rsidRPr="001772CC">
              <w:rPr>
                <w:rFonts w:ascii="Verdana" w:hAnsi="Verdana"/>
                <w:sz w:val="20"/>
                <w:szCs w:val="20"/>
              </w:rPr>
              <w:t>Administrative assessment</w:t>
            </w:r>
          </w:p>
        </w:tc>
        <w:tc>
          <w:tcPr>
            <w:tcW w:w="4531" w:type="dxa"/>
            <w:shd w:val="clear" w:color="auto" w:fill="auto"/>
          </w:tcPr>
          <w:p w14:paraId="02A2923E" w14:textId="77777777" w:rsidR="001772CC" w:rsidRPr="001772CC" w:rsidRDefault="001772CC" w:rsidP="001772CC">
            <w:pPr>
              <w:pBdr>
                <w:top w:val="nil"/>
                <w:left w:val="nil"/>
                <w:bottom w:val="nil"/>
                <w:right w:val="nil"/>
                <w:between w:val="nil"/>
              </w:pBdr>
              <w:spacing w:line="276" w:lineRule="auto"/>
              <w:jc w:val="both"/>
              <w:rPr>
                <w:rFonts w:ascii="Verdana" w:hAnsi="Verdana"/>
                <w:sz w:val="20"/>
                <w:szCs w:val="20"/>
              </w:rPr>
            </w:pPr>
            <w:r w:rsidRPr="001772CC">
              <w:rPr>
                <w:rFonts w:ascii="Verdana" w:hAnsi="Verdana"/>
                <w:sz w:val="20"/>
                <w:szCs w:val="20"/>
              </w:rPr>
              <w:t>Pass or fail basis</w:t>
            </w:r>
          </w:p>
        </w:tc>
      </w:tr>
      <w:tr w:rsidR="001772CC" w:rsidRPr="001772CC" w14:paraId="35D3C45C" w14:textId="77777777" w:rsidTr="002D0387">
        <w:tc>
          <w:tcPr>
            <w:tcW w:w="4531" w:type="dxa"/>
            <w:shd w:val="clear" w:color="auto" w:fill="auto"/>
          </w:tcPr>
          <w:p w14:paraId="38FC32E5" w14:textId="77777777" w:rsidR="001772CC" w:rsidRPr="001772CC" w:rsidRDefault="001772CC" w:rsidP="001772CC">
            <w:pPr>
              <w:pBdr>
                <w:top w:val="nil"/>
                <w:left w:val="nil"/>
                <w:bottom w:val="nil"/>
                <w:right w:val="nil"/>
                <w:between w:val="nil"/>
              </w:pBdr>
              <w:spacing w:line="276" w:lineRule="auto"/>
              <w:jc w:val="both"/>
              <w:rPr>
                <w:rFonts w:ascii="Verdana" w:hAnsi="Verdana"/>
                <w:sz w:val="20"/>
                <w:szCs w:val="20"/>
              </w:rPr>
            </w:pPr>
            <w:r w:rsidRPr="001772CC">
              <w:rPr>
                <w:rFonts w:ascii="Verdana" w:hAnsi="Verdana"/>
                <w:sz w:val="20"/>
                <w:szCs w:val="20"/>
              </w:rPr>
              <w:t>Technical assessment</w:t>
            </w:r>
          </w:p>
        </w:tc>
        <w:tc>
          <w:tcPr>
            <w:tcW w:w="4531" w:type="dxa"/>
            <w:shd w:val="clear" w:color="auto" w:fill="auto"/>
          </w:tcPr>
          <w:p w14:paraId="3E394333" w14:textId="77777777" w:rsidR="001772CC" w:rsidRPr="001772CC" w:rsidRDefault="001772CC" w:rsidP="001772CC">
            <w:pPr>
              <w:pBdr>
                <w:top w:val="nil"/>
                <w:left w:val="nil"/>
                <w:bottom w:val="nil"/>
                <w:right w:val="nil"/>
                <w:between w:val="nil"/>
              </w:pBdr>
              <w:spacing w:line="276" w:lineRule="auto"/>
              <w:jc w:val="both"/>
              <w:rPr>
                <w:rFonts w:ascii="Verdana" w:hAnsi="Verdana"/>
                <w:sz w:val="20"/>
                <w:szCs w:val="20"/>
                <w:lang w:val="en-US"/>
              </w:rPr>
            </w:pPr>
            <w:r w:rsidRPr="001772CC">
              <w:rPr>
                <w:rFonts w:ascii="Verdana" w:hAnsi="Verdana"/>
                <w:sz w:val="20"/>
                <w:szCs w:val="20"/>
                <w:lang w:val="en-US"/>
              </w:rPr>
              <w:t>Will be out of score of 80</w:t>
            </w:r>
          </w:p>
        </w:tc>
      </w:tr>
      <w:tr w:rsidR="001772CC" w:rsidRPr="001772CC" w14:paraId="39D0B869" w14:textId="77777777" w:rsidTr="002D0387">
        <w:tc>
          <w:tcPr>
            <w:tcW w:w="4531" w:type="dxa"/>
            <w:shd w:val="clear" w:color="auto" w:fill="auto"/>
          </w:tcPr>
          <w:p w14:paraId="1820C62E" w14:textId="77777777" w:rsidR="001772CC" w:rsidRPr="001772CC" w:rsidRDefault="001772CC" w:rsidP="001772CC">
            <w:pPr>
              <w:pBdr>
                <w:top w:val="nil"/>
                <w:left w:val="nil"/>
                <w:bottom w:val="nil"/>
                <w:right w:val="nil"/>
                <w:between w:val="nil"/>
              </w:pBdr>
              <w:spacing w:line="276" w:lineRule="auto"/>
              <w:jc w:val="both"/>
              <w:rPr>
                <w:rFonts w:ascii="Verdana" w:hAnsi="Verdana"/>
                <w:sz w:val="20"/>
                <w:szCs w:val="20"/>
              </w:rPr>
            </w:pPr>
            <w:r w:rsidRPr="001772CC">
              <w:rPr>
                <w:rFonts w:ascii="Verdana" w:hAnsi="Verdana"/>
                <w:sz w:val="20"/>
                <w:szCs w:val="20"/>
              </w:rPr>
              <w:t>Financial assessment</w:t>
            </w:r>
          </w:p>
        </w:tc>
        <w:tc>
          <w:tcPr>
            <w:tcW w:w="4531" w:type="dxa"/>
            <w:shd w:val="clear" w:color="auto" w:fill="auto"/>
          </w:tcPr>
          <w:p w14:paraId="3C5F9480" w14:textId="77777777" w:rsidR="001772CC" w:rsidRPr="001772CC" w:rsidRDefault="001772CC" w:rsidP="001772CC">
            <w:pPr>
              <w:pBdr>
                <w:top w:val="nil"/>
                <w:left w:val="nil"/>
                <w:bottom w:val="nil"/>
                <w:right w:val="nil"/>
                <w:between w:val="nil"/>
              </w:pBdr>
              <w:spacing w:line="276" w:lineRule="auto"/>
              <w:jc w:val="both"/>
              <w:rPr>
                <w:rFonts w:ascii="Verdana" w:hAnsi="Verdana"/>
                <w:sz w:val="20"/>
                <w:szCs w:val="20"/>
                <w:lang w:val="en-US"/>
              </w:rPr>
            </w:pPr>
            <w:r w:rsidRPr="001772CC">
              <w:rPr>
                <w:rFonts w:ascii="Verdana" w:hAnsi="Verdana"/>
                <w:sz w:val="20"/>
                <w:szCs w:val="20"/>
                <w:lang w:val="en-US"/>
              </w:rPr>
              <w:t>Will be out of a score of 20</w:t>
            </w:r>
          </w:p>
        </w:tc>
      </w:tr>
    </w:tbl>
    <w:p w14:paraId="69EE27C7" w14:textId="77777777" w:rsidR="001772CC" w:rsidRDefault="001772CC" w:rsidP="001772CC">
      <w:pPr>
        <w:pBdr>
          <w:top w:val="nil"/>
          <w:left w:val="nil"/>
          <w:bottom w:val="nil"/>
          <w:right w:val="nil"/>
          <w:between w:val="nil"/>
        </w:pBdr>
        <w:spacing w:line="276" w:lineRule="auto"/>
        <w:jc w:val="both"/>
        <w:rPr>
          <w:rFonts w:ascii="Verdana" w:hAnsi="Verdana"/>
          <w:sz w:val="20"/>
          <w:szCs w:val="20"/>
        </w:rPr>
      </w:pPr>
    </w:p>
    <w:p w14:paraId="74603143" w14:textId="0B4ED280" w:rsidR="001772CC" w:rsidRPr="001772CC" w:rsidRDefault="001772CC" w:rsidP="001772CC">
      <w:pPr>
        <w:pBdr>
          <w:top w:val="nil"/>
          <w:left w:val="nil"/>
          <w:bottom w:val="nil"/>
          <w:right w:val="nil"/>
          <w:between w:val="nil"/>
        </w:pBdr>
        <w:spacing w:line="276" w:lineRule="auto"/>
        <w:jc w:val="both"/>
        <w:rPr>
          <w:rFonts w:ascii="Verdana" w:hAnsi="Verdana"/>
          <w:sz w:val="20"/>
          <w:szCs w:val="20"/>
        </w:rPr>
      </w:pPr>
      <w:r w:rsidRPr="001772CC">
        <w:rPr>
          <w:rFonts w:ascii="Verdana" w:hAnsi="Verdana"/>
          <w:sz w:val="20"/>
          <w:szCs w:val="20"/>
        </w:rPr>
        <w:t>SNV reserves the right to award a contract to the proposal that it sees fits well with their profile and is not mandated to award a contract to the lowest bidder.</w:t>
      </w:r>
      <w:r>
        <w:rPr>
          <w:rFonts w:ascii="Verdana" w:hAnsi="Verdana"/>
          <w:sz w:val="20"/>
          <w:szCs w:val="20"/>
        </w:rPr>
        <w:t xml:space="preserve"> </w:t>
      </w:r>
      <w:r w:rsidRPr="001772CC">
        <w:rPr>
          <w:rFonts w:ascii="Verdana" w:hAnsi="Verdana"/>
          <w:sz w:val="20"/>
          <w:szCs w:val="20"/>
        </w:rPr>
        <w:t>Due to the large number of applicants, we may not be able to get back to all. If by the start date you have not heard from us, please consider yourself unsuccessful.</w:t>
      </w:r>
    </w:p>
    <w:p w14:paraId="294EDB5D" w14:textId="77777777" w:rsidR="001772CC" w:rsidRPr="001772CC" w:rsidRDefault="001772CC" w:rsidP="001772CC">
      <w:pPr>
        <w:pBdr>
          <w:top w:val="nil"/>
          <w:left w:val="nil"/>
          <w:bottom w:val="nil"/>
          <w:right w:val="nil"/>
          <w:between w:val="nil"/>
        </w:pBdr>
        <w:spacing w:line="276" w:lineRule="auto"/>
        <w:jc w:val="both"/>
        <w:rPr>
          <w:rFonts w:ascii="Verdana" w:hAnsi="Verdana"/>
          <w:sz w:val="20"/>
          <w:szCs w:val="20"/>
        </w:rPr>
      </w:pPr>
    </w:p>
    <w:p w14:paraId="427F56F1" w14:textId="77777777" w:rsidR="001772CC" w:rsidRPr="001772CC" w:rsidRDefault="001772CC" w:rsidP="00615F11">
      <w:pPr>
        <w:pBdr>
          <w:top w:val="nil"/>
          <w:left w:val="nil"/>
          <w:bottom w:val="nil"/>
          <w:right w:val="nil"/>
          <w:between w:val="nil"/>
        </w:pBdr>
        <w:spacing w:line="276" w:lineRule="auto"/>
        <w:jc w:val="both"/>
        <w:rPr>
          <w:rFonts w:ascii="Verdana" w:hAnsi="Verdana"/>
          <w:sz w:val="20"/>
          <w:szCs w:val="20"/>
        </w:rPr>
      </w:pPr>
    </w:p>
    <w:p w14:paraId="6D37CACE" w14:textId="5B177DA4" w:rsidR="00615F11" w:rsidRPr="00615F11" w:rsidRDefault="00641A48" w:rsidP="00191730">
      <w:pPr>
        <w:rPr>
          <w:rFonts w:ascii="Verdana" w:hAnsi="Verdana"/>
          <w:sz w:val="20"/>
          <w:szCs w:val="20"/>
        </w:rPr>
      </w:pPr>
      <w:r>
        <w:rPr>
          <w:rFonts w:ascii="Verdana" w:hAnsi="Verdana"/>
          <w:b/>
          <w:bCs/>
          <w:color w:val="0070C0"/>
          <w:sz w:val="20"/>
          <w:szCs w:val="20"/>
        </w:rPr>
        <w:t xml:space="preserve">9. </w:t>
      </w:r>
      <w:r w:rsidR="00615F11" w:rsidRPr="00191730">
        <w:rPr>
          <w:rFonts w:ascii="Verdana" w:hAnsi="Verdana"/>
          <w:b/>
          <w:bCs/>
          <w:color w:val="0070C0"/>
          <w:sz w:val="20"/>
          <w:szCs w:val="20"/>
        </w:rPr>
        <w:t>Submission of proposals</w:t>
      </w:r>
    </w:p>
    <w:p w14:paraId="106C2C70" w14:textId="77777777" w:rsidR="00615F11" w:rsidRPr="00615F11" w:rsidRDefault="00615F11" w:rsidP="00615F11">
      <w:pPr>
        <w:pBdr>
          <w:top w:val="nil"/>
          <w:left w:val="nil"/>
          <w:bottom w:val="nil"/>
          <w:right w:val="nil"/>
          <w:between w:val="nil"/>
        </w:pBdr>
        <w:spacing w:line="276" w:lineRule="auto"/>
        <w:jc w:val="both"/>
        <w:rPr>
          <w:rFonts w:ascii="Verdana" w:hAnsi="Verdana"/>
          <w:sz w:val="20"/>
          <w:szCs w:val="20"/>
        </w:rPr>
      </w:pPr>
      <w:r w:rsidRPr="00615F11">
        <w:rPr>
          <w:rFonts w:ascii="Verdana" w:hAnsi="Verdana"/>
          <w:sz w:val="20"/>
          <w:szCs w:val="20"/>
        </w:rPr>
        <w:t>For proposals to be eligible they should include:</w:t>
      </w:r>
    </w:p>
    <w:p w14:paraId="20F171DF" w14:textId="77777777" w:rsidR="00615F11" w:rsidRPr="00615F11" w:rsidRDefault="00615F11" w:rsidP="00615F11">
      <w:pPr>
        <w:pBdr>
          <w:top w:val="nil"/>
          <w:left w:val="nil"/>
          <w:bottom w:val="nil"/>
          <w:right w:val="nil"/>
          <w:between w:val="nil"/>
        </w:pBdr>
        <w:spacing w:line="276" w:lineRule="auto"/>
        <w:jc w:val="both"/>
        <w:rPr>
          <w:rFonts w:ascii="Verdana" w:hAnsi="Verdana"/>
          <w:sz w:val="20"/>
          <w:szCs w:val="20"/>
        </w:rPr>
      </w:pPr>
      <w:r w:rsidRPr="00615F11">
        <w:rPr>
          <w:rFonts w:ascii="Segoe UI Symbol" w:hAnsi="Segoe UI Symbol" w:cs="Segoe UI Symbol"/>
          <w:sz w:val="20"/>
          <w:szCs w:val="20"/>
        </w:rPr>
        <w:t>➢</w:t>
      </w:r>
      <w:r w:rsidRPr="00615F11">
        <w:rPr>
          <w:rFonts w:ascii="Verdana" w:hAnsi="Verdana"/>
          <w:sz w:val="20"/>
          <w:szCs w:val="20"/>
        </w:rPr>
        <w:t xml:space="preserve"> A technical proposal.</w:t>
      </w:r>
    </w:p>
    <w:p w14:paraId="69AA3FCA" w14:textId="77777777" w:rsidR="00615F11" w:rsidRPr="00615F11" w:rsidRDefault="00615F11" w:rsidP="00615F11">
      <w:pPr>
        <w:pBdr>
          <w:top w:val="nil"/>
          <w:left w:val="nil"/>
          <w:bottom w:val="nil"/>
          <w:right w:val="nil"/>
          <w:between w:val="nil"/>
        </w:pBdr>
        <w:spacing w:line="276" w:lineRule="auto"/>
        <w:jc w:val="both"/>
        <w:rPr>
          <w:rFonts w:ascii="Verdana" w:hAnsi="Verdana"/>
          <w:sz w:val="20"/>
          <w:szCs w:val="20"/>
        </w:rPr>
      </w:pPr>
      <w:r w:rsidRPr="00615F11">
        <w:rPr>
          <w:rFonts w:ascii="Segoe UI Symbol" w:hAnsi="Segoe UI Symbol" w:cs="Segoe UI Symbol"/>
          <w:sz w:val="20"/>
          <w:szCs w:val="20"/>
        </w:rPr>
        <w:t>➢</w:t>
      </w:r>
      <w:r w:rsidRPr="00615F11">
        <w:rPr>
          <w:rFonts w:ascii="Verdana" w:hAnsi="Verdana"/>
          <w:sz w:val="20"/>
          <w:szCs w:val="20"/>
        </w:rPr>
        <w:t xml:space="preserve"> A financial proposal.</w:t>
      </w:r>
    </w:p>
    <w:p w14:paraId="435E2909" w14:textId="77777777" w:rsidR="00615F11" w:rsidRPr="00615F11" w:rsidRDefault="00615F11" w:rsidP="00615F11">
      <w:pPr>
        <w:pBdr>
          <w:top w:val="nil"/>
          <w:left w:val="nil"/>
          <w:bottom w:val="nil"/>
          <w:right w:val="nil"/>
          <w:between w:val="nil"/>
        </w:pBdr>
        <w:spacing w:line="276" w:lineRule="auto"/>
        <w:jc w:val="both"/>
        <w:rPr>
          <w:rFonts w:ascii="Verdana" w:hAnsi="Verdana"/>
          <w:sz w:val="20"/>
          <w:szCs w:val="20"/>
        </w:rPr>
      </w:pPr>
      <w:r w:rsidRPr="00615F11">
        <w:rPr>
          <w:rFonts w:ascii="Segoe UI Symbol" w:hAnsi="Segoe UI Symbol" w:cs="Segoe UI Symbol"/>
          <w:sz w:val="20"/>
          <w:szCs w:val="20"/>
        </w:rPr>
        <w:t>➢</w:t>
      </w:r>
      <w:r w:rsidRPr="00615F11">
        <w:rPr>
          <w:rFonts w:ascii="Verdana" w:hAnsi="Verdana"/>
          <w:sz w:val="20"/>
          <w:szCs w:val="20"/>
        </w:rPr>
        <w:t xml:space="preserve"> At least two references.</w:t>
      </w:r>
    </w:p>
    <w:p w14:paraId="0E591364" w14:textId="77777777" w:rsidR="00615F11" w:rsidRPr="00615F11" w:rsidRDefault="00615F11" w:rsidP="00615F11">
      <w:pPr>
        <w:pBdr>
          <w:top w:val="nil"/>
          <w:left w:val="nil"/>
          <w:bottom w:val="nil"/>
          <w:right w:val="nil"/>
          <w:between w:val="nil"/>
        </w:pBdr>
        <w:spacing w:line="276" w:lineRule="auto"/>
        <w:jc w:val="both"/>
        <w:rPr>
          <w:rFonts w:ascii="Verdana" w:hAnsi="Verdana"/>
          <w:sz w:val="20"/>
          <w:szCs w:val="20"/>
        </w:rPr>
      </w:pPr>
      <w:r w:rsidRPr="00615F11">
        <w:rPr>
          <w:rFonts w:ascii="Segoe UI Symbol" w:hAnsi="Segoe UI Symbol" w:cs="Segoe UI Symbol"/>
          <w:sz w:val="20"/>
          <w:szCs w:val="20"/>
        </w:rPr>
        <w:t>➢</w:t>
      </w:r>
      <w:r w:rsidRPr="00615F11">
        <w:rPr>
          <w:rFonts w:ascii="Verdana" w:hAnsi="Verdana"/>
          <w:sz w:val="20"/>
          <w:szCs w:val="20"/>
        </w:rPr>
        <w:t xml:space="preserve"> A list of relevant previous assignments conducted in the past 3-5 years.</w:t>
      </w:r>
    </w:p>
    <w:p w14:paraId="0A49A3FF" w14:textId="77777777" w:rsidR="00615F11" w:rsidRPr="00615F11" w:rsidRDefault="00615F11" w:rsidP="00615F11">
      <w:pPr>
        <w:pBdr>
          <w:top w:val="nil"/>
          <w:left w:val="nil"/>
          <w:bottom w:val="nil"/>
          <w:right w:val="nil"/>
          <w:between w:val="nil"/>
        </w:pBdr>
        <w:spacing w:line="276" w:lineRule="auto"/>
        <w:jc w:val="both"/>
        <w:rPr>
          <w:rFonts w:ascii="Verdana" w:hAnsi="Verdana"/>
          <w:sz w:val="20"/>
          <w:szCs w:val="20"/>
        </w:rPr>
      </w:pPr>
      <w:r w:rsidRPr="00615F11">
        <w:rPr>
          <w:rFonts w:ascii="Verdana" w:hAnsi="Verdana"/>
          <w:sz w:val="20"/>
          <w:szCs w:val="20"/>
        </w:rPr>
        <w:t>Deadline for submission:</w:t>
      </w:r>
    </w:p>
    <w:p w14:paraId="462517BF" w14:textId="02B70DD0" w:rsidR="00615F11" w:rsidRPr="00615F11" w:rsidRDefault="00615F11" w:rsidP="00615F11">
      <w:pPr>
        <w:pBdr>
          <w:top w:val="nil"/>
          <w:left w:val="nil"/>
          <w:bottom w:val="nil"/>
          <w:right w:val="nil"/>
          <w:between w:val="nil"/>
        </w:pBdr>
        <w:spacing w:line="276" w:lineRule="auto"/>
        <w:jc w:val="both"/>
        <w:rPr>
          <w:rFonts w:ascii="Verdana" w:hAnsi="Verdana"/>
          <w:sz w:val="20"/>
          <w:szCs w:val="20"/>
        </w:rPr>
      </w:pPr>
      <w:r w:rsidRPr="00615F11">
        <w:rPr>
          <w:rFonts w:ascii="Verdana" w:hAnsi="Verdana"/>
          <w:sz w:val="20"/>
          <w:szCs w:val="20"/>
        </w:rPr>
        <w:t xml:space="preserve">The submissions for proposals from qualified consultants will close on </w:t>
      </w:r>
      <w:r w:rsidR="00AD122D">
        <w:rPr>
          <w:rFonts w:ascii="Verdana" w:hAnsi="Verdana"/>
          <w:sz w:val="20"/>
          <w:szCs w:val="20"/>
        </w:rPr>
        <w:t>20</w:t>
      </w:r>
      <w:r w:rsidR="008971F0">
        <w:rPr>
          <w:rFonts w:ascii="Verdana" w:hAnsi="Verdana"/>
          <w:sz w:val="20"/>
          <w:szCs w:val="20"/>
        </w:rPr>
        <w:t xml:space="preserve"> October</w:t>
      </w:r>
      <w:r w:rsidRPr="00615F11">
        <w:rPr>
          <w:rFonts w:ascii="Verdana" w:hAnsi="Verdana"/>
          <w:sz w:val="20"/>
          <w:szCs w:val="20"/>
        </w:rPr>
        <w:t xml:space="preserve"> 2021</w:t>
      </w:r>
    </w:p>
    <w:p w14:paraId="31DFA55D" w14:textId="6BD7AB69" w:rsidR="00A00AEC" w:rsidRPr="000D1D96" w:rsidRDefault="00A00AEC" w:rsidP="00D66363">
      <w:pPr>
        <w:pBdr>
          <w:top w:val="nil"/>
          <w:left w:val="nil"/>
          <w:bottom w:val="nil"/>
          <w:right w:val="nil"/>
          <w:between w:val="nil"/>
        </w:pBdr>
        <w:spacing w:line="276" w:lineRule="auto"/>
        <w:jc w:val="both"/>
        <w:rPr>
          <w:rFonts w:ascii="Verdana" w:hAnsi="Verdana"/>
          <w:sz w:val="20"/>
          <w:szCs w:val="20"/>
        </w:rPr>
      </w:pPr>
    </w:p>
    <w:p w14:paraId="7E6E5884" w14:textId="1859D0E4" w:rsidR="00D26698" w:rsidRPr="000F08CF" w:rsidRDefault="000F08CF" w:rsidP="00D26F76">
      <w:pPr>
        <w:rPr>
          <w:rFonts w:ascii="Verdana" w:hAnsi="Verdana"/>
          <w:b/>
          <w:bCs/>
          <w:color w:val="0070C0"/>
          <w:sz w:val="20"/>
          <w:szCs w:val="20"/>
        </w:rPr>
      </w:pPr>
      <w:r w:rsidRPr="000F08CF">
        <w:rPr>
          <w:rFonts w:ascii="Verdana" w:hAnsi="Verdana"/>
          <w:b/>
          <w:bCs/>
          <w:color w:val="0070C0"/>
          <w:sz w:val="20"/>
          <w:szCs w:val="20"/>
        </w:rPr>
        <w:t xml:space="preserve">9. </w:t>
      </w:r>
      <w:r w:rsidR="00EF16FC">
        <w:rPr>
          <w:rFonts w:ascii="Verdana" w:hAnsi="Verdana"/>
          <w:b/>
          <w:bCs/>
          <w:color w:val="0070C0"/>
          <w:sz w:val="20"/>
          <w:szCs w:val="20"/>
        </w:rPr>
        <w:t>Period</w:t>
      </w:r>
      <w:r w:rsidR="00D26698" w:rsidRPr="000F08CF">
        <w:rPr>
          <w:rFonts w:ascii="Verdana" w:hAnsi="Verdana"/>
          <w:b/>
          <w:bCs/>
          <w:color w:val="0070C0"/>
          <w:sz w:val="20"/>
          <w:szCs w:val="20"/>
        </w:rPr>
        <w:t xml:space="preserve"> </w:t>
      </w:r>
    </w:p>
    <w:p w14:paraId="65981BD1" w14:textId="068223C1" w:rsidR="00861B44" w:rsidRPr="000D1D96" w:rsidRDefault="00D26698" w:rsidP="00861B44">
      <w:pPr>
        <w:jc w:val="both"/>
        <w:rPr>
          <w:rFonts w:ascii="Verdana" w:hAnsi="Verdana"/>
          <w:sz w:val="20"/>
          <w:szCs w:val="20"/>
        </w:rPr>
      </w:pPr>
      <w:r w:rsidRPr="000D1D96">
        <w:rPr>
          <w:rFonts w:ascii="Verdana" w:hAnsi="Verdana"/>
          <w:sz w:val="20"/>
          <w:szCs w:val="20"/>
        </w:rPr>
        <w:t>The</w:t>
      </w:r>
      <w:r w:rsidR="00AD122D">
        <w:rPr>
          <w:rFonts w:ascii="Verdana" w:hAnsi="Verdana"/>
          <w:sz w:val="20"/>
          <w:szCs w:val="20"/>
        </w:rPr>
        <w:t xml:space="preserve"> assignment</w:t>
      </w:r>
      <w:r w:rsidR="00BB7FFB">
        <w:rPr>
          <w:rFonts w:ascii="Verdana" w:hAnsi="Verdana"/>
          <w:sz w:val="20"/>
          <w:szCs w:val="20"/>
        </w:rPr>
        <w:t xml:space="preserve"> will s</w:t>
      </w:r>
      <w:r w:rsidR="003946AF" w:rsidRPr="000D1D96">
        <w:rPr>
          <w:rFonts w:ascii="Verdana" w:hAnsi="Verdana"/>
          <w:sz w:val="20"/>
          <w:szCs w:val="20"/>
        </w:rPr>
        <w:t xml:space="preserve">tart from </w:t>
      </w:r>
      <w:r w:rsidR="00D946A6" w:rsidRPr="00135D45">
        <w:rPr>
          <w:rFonts w:ascii="Verdana" w:hAnsi="Verdana"/>
          <w:sz w:val="20"/>
          <w:szCs w:val="20"/>
          <w:highlight w:val="yellow"/>
        </w:rPr>
        <w:t>December</w:t>
      </w:r>
      <w:r w:rsidR="003946AF" w:rsidRPr="00135D45">
        <w:rPr>
          <w:rFonts w:ascii="Verdana" w:hAnsi="Verdana"/>
          <w:sz w:val="20"/>
          <w:szCs w:val="20"/>
          <w:highlight w:val="yellow"/>
        </w:rPr>
        <w:t xml:space="preserve"> </w:t>
      </w:r>
      <w:r w:rsidR="00AD122D" w:rsidRPr="00135D45">
        <w:rPr>
          <w:rFonts w:ascii="Verdana" w:hAnsi="Verdana"/>
          <w:sz w:val="20"/>
          <w:szCs w:val="20"/>
          <w:highlight w:val="yellow"/>
        </w:rPr>
        <w:t>1</w:t>
      </w:r>
      <w:r w:rsidR="001A6808" w:rsidRPr="00135D45">
        <w:rPr>
          <w:rFonts w:ascii="Verdana" w:hAnsi="Verdana"/>
          <w:sz w:val="20"/>
          <w:szCs w:val="20"/>
          <w:highlight w:val="yellow"/>
        </w:rPr>
        <w:t>,</w:t>
      </w:r>
      <w:r w:rsidR="00DB56C7" w:rsidRPr="00135D45">
        <w:rPr>
          <w:rFonts w:ascii="Verdana" w:hAnsi="Verdana"/>
          <w:sz w:val="20"/>
          <w:szCs w:val="20"/>
          <w:highlight w:val="yellow"/>
        </w:rPr>
        <w:t xml:space="preserve"> </w:t>
      </w:r>
      <w:r w:rsidR="00787069" w:rsidRPr="00135D45">
        <w:rPr>
          <w:rFonts w:ascii="Verdana" w:hAnsi="Verdana"/>
          <w:sz w:val="20"/>
          <w:szCs w:val="20"/>
          <w:highlight w:val="yellow"/>
        </w:rPr>
        <w:t>2021,</w:t>
      </w:r>
      <w:r w:rsidR="00DB56C7" w:rsidRPr="00135D45">
        <w:rPr>
          <w:rFonts w:ascii="Verdana" w:hAnsi="Verdana"/>
          <w:sz w:val="20"/>
          <w:szCs w:val="20"/>
          <w:highlight w:val="yellow"/>
        </w:rPr>
        <w:t xml:space="preserve"> </w:t>
      </w:r>
      <w:r w:rsidR="003946AF" w:rsidRPr="00135D45">
        <w:rPr>
          <w:rFonts w:ascii="Verdana" w:hAnsi="Verdana"/>
          <w:sz w:val="20"/>
          <w:szCs w:val="20"/>
          <w:highlight w:val="yellow"/>
        </w:rPr>
        <w:t xml:space="preserve">to </w:t>
      </w:r>
      <w:r w:rsidR="00135D45" w:rsidRPr="00135D45">
        <w:rPr>
          <w:rFonts w:ascii="Verdana" w:hAnsi="Verdana"/>
          <w:sz w:val="20"/>
          <w:szCs w:val="20"/>
          <w:highlight w:val="yellow"/>
        </w:rPr>
        <w:t>April</w:t>
      </w:r>
      <w:r w:rsidR="00AD122D" w:rsidRPr="00135D45">
        <w:rPr>
          <w:rFonts w:ascii="Verdana" w:hAnsi="Verdana"/>
          <w:sz w:val="20"/>
          <w:szCs w:val="20"/>
          <w:highlight w:val="yellow"/>
        </w:rPr>
        <w:t xml:space="preserve"> </w:t>
      </w:r>
      <w:r w:rsidR="00135D45">
        <w:rPr>
          <w:rFonts w:ascii="Verdana" w:hAnsi="Verdana"/>
          <w:sz w:val="20"/>
          <w:szCs w:val="20"/>
          <w:highlight w:val="yellow"/>
        </w:rPr>
        <w:t>15</w:t>
      </w:r>
      <w:r w:rsidR="00135D45" w:rsidRPr="00135D45">
        <w:rPr>
          <w:rFonts w:ascii="Verdana" w:hAnsi="Verdana"/>
          <w:sz w:val="20"/>
          <w:szCs w:val="20"/>
          <w:highlight w:val="yellow"/>
          <w:vertAlign w:val="superscript"/>
        </w:rPr>
        <w:t>th</w:t>
      </w:r>
      <w:r w:rsidR="00135D45" w:rsidRPr="00135D45">
        <w:rPr>
          <w:rFonts w:ascii="Verdana" w:hAnsi="Verdana"/>
          <w:sz w:val="20"/>
          <w:szCs w:val="20"/>
          <w:highlight w:val="yellow"/>
        </w:rPr>
        <w:t>,</w:t>
      </w:r>
      <w:r w:rsidR="00DB56C7" w:rsidRPr="00135D45">
        <w:rPr>
          <w:rFonts w:ascii="Verdana" w:hAnsi="Verdana"/>
          <w:sz w:val="20"/>
          <w:szCs w:val="20"/>
          <w:highlight w:val="yellow"/>
        </w:rPr>
        <w:t xml:space="preserve"> </w:t>
      </w:r>
      <w:r w:rsidR="003946AF" w:rsidRPr="00135D45">
        <w:rPr>
          <w:rFonts w:ascii="Verdana" w:hAnsi="Verdana"/>
          <w:sz w:val="20"/>
          <w:szCs w:val="20"/>
          <w:highlight w:val="yellow"/>
        </w:rPr>
        <w:t>202</w:t>
      </w:r>
      <w:r w:rsidR="00DB56C7" w:rsidRPr="00135D45">
        <w:rPr>
          <w:rFonts w:ascii="Verdana" w:hAnsi="Verdana"/>
          <w:sz w:val="20"/>
          <w:szCs w:val="20"/>
          <w:highlight w:val="yellow"/>
        </w:rPr>
        <w:t>2</w:t>
      </w:r>
    </w:p>
    <w:p w14:paraId="314DB339" w14:textId="77777777" w:rsidR="00D66363" w:rsidRPr="000D1D96" w:rsidRDefault="00D66363" w:rsidP="00861B44">
      <w:pPr>
        <w:jc w:val="both"/>
        <w:rPr>
          <w:rFonts w:ascii="Verdana" w:hAnsi="Verdana"/>
          <w:sz w:val="20"/>
          <w:szCs w:val="20"/>
        </w:rPr>
      </w:pPr>
    </w:p>
    <w:p w14:paraId="2BCE4E4E" w14:textId="12284C51" w:rsidR="00EC58EA" w:rsidRPr="000F08CF" w:rsidRDefault="000F08CF" w:rsidP="00D26F76">
      <w:pPr>
        <w:rPr>
          <w:rFonts w:ascii="Verdana" w:hAnsi="Verdana"/>
          <w:b/>
          <w:bCs/>
          <w:color w:val="0070C0"/>
          <w:sz w:val="20"/>
          <w:szCs w:val="20"/>
        </w:rPr>
      </w:pPr>
      <w:r w:rsidRPr="000F08CF">
        <w:rPr>
          <w:rFonts w:ascii="Verdana" w:hAnsi="Verdana"/>
          <w:b/>
          <w:bCs/>
          <w:color w:val="0070C0"/>
          <w:sz w:val="20"/>
          <w:szCs w:val="20"/>
        </w:rPr>
        <w:t xml:space="preserve">11. </w:t>
      </w:r>
      <w:r w:rsidR="00361DAD" w:rsidRPr="000F08CF">
        <w:rPr>
          <w:rFonts w:ascii="Verdana" w:hAnsi="Verdana"/>
          <w:b/>
          <w:bCs/>
          <w:color w:val="0070C0"/>
          <w:sz w:val="20"/>
          <w:szCs w:val="20"/>
        </w:rPr>
        <w:t>P</w:t>
      </w:r>
      <w:r w:rsidR="004154FA" w:rsidRPr="000F08CF">
        <w:rPr>
          <w:rFonts w:ascii="Verdana" w:hAnsi="Verdana"/>
          <w:b/>
          <w:bCs/>
          <w:color w:val="0070C0"/>
          <w:sz w:val="20"/>
          <w:szCs w:val="20"/>
        </w:rPr>
        <w:t>ayment Schedule</w:t>
      </w:r>
      <w:r w:rsidR="00361DAD" w:rsidRPr="000F08CF">
        <w:rPr>
          <w:rFonts w:ascii="Verdana" w:hAnsi="Verdana"/>
          <w:b/>
          <w:bCs/>
          <w:color w:val="0070C0"/>
          <w:sz w:val="20"/>
          <w:szCs w:val="20"/>
        </w:rPr>
        <w:t xml:space="preserve"> </w:t>
      </w:r>
    </w:p>
    <w:p w14:paraId="3C37E6D1" w14:textId="77777777" w:rsidR="00060E68" w:rsidRPr="000D1D96" w:rsidRDefault="00060E68" w:rsidP="00060E68">
      <w:pPr>
        <w:rPr>
          <w:rFonts w:ascii="Verdana" w:hAnsi="Verdana"/>
          <w:sz w:val="20"/>
          <w:szCs w:val="20"/>
        </w:rPr>
      </w:pPr>
    </w:p>
    <w:p w14:paraId="4135EC0C" w14:textId="171AA589" w:rsidR="001A6808" w:rsidRPr="000D1D96" w:rsidRDefault="001A6808" w:rsidP="001A6808">
      <w:pPr>
        <w:pStyle w:val="ListParagraph"/>
        <w:numPr>
          <w:ilvl w:val="0"/>
          <w:numId w:val="21"/>
        </w:numPr>
        <w:jc w:val="both"/>
        <w:rPr>
          <w:sz w:val="20"/>
          <w:szCs w:val="20"/>
          <w:lang w:val="en-US"/>
        </w:rPr>
      </w:pPr>
      <w:r w:rsidRPr="000D1D96">
        <w:rPr>
          <w:sz w:val="20"/>
          <w:szCs w:val="20"/>
          <w:lang w:val="en-US"/>
        </w:rPr>
        <w:t xml:space="preserve">First installment </w:t>
      </w:r>
      <w:r w:rsidRPr="000D1D96">
        <w:rPr>
          <w:b/>
          <w:bCs/>
          <w:sz w:val="20"/>
          <w:szCs w:val="20"/>
          <w:lang w:val="en-US"/>
        </w:rPr>
        <w:t>20%.</w:t>
      </w:r>
      <w:r w:rsidRPr="000D1D96">
        <w:rPr>
          <w:sz w:val="20"/>
          <w:szCs w:val="20"/>
          <w:lang w:val="en-US"/>
        </w:rPr>
        <w:t xml:space="preserve"> Paid upon completion of the following.</w:t>
      </w:r>
    </w:p>
    <w:p w14:paraId="33BF7A24" w14:textId="1E1C92D8" w:rsidR="001A6808" w:rsidRPr="000D1D96" w:rsidRDefault="001A6808" w:rsidP="00C478D3">
      <w:pPr>
        <w:pStyle w:val="ListParagraph"/>
        <w:numPr>
          <w:ilvl w:val="0"/>
          <w:numId w:val="30"/>
        </w:numPr>
        <w:jc w:val="both"/>
        <w:rPr>
          <w:sz w:val="20"/>
          <w:szCs w:val="20"/>
          <w:lang w:val="en-US"/>
        </w:rPr>
      </w:pPr>
      <w:r w:rsidRPr="000D1D96">
        <w:rPr>
          <w:sz w:val="20"/>
          <w:szCs w:val="20"/>
          <w:lang w:val="en-US"/>
        </w:rPr>
        <w:t xml:space="preserve">Upon signing and presentation of approved inception report that demonstrates understanding of the tasks of the </w:t>
      </w:r>
      <w:proofErr w:type="spellStart"/>
      <w:r w:rsidRPr="000D1D96">
        <w:rPr>
          <w:sz w:val="20"/>
          <w:szCs w:val="20"/>
          <w:lang w:val="en-US"/>
        </w:rPr>
        <w:t>ToR</w:t>
      </w:r>
      <w:proofErr w:type="spellEnd"/>
      <w:r w:rsidRPr="000D1D96">
        <w:rPr>
          <w:sz w:val="20"/>
          <w:szCs w:val="20"/>
          <w:lang w:val="en-US"/>
        </w:rPr>
        <w:t xml:space="preserve"> and how the proposed tasks will be accomplished.</w:t>
      </w:r>
    </w:p>
    <w:p w14:paraId="53BD8D2B" w14:textId="77777777" w:rsidR="001A6808" w:rsidRPr="000D1D96" w:rsidRDefault="001A6808" w:rsidP="00031263">
      <w:pPr>
        <w:pStyle w:val="ListParagraph"/>
        <w:numPr>
          <w:ilvl w:val="0"/>
          <w:numId w:val="0"/>
        </w:numPr>
        <w:ind w:left="1800"/>
        <w:jc w:val="both"/>
        <w:rPr>
          <w:sz w:val="20"/>
          <w:szCs w:val="20"/>
          <w:lang w:val="en-US"/>
        </w:rPr>
      </w:pPr>
    </w:p>
    <w:p w14:paraId="29DD9F83" w14:textId="4ECCC863" w:rsidR="001A6808" w:rsidRPr="000D1D96" w:rsidRDefault="001A6808" w:rsidP="001A6808">
      <w:pPr>
        <w:pStyle w:val="ListParagraph"/>
        <w:numPr>
          <w:ilvl w:val="0"/>
          <w:numId w:val="21"/>
        </w:numPr>
        <w:jc w:val="both"/>
        <w:rPr>
          <w:sz w:val="20"/>
          <w:szCs w:val="20"/>
          <w:lang w:val="en-US"/>
        </w:rPr>
      </w:pPr>
      <w:r w:rsidRPr="000D1D96">
        <w:rPr>
          <w:sz w:val="20"/>
          <w:szCs w:val="20"/>
          <w:lang w:val="en-US"/>
        </w:rPr>
        <w:t xml:space="preserve">Second installment </w:t>
      </w:r>
      <w:r w:rsidRPr="000D1D96">
        <w:rPr>
          <w:b/>
          <w:bCs/>
          <w:sz w:val="20"/>
          <w:szCs w:val="20"/>
          <w:lang w:val="en-US"/>
        </w:rPr>
        <w:t>30%.</w:t>
      </w:r>
      <w:r w:rsidRPr="000D1D96">
        <w:rPr>
          <w:sz w:val="20"/>
          <w:szCs w:val="20"/>
          <w:lang w:val="en-US"/>
        </w:rPr>
        <w:t xml:space="preserve"> Paid upon completion of the following deliverables.</w:t>
      </w:r>
    </w:p>
    <w:p w14:paraId="0BCB717A" w14:textId="3CECFF49" w:rsidR="000C4355" w:rsidRPr="000D1D96" w:rsidRDefault="000C4355" w:rsidP="00C478D3">
      <w:pPr>
        <w:pStyle w:val="ListParagraph"/>
        <w:widowControl w:val="0"/>
        <w:numPr>
          <w:ilvl w:val="0"/>
          <w:numId w:val="31"/>
        </w:numPr>
        <w:autoSpaceDE w:val="0"/>
        <w:autoSpaceDN w:val="0"/>
        <w:spacing w:line="276" w:lineRule="auto"/>
        <w:jc w:val="both"/>
        <w:rPr>
          <w:rFonts w:cstheme="minorHAnsi"/>
          <w:sz w:val="20"/>
          <w:szCs w:val="20"/>
        </w:rPr>
      </w:pPr>
      <w:r w:rsidRPr="000D1D96">
        <w:rPr>
          <w:rFonts w:cstheme="minorHAnsi"/>
          <w:sz w:val="20"/>
          <w:szCs w:val="20"/>
        </w:rPr>
        <w:t xml:space="preserve">First draft report with first findings of the desk study and interviews </w:t>
      </w:r>
      <w:r w:rsidR="00C83A5F" w:rsidRPr="000D1D96">
        <w:rPr>
          <w:rFonts w:cstheme="minorHAnsi"/>
          <w:sz w:val="20"/>
          <w:szCs w:val="20"/>
        </w:rPr>
        <w:t xml:space="preserve">presented </w:t>
      </w:r>
      <w:r w:rsidRPr="000D1D96">
        <w:rPr>
          <w:rFonts w:cstheme="minorHAnsi"/>
          <w:sz w:val="20"/>
          <w:szCs w:val="20"/>
        </w:rPr>
        <w:t>to SNV review</w:t>
      </w:r>
      <w:r w:rsidR="00C83A5F" w:rsidRPr="000D1D96">
        <w:rPr>
          <w:rFonts w:cstheme="minorHAnsi"/>
          <w:sz w:val="20"/>
          <w:szCs w:val="20"/>
        </w:rPr>
        <w:t>ed</w:t>
      </w:r>
      <w:r w:rsidRPr="000D1D96">
        <w:rPr>
          <w:rFonts w:cstheme="minorHAnsi"/>
          <w:sz w:val="20"/>
          <w:szCs w:val="20"/>
        </w:rPr>
        <w:t xml:space="preserve"> and discuss</w:t>
      </w:r>
      <w:r w:rsidR="00C83A5F" w:rsidRPr="000D1D96">
        <w:rPr>
          <w:rFonts w:cstheme="minorHAnsi"/>
          <w:sz w:val="20"/>
          <w:szCs w:val="20"/>
        </w:rPr>
        <w:t>ed</w:t>
      </w:r>
      <w:r w:rsidRPr="000D1D96">
        <w:rPr>
          <w:rFonts w:cstheme="minorHAnsi"/>
          <w:sz w:val="20"/>
          <w:szCs w:val="20"/>
        </w:rPr>
        <w:t xml:space="preserve"> with the reference group</w:t>
      </w:r>
      <w:r w:rsidR="008841C0" w:rsidRPr="000D1D96">
        <w:rPr>
          <w:rFonts w:cstheme="minorHAnsi"/>
          <w:sz w:val="20"/>
          <w:szCs w:val="20"/>
        </w:rPr>
        <w:t xml:space="preserve"> </w:t>
      </w:r>
      <w:r w:rsidR="00031263" w:rsidRPr="000D1D96">
        <w:rPr>
          <w:rFonts w:cstheme="minorHAnsi"/>
          <w:sz w:val="20"/>
          <w:szCs w:val="20"/>
        </w:rPr>
        <w:t>(CRAFT</w:t>
      </w:r>
      <w:r w:rsidR="00E77445" w:rsidRPr="000D1D96">
        <w:rPr>
          <w:rFonts w:cstheme="minorHAnsi"/>
          <w:sz w:val="20"/>
          <w:szCs w:val="20"/>
        </w:rPr>
        <w:t xml:space="preserve"> PMU, Country Teams and Consortium Partners</w:t>
      </w:r>
      <w:r w:rsidRPr="000D1D96">
        <w:rPr>
          <w:rFonts w:cstheme="minorHAnsi"/>
          <w:sz w:val="20"/>
          <w:szCs w:val="20"/>
        </w:rPr>
        <w:t>.</w:t>
      </w:r>
    </w:p>
    <w:p w14:paraId="6E70408F" w14:textId="77777777" w:rsidR="00031263" w:rsidRPr="000D1D96" w:rsidRDefault="00031263" w:rsidP="00031263">
      <w:pPr>
        <w:pStyle w:val="ListParagraph"/>
        <w:widowControl w:val="0"/>
        <w:numPr>
          <w:ilvl w:val="0"/>
          <w:numId w:val="0"/>
        </w:numPr>
        <w:autoSpaceDE w:val="0"/>
        <w:autoSpaceDN w:val="0"/>
        <w:spacing w:line="276" w:lineRule="auto"/>
        <w:ind w:left="1080"/>
        <w:jc w:val="both"/>
        <w:rPr>
          <w:rFonts w:cstheme="minorHAnsi"/>
          <w:sz w:val="20"/>
          <w:szCs w:val="20"/>
        </w:rPr>
      </w:pPr>
    </w:p>
    <w:p w14:paraId="631E9778" w14:textId="21305DCD" w:rsidR="001A6808" w:rsidRPr="000D1D96" w:rsidRDefault="001A6808" w:rsidP="001A6808">
      <w:pPr>
        <w:pStyle w:val="ListParagraph"/>
        <w:numPr>
          <w:ilvl w:val="0"/>
          <w:numId w:val="21"/>
        </w:numPr>
        <w:jc w:val="both"/>
        <w:rPr>
          <w:sz w:val="20"/>
          <w:szCs w:val="20"/>
          <w:lang w:val="en-US"/>
        </w:rPr>
      </w:pPr>
      <w:r w:rsidRPr="000D1D96">
        <w:rPr>
          <w:sz w:val="20"/>
          <w:szCs w:val="20"/>
          <w:lang w:val="en-US"/>
        </w:rPr>
        <w:t xml:space="preserve">Third installment </w:t>
      </w:r>
      <w:r w:rsidRPr="000D1D96">
        <w:rPr>
          <w:b/>
          <w:bCs/>
          <w:sz w:val="20"/>
          <w:szCs w:val="20"/>
          <w:lang w:val="en-US"/>
        </w:rPr>
        <w:t>50%</w:t>
      </w:r>
      <w:r w:rsidR="0088678A" w:rsidRPr="000D1D96">
        <w:rPr>
          <w:b/>
          <w:bCs/>
          <w:sz w:val="20"/>
          <w:szCs w:val="20"/>
          <w:lang w:val="en-US"/>
        </w:rPr>
        <w:t xml:space="preserve"> </w:t>
      </w:r>
      <w:r w:rsidRPr="000D1D96">
        <w:rPr>
          <w:sz w:val="20"/>
          <w:szCs w:val="20"/>
          <w:lang w:val="en-US"/>
        </w:rPr>
        <w:t>to be paid after the following deliverables:</w:t>
      </w:r>
    </w:p>
    <w:p w14:paraId="522151E8" w14:textId="2125E186" w:rsidR="0060561D" w:rsidRPr="000D1D96" w:rsidRDefault="0060561D" w:rsidP="0060561D">
      <w:pPr>
        <w:pStyle w:val="ListParagraph"/>
        <w:numPr>
          <w:ilvl w:val="0"/>
          <w:numId w:val="0"/>
        </w:numPr>
        <w:ind w:left="720"/>
        <w:jc w:val="both"/>
        <w:rPr>
          <w:sz w:val="20"/>
          <w:szCs w:val="20"/>
          <w:lang w:val="en-US"/>
        </w:rPr>
      </w:pPr>
      <w:r w:rsidRPr="000D1D96">
        <w:rPr>
          <w:sz w:val="20"/>
          <w:szCs w:val="20"/>
          <w:lang w:val="en-US"/>
        </w:rPr>
        <w:t>Final Report co</w:t>
      </w:r>
      <w:r w:rsidR="00031263" w:rsidRPr="000D1D96">
        <w:rPr>
          <w:sz w:val="20"/>
          <w:szCs w:val="20"/>
          <w:lang w:val="en-US"/>
        </w:rPr>
        <w:t>vering the following:</w:t>
      </w:r>
    </w:p>
    <w:p w14:paraId="249F2C6B" w14:textId="77777777" w:rsidR="0060561D" w:rsidRPr="005A5A9C" w:rsidRDefault="0060561D" w:rsidP="005A5A9C">
      <w:pPr>
        <w:pStyle w:val="ListParagraph"/>
        <w:widowControl w:val="0"/>
        <w:numPr>
          <w:ilvl w:val="0"/>
          <w:numId w:val="31"/>
        </w:numPr>
        <w:autoSpaceDE w:val="0"/>
        <w:autoSpaceDN w:val="0"/>
        <w:spacing w:line="276" w:lineRule="auto"/>
        <w:jc w:val="both"/>
        <w:rPr>
          <w:rFonts w:cstheme="minorHAnsi"/>
          <w:sz w:val="20"/>
          <w:szCs w:val="20"/>
        </w:rPr>
      </w:pPr>
      <w:r w:rsidRPr="005A5A9C">
        <w:rPr>
          <w:rFonts w:cstheme="minorHAnsi"/>
          <w:sz w:val="20"/>
          <w:szCs w:val="20"/>
        </w:rPr>
        <w:t>Incorporating recommendations from the 2</w:t>
      </w:r>
      <w:r w:rsidRPr="005A5A9C">
        <w:rPr>
          <w:rFonts w:cstheme="minorHAnsi"/>
          <w:sz w:val="20"/>
          <w:szCs w:val="20"/>
          <w:vertAlign w:val="superscript"/>
        </w:rPr>
        <w:t>nd</w:t>
      </w:r>
      <w:r w:rsidRPr="005A5A9C">
        <w:rPr>
          <w:rFonts w:cstheme="minorHAnsi"/>
          <w:sz w:val="20"/>
          <w:szCs w:val="20"/>
        </w:rPr>
        <w:t xml:space="preserve"> reference group meeting</w:t>
      </w:r>
    </w:p>
    <w:p w14:paraId="45B3A6AA" w14:textId="5B52BA4C" w:rsidR="00375DE3" w:rsidRPr="00375DE3" w:rsidRDefault="00375DE3" w:rsidP="00912F1A">
      <w:pPr>
        <w:pStyle w:val="ListParagraph"/>
        <w:widowControl w:val="0"/>
        <w:numPr>
          <w:ilvl w:val="0"/>
          <w:numId w:val="31"/>
        </w:numPr>
        <w:autoSpaceDE w:val="0"/>
        <w:autoSpaceDN w:val="0"/>
        <w:spacing w:line="276" w:lineRule="auto"/>
        <w:jc w:val="both"/>
        <w:rPr>
          <w:rFonts w:cstheme="minorHAnsi"/>
          <w:b/>
          <w:bCs/>
          <w:color w:val="0070C0"/>
          <w:sz w:val="20"/>
          <w:szCs w:val="20"/>
        </w:rPr>
      </w:pPr>
      <w:r w:rsidRPr="00375DE3">
        <w:rPr>
          <w:rFonts w:cstheme="minorHAnsi"/>
          <w:sz w:val="20"/>
          <w:szCs w:val="20"/>
        </w:rPr>
        <w:t xml:space="preserve">A high quality and accepted MTR report </w:t>
      </w:r>
      <w:r w:rsidR="0060561D" w:rsidRPr="00375DE3">
        <w:rPr>
          <w:rFonts w:cstheme="minorHAnsi"/>
          <w:sz w:val="20"/>
          <w:szCs w:val="20"/>
        </w:rPr>
        <w:t xml:space="preserve">covering items outlined in the scope of this </w:t>
      </w:r>
      <w:proofErr w:type="spellStart"/>
      <w:r w:rsidR="0060561D" w:rsidRPr="00375DE3">
        <w:rPr>
          <w:rFonts w:cstheme="minorHAnsi"/>
          <w:sz w:val="20"/>
          <w:szCs w:val="20"/>
        </w:rPr>
        <w:t>ToR</w:t>
      </w:r>
      <w:proofErr w:type="spellEnd"/>
      <w:r w:rsidR="0060561D" w:rsidRPr="00375DE3">
        <w:rPr>
          <w:rFonts w:cstheme="minorHAnsi"/>
          <w:sz w:val="20"/>
          <w:szCs w:val="20"/>
        </w:rPr>
        <w:t xml:space="preserve"> with special attention</w:t>
      </w:r>
      <w:r w:rsidR="005A5A9C" w:rsidRPr="00375DE3">
        <w:rPr>
          <w:rFonts w:cstheme="minorHAnsi"/>
          <w:sz w:val="20"/>
          <w:szCs w:val="20"/>
        </w:rPr>
        <w:t xml:space="preserve"> </w:t>
      </w:r>
      <w:r w:rsidR="0060561D" w:rsidRPr="00375DE3">
        <w:rPr>
          <w:rFonts w:cstheme="minorHAnsi"/>
          <w:sz w:val="20"/>
          <w:szCs w:val="20"/>
        </w:rPr>
        <w:t>to key findings, conclusions, lessons learned and recommendations</w:t>
      </w:r>
      <w:r w:rsidRPr="00375DE3">
        <w:rPr>
          <w:rFonts w:cstheme="minorHAnsi"/>
          <w:sz w:val="20"/>
          <w:szCs w:val="20"/>
        </w:rPr>
        <w:t xml:space="preserve"> </w:t>
      </w:r>
    </w:p>
    <w:p w14:paraId="43659F6B" w14:textId="3C19D2AA" w:rsidR="006B377C" w:rsidRPr="000F08CF" w:rsidRDefault="006B377C" w:rsidP="006B377C">
      <w:pPr>
        <w:widowControl w:val="0"/>
        <w:autoSpaceDE w:val="0"/>
        <w:autoSpaceDN w:val="0"/>
        <w:spacing w:line="276" w:lineRule="auto"/>
        <w:jc w:val="both"/>
        <w:rPr>
          <w:rFonts w:ascii="Verdana" w:hAnsi="Verdana" w:cstheme="minorHAnsi"/>
          <w:b/>
          <w:bCs/>
          <w:color w:val="0070C0"/>
          <w:sz w:val="20"/>
          <w:szCs w:val="20"/>
        </w:rPr>
      </w:pPr>
      <w:r w:rsidRPr="000F08CF">
        <w:rPr>
          <w:rFonts w:ascii="Verdana" w:hAnsi="Verdana" w:cstheme="minorHAnsi"/>
          <w:b/>
          <w:bCs/>
          <w:color w:val="0070C0"/>
          <w:sz w:val="20"/>
          <w:szCs w:val="20"/>
        </w:rPr>
        <w:t>How to apply</w:t>
      </w:r>
    </w:p>
    <w:p w14:paraId="426C122E" w14:textId="64EEADAD" w:rsidR="006B377C" w:rsidRPr="000D1D96" w:rsidRDefault="006B377C" w:rsidP="006B377C">
      <w:pPr>
        <w:widowControl w:val="0"/>
        <w:autoSpaceDE w:val="0"/>
        <w:autoSpaceDN w:val="0"/>
        <w:spacing w:line="276" w:lineRule="auto"/>
        <w:jc w:val="both"/>
        <w:rPr>
          <w:rFonts w:ascii="Verdana" w:hAnsi="Verdana" w:cstheme="minorHAnsi"/>
          <w:sz w:val="20"/>
          <w:szCs w:val="20"/>
        </w:rPr>
      </w:pPr>
      <w:r w:rsidRPr="000D1D96">
        <w:rPr>
          <w:rFonts w:ascii="Verdana" w:hAnsi="Verdana" w:cstheme="minorHAnsi"/>
          <w:sz w:val="20"/>
          <w:szCs w:val="20"/>
        </w:rPr>
        <w:t>Interested indivi</w:t>
      </w:r>
      <w:r w:rsidR="00D70E2B" w:rsidRPr="000D1D96">
        <w:rPr>
          <w:rFonts w:ascii="Verdana" w:hAnsi="Verdana" w:cstheme="minorHAnsi"/>
          <w:sz w:val="20"/>
          <w:szCs w:val="20"/>
        </w:rPr>
        <w:t xml:space="preserve">duals or firms are expected to submit their </w:t>
      </w:r>
      <w:r w:rsidR="00F2188A" w:rsidRPr="000D1D96">
        <w:rPr>
          <w:rFonts w:ascii="Verdana" w:hAnsi="Verdana" w:cstheme="minorHAnsi"/>
          <w:sz w:val="20"/>
          <w:szCs w:val="20"/>
        </w:rPr>
        <w:t>proposals both financial and technica</w:t>
      </w:r>
      <w:r w:rsidR="00A00AEC" w:rsidRPr="000D1D96">
        <w:rPr>
          <w:rFonts w:ascii="Verdana" w:hAnsi="Verdana" w:cstheme="minorHAnsi"/>
          <w:sz w:val="20"/>
          <w:szCs w:val="20"/>
        </w:rPr>
        <w:t>l</w:t>
      </w:r>
      <w:r w:rsidR="00EB1679" w:rsidRPr="000D1D96">
        <w:rPr>
          <w:rFonts w:ascii="Verdana" w:hAnsi="Verdana" w:cstheme="minorHAnsi"/>
          <w:sz w:val="20"/>
          <w:szCs w:val="20"/>
        </w:rPr>
        <w:t>. The tech</w:t>
      </w:r>
      <w:r w:rsidR="00DE1B88" w:rsidRPr="000D1D96">
        <w:rPr>
          <w:rFonts w:ascii="Verdana" w:hAnsi="Verdana" w:cstheme="minorHAnsi"/>
          <w:sz w:val="20"/>
          <w:szCs w:val="20"/>
        </w:rPr>
        <w:t xml:space="preserve">nical proposal should clearly demonstrate their skills and experience for </w:t>
      </w:r>
      <w:r w:rsidR="006A1968" w:rsidRPr="000D1D96">
        <w:rPr>
          <w:rFonts w:ascii="Verdana" w:hAnsi="Verdana" w:cstheme="minorHAnsi"/>
          <w:sz w:val="20"/>
          <w:szCs w:val="20"/>
        </w:rPr>
        <w:t>the review process, methodology and approach</w:t>
      </w:r>
      <w:r w:rsidR="00B97144" w:rsidRPr="000D1D96">
        <w:rPr>
          <w:rFonts w:ascii="Verdana" w:hAnsi="Verdana" w:cstheme="minorHAnsi"/>
          <w:sz w:val="20"/>
          <w:szCs w:val="20"/>
        </w:rPr>
        <w:t>. Applications should be sent electronically (email)</w:t>
      </w:r>
      <w:r w:rsidR="004C1224" w:rsidRPr="000D1D96">
        <w:rPr>
          <w:rFonts w:ascii="Verdana" w:hAnsi="Verdana" w:cstheme="minorHAnsi"/>
          <w:sz w:val="20"/>
          <w:szCs w:val="20"/>
        </w:rPr>
        <w:t xml:space="preserve"> to </w:t>
      </w:r>
      <w:r w:rsidR="0012670D" w:rsidRPr="0012670D">
        <w:rPr>
          <w:rFonts w:ascii="Verdana" w:hAnsi="Verdana" w:cstheme="minorHAnsi"/>
          <w:sz w:val="20"/>
          <w:szCs w:val="20"/>
        </w:rPr>
        <w:t>the procurement team at SNV</w:t>
      </w:r>
      <w:r w:rsidR="0012670D">
        <w:rPr>
          <w:rFonts w:ascii="Verdana" w:hAnsi="Verdana" w:cstheme="minorHAnsi"/>
          <w:sz w:val="20"/>
          <w:szCs w:val="20"/>
        </w:rPr>
        <w:t xml:space="preserve"> UGANDA</w:t>
      </w:r>
      <w:r w:rsidR="0012670D" w:rsidRPr="0012670D">
        <w:rPr>
          <w:rFonts w:ascii="Verdana" w:hAnsi="Verdana" w:cstheme="minorHAnsi"/>
          <w:sz w:val="20"/>
          <w:szCs w:val="20"/>
        </w:rPr>
        <w:t xml:space="preserve">. Email to submit to is </w:t>
      </w:r>
      <w:hyperlink r:id="rId7" w:history="1">
        <w:r w:rsidR="0012670D" w:rsidRPr="00402C6E">
          <w:rPr>
            <w:rStyle w:val="Hyperlink"/>
            <w:rFonts w:ascii="Verdana" w:hAnsi="Verdana" w:cstheme="minorHAnsi"/>
            <w:sz w:val="20"/>
            <w:szCs w:val="20"/>
          </w:rPr>
          <w:t>ugandatenders@snv.org</w:t>
        </w:r>
      </w:hyperlink>
      <w:r w:rsidR="0012670D">
        <w:rPr>
          <w:rFonts w:ascii="Verdana" w:hAnsi="Verdana" w:cstheme="minorHAnsi"/>
          <w:sz w:val="20"/>
          <w:szCs w:val="20"/>
        </w:rPr>
        <w:t xml:space="preserve"> </w:t>
      </w:r>
      <w:r w:rsidR="0012670D" w:rsidRPr="0012670D">
        <w:rPr>
          <w:rFonts w:ascii="Verdana" w:hAnsi="Verdana" w:cstheme="minorHAnsi"/>
          <w:sz w:val="20"/>
          <w:szCs w:val="20"/>
        </w:rPr>
        <w:t xml:space="preserve"> </w:t>
      </w:r>
      <w:r w:rsidR="0012670D" w:rsidRPr="00135D45">
        <w:rPr>
          <w:rFonts w:ascii="Verdana" w:hAnsi="Verdana" w:cstheme="minorHAnsi"/>
          <w:sz w:val="20"/>
          <w:szCs w:val="20"/>
          <w:highlight w:val="yellow"/>
        </w:rPr>
        <w:t xml:space="preserve">not later than </w:t>
      </w:r>
      <w:r w:rsidR="00135D45" w:rsidRPr="00135D45">
        <w:rPr>
          <w:rFonts w:ascii="Verdana" w:hAnsi="Verdana" w:cstheme="minorHAnsi"/>
          <w:sz w:val="20"/>
          <w:szCs w:val="20"/>
          <w:highlight w:val="yellow"/>
        </w:rPr>
        <w:t>Nov 17</w:t>
      </w:r>
      <w:r w:rsidR="0012670D" w:rsidRPr="00135D45">
        <w:rPr>
          <w:rFonts w:ascii="Verdana" w:hAnsi="Verdana" w:cstheme="minorHAnsi"/>
          <w:sz w:val="20"/>
          <w:szCs w:val="20"/>
          <w:highlight w:val="yellow"/>
        </w:rPr>
        <w:t>th, 2021</w:t>
      </w:r>
      <w:r w:rsidR="0012670D" w:rsidRPr="0012670D">
        <w:rPr>
          <w:rFonts w:ascii="Verdana" w:hAnsi="Verdana" w:cstheme="minorHAnsi"/>
          <w:sz w:val="20"/>
          <w:szCs w:val="20"/>
        </w:rPr>
        <w:t xml:space="preserve">. With </w:t>
      </w:r>
      <w:r w:rsidR="0012670D">
        <w:rPr>
          <w:rFonts w:ascii="Verdana" w:hAnsi="Verdana" w:cstheme="minorHAnsi"/>
          <w:sz w:val="20"/>
          <w:szCs w:val="20"/>
        </w:rPr>
        <w:t xml:space="preserve">CRAFT </w:t>
      </w:r>
      <w:r w:rsidR="0012670D" w:rsidRPr="0012670D">
        <w:rPr>
          <w:rFonts w:ascii="Verdana" w:hAnsi="Verdana" w:cstheme="minorHAnsi"/>
          <w:sz w:val="20"/>
          <w:szCs w:val="20"/>
        </w:rPr>
        <w:t>MTR consultancy in the subject line.</w:t>
      </w:r>
      <w:r w:rsidR="00C478D3" w:rsidRPr="000D1D96">
        <w:rPr>
          <w:rFonts w:ascii="Verdana" w:hAnsi="Verdana" w:cstheme="minorHAnsi"/>
          <w:sz w:val="20"/>
          <w:szCs w:val="20"/>
        </w:rPr>
        <w:t xml:space="preserve"> </w:t>
      </w:r>
    </w:p>
    <w:p w14:paraId="2931B5A2" w14:textId="7311DD0B" w:rsidR="00EB1679" w:rsidRPr="000D1D96" w:rsidRDefault="00EB1679" w:rsidP="006B377C">
      <w:pPr>
        <w:widowControl w:val="0"/>
        <w:autoSpaceDE w:val="0"/>
        <w:autoSpaceDN w:val="0"/>
        <w:spacing w:line="276" w:lineRule="auto"/>
        <w:jc w:val="both"/>
        <w:rPr>
          <w:rFonts w:ascii="Verdana" w:hAnsi="Verdana" w:cstheme="minorHAnsi"/>
          <w:sz w:val="20"/>
          <w:szCs w:val="20"/>
        </w:rPr>
      </w:pPr>
    </w:p>
    <w:p w14:paraId="0F59DCFE" w14:textId="26A15EC0" w:rsidR="00EB1679" w:rsidRPr="000D1D96" w:rsidRDefault="004E36A4" w:rsidP="006B377C">
      <w:pPr>
        <w:widowControl w:val="0"/>
        <w:autoSpaceDE w:val="0"/>
        <w:autoSpaceDN w:val="0"/>
        <w:spacing w:line="276" w:lineRule="auto"/>
        <w:jc w:val="both"/>
        <w:rPr>
          <w:rFonts w:ascii="Verdana" w:hAnsi="Verdana" w:cstheme="minorHAnsi"/>
          <w:sz w:val="20"/>
          <w:szCs w:val="20"/>
        </w:rPr>
      </w:pPr>
      <w:r w:rsidRPr="0012670D">
        <w:rPr>
          <w:rFonts w:ascii="Verdana" w:hAnsi="Verdana" w:cstheme="minorHAnsi"/>
          <w:sz w:val="20"/>
          <w:szCs w:val="20"/>
        </w:rPr>
        <w:t>There will an opportunity for questions</w:t>
      </w:r>
      <w:r w:rsidR="008971F0" w:rsidRPr="0012670D">
        <w:rPr>
          <w:rFonts w:ascii="Verdana" w:hAnsi="Verdana" w:cstheme="minorHAnsi"/>
          <w:sz w:val="20"/>
          <w:szCs w:val="20"/>
        </w:rPr>
        <w:t xml:space="preserve">, please send your questions </w:t>
      </w:r>
      <w:hyperlink r:id="rId8" w:history="1">
        <w:r w:rsidR="0012670D" w:rsidRPr="0012670D">
          <w:rPr>
            <w:rStyle w:val="Hyperlink"/>
            <w:rFonts w:ascii="Verdana" w:hAnsi="Verdana" w:cstheme="minorHAnsi"/>
            <w:sz w:val="20"/>
            <w:szCs w:val="20"/>
          </w:rPr>
          <w:t>ugandatenders@snv.org</w:t>
        </w:r>
      </w:hyperlink>
      <w:r w:rsidR="0012670D" w:rsidRPr="0012670D">
        <w:rPr>
          <w:rFonts w:ascii="Verdana" w:hAnsi="Verdana" w:cstheme="minorHAnsi"/>
          <w:sz w:val="20"/>
          <w:szCs w:val="20"/>
        </w:rPr>
        <w:t xml:space="preserve"> </w:t>
      </w:r>
      <w:r w:rsidR="00EF16FC" w:rsidRPr="00135D45">
        <w:rPr>
          <w:rFonts w:ascii="Verdana" w:hAnsi="Verdana" w:cstheme="minorHAnsi"/>
          <w:sz w:val="20"/>
          <w:szCs w:val="20"/>
          <w:highlight w:val="yellow"/>
        </w:rPr>
        <w:t xml:space="preserve">by </w:t>
      </w:r>
      <w:r w:rsidR="00135D45" w:rsidRPr="00135D45">
        <w:rPr>
          <w:rFonts w:ascii="Verdana" w:hAnsi="Verdana" w:cstheme="minorHAnsi"/>
          <w:sz w:val="20"/>
          <w:szCs w:val="20"/>
          <w:highlight w:val="yellow"/>
        </w:rPr>
        <w:t xml:space="preserve">11 November </w:t>
      </w:r>
      <w:r w:rsidR="008971F0" w:rsidRPr="00135D45">
        <w:rPr>
          <w:rFonts w:ascii="Verdana" w:hAnsi="Verdana" w:cstheme="minorHAnsi"/>
          <w:sz w:val="20"/>
          <w:szCs w:val="20"/>
          <w:highlight w:val="yellow"/>
        </w:rPr>
        <w:t>202</w:t>
      </w:r>
      <w:r w:rsidR="00987DB2" w:rsidRPr="00135D45">
        <w:rPr>
          <w:rFonts w:ascii="Verdana" w:hAnsi="Verdana" w:cstheme="minorHAnsi"/>
          <w:sz w:val="20"/>
          <w:szCs w:val="20"/>
          <w:highlight w:val="yellow"/>
        </w:rPr>
        <w:t>1.</w:t>
      </w:r>
      <w:r w:rsidR="00685B9F">
        <w:rPr>
          <w:rFonts w:ascii="Verdana" w:hAnsi="Verdana" w:cstheme="minorHAnsi"/>
          <w:sz w:val="20"/>
          <w:szCs w:val="20"/>
        </w:rPr>
        <w:t xml:space="preserve">  </w:t>
      </w:r>
    </w:p>
    <w:p w14:paraId="12407F7D" w14:textId="4F679E53" w:rsidR="00EB1679" w:rsidRPr="000D1D96" w:rsidRDefault="00EB1679" w:rsidP="006B377C">
      <w:pPr>
        <w:widowControl w:val="0"/>
        <w:autoSpaceDE w:val="0"/>
        <w:autoSpaceDN w:val="0"/>
        <w:spacing w:line="276" w:lineRule="auto"/>
        <w:jc w:val="both"/>
        <w:rPr>
          <w:rFonts w:ascii="Verdana" w:hAnsi="Verdana" w:cstheme="minorHAnsi"/>
          <w:sz w:val="20"/>
          <w:szCs w:val="20"/>
        </w:rPr>
      </w:pPr>
    </w:p>
    <w:p w14:paraId="5531ADAB" w14:textId="6DE058F4" w:rsidR="00EB1679" w:rsidRPr="000D1D96" w:rsidRDefault="00EB1679" w:rsidP="006B377C">
      <w:pPr>
        <w:widowControl w:val="0"/>
        <w:autoSpaceDE w:val="0"/>
        <w:autoSpaceDN w:val="0"/>
        <w:spacing w:line="276" w:lineRule="auto"/>
        <w:jc w:val="both"/>
        <w:rPr>
          <w:rFonts w:ascii="Verdana" w:hAnsi="Verdana" w:cstheme="minorHAnsi"/>
          <w:sz w:val="20"/>
          <w:szCs w:val="20"/>
        </w:rPr>
      </w:pPr>
    </w:p>
    <w:p w14:paraId="0B527680" w14:textId="7598BC60" w:rsidR="00D14CE2" w:rsidRPr="000D1D96" w:rsidRDefault="00D14CE2" w:rsidP="00031263">
      <w:pPr>
        <w:jc w:val="both"/>
        <w:rPr>
          <w:rFonts w:ascii="Verdana" w:hAnsi="Verdana"/>
          <w:sz w:val="20"/>
          <w:szCs w:val="20"/>
        </w:rPr>
      </w:pPr>
    </w:p>
    <w:sectPr w:rsidR="00D14CE2" w:rsidRPr="000D1D96" w:rsidSect="0012670D">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BA020" w14:textId="77777777" w:rsidR="00DA7592" w:rsidRDefault="00DA7592" w:rsidP="00A258E3">
      <w:r>
        <w:separator/>
      </w:r>
    </w:p>
  </w:endnote>
  <w:endnote w:type="continuationSeparator" w:id="0">
    <w:p w14:paraId="3528E803" w14:textId="77777777" w:rsidR="00DA7592" w:rsidRDefault="00DA7592" w:rsidP="00A2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AGRounded LT Bold">
    <w:panose1 w:val="020008030300000200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5CB5" w14:textId="77777777" w:rsidR="00DA7592" w:rsidRDefault="00DA7592" w:rsidP="00A258E3">
      <w:r>
        <w:separator/>
      </w:r>
    </w:p>
  </w:footnote>
  <w:footnote w:type="continuationSeparator" w:id="0">
    <w:p w14:paraId="40F43007" w14:textId="77777777" w:rsidR="00DA7592" w:rsidRDefault="00DA7592" w:rsidP="00A258E3">
      <w:r>
        <w:continuationSeparator/>
      </w:r>
    </w:p>
  </w:footnote>
  <w:footnote w:id="1">
    <w:p w14:paraId="461A9A07" w14:textId="77777777" w:rsidR="00A258E3" w:rsidRPr="007B5F54" w:rsidRDefault="00A258E3" w:rsidP="00A258E3">
      <w:pPr>
        <w:pStyle w:val="FootnoteText"/>
        <w:rPr>
          <w:lang w:val="en-GB"/>
        </w:rPr>
      </w:pPr>
      <w:r>
        <w:rPr>
          <w:rStyle w:val="FootnoteReference"/>
        </w:rPr>
        <w:footnoteRef/>
      </w:r>
      <w:r>
        <w:t xml:space="preserve"> </w:t>
      </w:r>
      <w:r>
        <w:rPr>
          <w:lang w:val="en-GB"/>
        </w:rPr>
        <w:t xml:space="preserve">See: </w:t>
      </w:r>
      <w:hyperlink r:id="rId1" w:history="1">
        <w:r>
          <w:rPr>
            <w:rStyle w:val="Hyperlink"/>
          </w:rPr>
          <w:t>revised-evaluation-criteria-dec-2019.pdf (oecd.org)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D2D"/>
    <w:multiLevelType w:val="hybridMultilevel"/>
    <w:tmpl w:val="CDC6A1DE"/>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9477B"/>
    <w:multiLevelType w:val="hybridMultilevel"/>
    <w:tmpl w:val="64929D4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1B019C"/>
    <w:multiLevelType w:val="hybridMultilevel"/>
    <w:tmpl w:val="CF50DD36"/>
    <w:lvl w:ilvl="0" w:tplc="20000001">
      <w:start w:val="1"/>
      <w:numFmt w:val="bullet"/>
      <w:lvlText w:val=""/>
      <w:lvlJc w:val="left"/>
      <w:pPr>
        <w:ind w:left="1080" w:hanging="360"/>
      </w:pPr>
      <w:rPr>
        <w:rFonts w:ascii="Symbol" w:hAnsi="Symbol"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0A72679D"/>
    <w:multiLevelType w:val="hybridMultilevel"/>
    <w:tmpl w:val="8FC862D8"/>
    <w:lvl w:ilvl="0" w:tplc="F0384CF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0BAA2896"/>
    <w:multiLevelType w:val="hybridMultilevel"/>
    <w:tmpl w:val="6B02C8AC"/>
    <w:lvl w:ilvl="0" w:tplc="F0384CF4">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1C0234CD"/>
    <w:multiLevelType w:val="hybridMultilevel"/>
    <w:tmpl w:val="9A3A5228"/>
    <w:lvl w:ilvl="0" w:tplc="F0384CF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20411A9C"/>
    <w:multiLevelType w:val="hybridMultilevel"/>
    <w:tmpl w:val="07722136"/>
    <w:lvl w:ilvl="0" w:tplc="F0384CF4">
      <w:start w:val="1"/>
      <w:numFmt w:val="lowerLetter"/>
      <w:lvlText w:val="(%1.)"/>
      <w:lvlJc w:val="left"/>
      <w:pPr>
        <w:ind w:left="1440" w:hanging="360"/>
      </w:pPr>
      <w:rPr>
        <w:rFonts w:hint="default"/>
      </w:r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15:restartNumberingAfterBreak="0">
    <w:nsid w:val="253B0A89"/>
    <w:multiLevelType w:val="hybridMultilevel"/>
    <w:tmpl w:val="4B3A6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902280"/>
    <w:multiLevelType w:val="hybridMultilevel"/>
    <w:tmpl w:val="7C5436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E79111E"/>
    <w:multiLevelType w:val="hybridMultilevel"/>
    <w:tmpl w:val="98A0DD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1496894"/>
    <w:multiLevelType w:val="hybridMultilevel"/>
    <w:tmpl w:val="89DC2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FE6A5A"/>
    <w:multiLevelType w:val="hybridMultilevel"/>
    <w:tmpl w:val="8E8639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69233F1"/>
    <w:multiLevelType w:val="hybridMultilevel"/>
    <w:tmpl w:val="F55213F0"/>
    <w:lvl w:ilvl="0" w:tplc="A8F2FAD2">
      <w:start w:val="1"/>
      <w:numFmt w:val="decimal"/>
      <w:lvlText w:val="%1."/>
      <w:lvlJc w:val="left"/>
      <w:pPr>
        <w:ind w:left="947" w:hanging="360"/>
      </w:pPr>
      <w:rPr>
        <w:rFonts w:eastAsia="Times New Roman" w:cs="VAGRounded LT Bold"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3" w15:restartNumberingAfterBreak="0">
    <w:nsid w:val="3DE96291"/>
    <w:multiLevelType w:val="hybridMultilevel"/>
    <w:tmpl w:val="5ED6BAFA"/>
    <w:lvl w:ilvl="0" w:tplc="F0384CF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EEE7D0B"/>
    <w:multiLevelType w:val="hybridMultilevel"/>
    <w:tmpl w:val="71BCC8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F4A29CA"/>
    <w:multiLevelType w:val="hybridMultilevel"/>
    <w:tmpl w:val="7EE82254"/>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2A3263"/>
    <w:multiLevelType w:val="hybridMultilevel"/>
    <w:tmpl w:val="839C8838"/>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422130"/>
    <w:multiLevelType w:val="multilevel"/>
    <w:tmpl w:val="CC1A8DDC"/>
    <w:lvl w:ilvl="0">
      <w:numFmt w:val="bullet"/>
      <w:lvlText w:val=""/>
      <w:lvlJc w:val="left"/>
      <w:pPr>
        <w:ind w:left="1020" w:hanging="360"/>
      </w:pPr>
      <w:rPr>
        <w:rFonts w:ascii="Symbol" w:eastAsia="Symbol" w:hAnsi="Symbol" w:cs="Symbol" w:hint="default"/>
        <w:b/>
        <w:bCs/>
        <w:color w:val="006FC0"/>
        <w:spacing w:val="0"/>
        <w:w w:val="100"/>
        <w:sz w:val="24"/>
        <w:szCs w:val="24"/>
        <w:lang w:val="en-US" w:eastAsia="en-US" w:bidi="ar-SA"/>
      </w:rPr>
    </w:lvl>
    <w:lvl w:ilvl="1">
      <w:start w:val="1"/>
      <w:numFmt w:val="decimal"/>
      <w:lvlText w:val="%1.%2"/>
      <w:lvlJc w:val="left"/>
      <w:pPr>
        <w:ind w:left="998" w:hanging="338"/>
      </w:pPr>
      <w:rPr>
        <w:rFonts w:ascii="Times New Roman" w:eastAsia="Times New Roman" w:hAnsi="Times New Roman" w:cs="Times New Roman" w:hint="default"/>
        <w:color w:val="006FC0"/>
        <w:w w:val="92"/>
        <w:sz w:val="24"/>
        <w:szCs w:val="24"/>
        <w:lang w:val="en-US" w:eastAsia="en-US" w:bidi="ar-SA"/>
      </w:rPr>
    </w:lvl>
    <w:lvl w:ilvl="2">
      <w:start w:val="1"/>
      <w:numFmt w:val="decimal"/>
      <w:lvlText w:val="%3."/>
      <w:lvlJc w:val="left"/>
      <w:pPr>
        <w:ind w:left="1380" w:hanging="360"/>
      </w:pPr>
      <w:rPr>
        <w:rFonts w:hint="default"/>
        <w:w w:val="100"/>
        <w:lang w:val="en-US" w:eastAsia="en-US" w:bidi="ar-SA"/>
      </w:rPr>
    </w:lvl>
    <w:lvl w:ilvl="3">
      <w:numFmt w:val="bullet"/>
      <w:lvlText w:val=""/>
      <w:lvlJc w:val="left"/>
      <w:pPr>
        <w:ind w:left="2011" w:hanging="360"/>
      </w:pPr>
      <w:rPr>
        <w:rFonts w:ascii="Symbol" w:eastAsia="Symbol" w:hAnsi="Symbol" w:cs="Symbol" w:hint="default"/>
        <w:w w:val="100"/>
        <w:sz w:val="24"/>
        <w:szCs w:val="24"/>
        <w:lang w:val="en-US" w:eastAsia="en-US" w:bidi="ar-SA"/>
      </w:rPr>
    </w:lvl>
    <w:lvl w:ilvl="4">
      <w:numFmt w:val="bullet"/>
      <w:lvlText w:val="•"/>
      <w:lvlJc w:val="left"/>
      <w:pPr>
        <w:ind w:left="2020" w:hanging="360"/>
      </w:pPr>
      <w:rPr>
        <w:rFonts w:hint="default"/>
        <w:lang w:val="en-US" w:eastAsia="en-US" w:bidi="ar-SA"/>
      </w:rPr>
    </w:lvl>
    <w:lvl w:ilvl="5">
      <w:numFmt w:val="bullet"/>
      <w:lvlText w:val="•"/>
      <w:lvlJc w:val="left"/>
      <w:pPr>
        <w:ind w:left="3510" w:hanging="360"/>
      </w:pPr>
      <w:rPr>
        <w:rFonts w:hint="default"/>
        <w:lang w:val="en-US" w:eastAsia="en-US" w:bidi="ar-SA"/>
      </w:rPr>
    </w:lvl>
    <w:lvl w:ilvl="6">
      <w:numFmt w:val="bullet"/>
      <w:lvlText w:val="•"/>
      <w:lvlJc w:val="left"/>
      <w:pPr>
        <w:ind w:left="5000" w:hanging="360"/>
      </w:pPr>
      <w:rPr>
        <w:rFonts w:hint="default"/>
        <w:lang w:val="en-US" w:eastAsia="en-US" w:bidi="ar-SA"/>
      </w:rPr>
    </w:lvl>
    <w:lvl w:ilvl="7">
      <w:numFmt w:val="bullet"/>
      <w:lvlText w:val="•"/>
      <w:lvlJc w:val="left"/>
      <w:pPr>
        <w:ind w:left="6491" w:hanging="360"/>
      </w:pPr>
      <w:rPr>
        <w:rFonts w:hint="default"/>
        <w:lang w:val="en-US" w:eastAsia="en-US" w:bidi="ar-SA"/>
      </w:rPr>
    </w:lvl>
    <w:lvl w:ilvl="8">
      <w:numFmt w:val="bullet"/>
      <w:lvlText w:val="•"/>
      <w:lvlJc w:val="left"/>
      <w:pPr>
        <w:ind w:left="7981" w:hanging="360"/>
      </w:pPr>
      <w:rPr>
        <w:rFonts w:hint="default"/>
        <w:lang w:val="en-US" w:eastAsia="en-US" w:bidi="ar-SA"/>
      </w:rPr>
    </w:lvl>
  </w:abstractNum>
  <w:abstractNum w:abstractNumId="18" w15:restartNumberingAfterBreak="0">
    <w:nsid w:val="5B8712C6"/>
    <w:multiLevelType w:val="hybridMultilevel"/>
    <w:tmpl w:val="C930D7DA"/>
    <w:lvl w:ilvl="0" w:tplc="3E4416B8">
      <w:start w:val="1"/>
      <w:numFmt w:val="bullet"/>
      <w:pStyle w:val="ListParagraph"/>
      <w:lvlText w:val="●"/>
      <w:lvlJc w:val="left"/>
      <w:pPr>
        <w:ind w:left="227" w:hanging="227"/>
      </w:pPr>
      <w:rPr>
        <w:rFonts w:ascii="Verdana" w:hAnsi="Verdana" w:hint="default"/>
      </w:rPr>
    </w:lvl>
    <w:lvl w:ilvl="1" w:tplc="BA3E7FAC">
      <w:start w:val="1"/>
      <w:numFmt w:val="bullet"/>
      <w:lvlText w:val="●"/>
      <w:lvlJc w:val="left"/>
      <w:pPr>
        <w:ind w:left="454" w:hanging="227"/>
      </w:pPr>
      <w:rPr>
        <w:rFonts w:ascii="Verdana" w:hAnsi="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F92EEF"/>
    <w:multiLevelType w:val="hybridMultilevel"/>
    <w:tmpl w:val="FDC652B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0C0A73"/>
    <w:multiLevelType w:val="hybridMultilevel"/>
    <w:tmpl w:val="823E1C36"/>
    <w:lvl w:ilvl="0" w:tplc="04090015">
      <w:start w:val="1"/>
      <w:numFmt w:val="upperLetter"/>
      <w:lvlText w:val="%1."/>
      <w:lvlJc w:val="left"/>
      <w:pPr>
        <w:ind w:left="720" w:hanging="360"/>
      </w:pPr>
      <w:rPr>
        <w:rFonts w:hint="default"/>
      </w:rPr>
    </w:lvl>
    <w:lvl w:ilvl="1" w:tplc="0409000F">
      <w:start w:val="1"/>
      <w:numFmt w:val="decimal"/>
      <w:lvlText w:val="%2."/>
      <w:lvlJc w:val="left"/>
      <w:pPr>
        <w:ind w:left="1800" w:hanging="72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694729"/>
    <w:multiLevelType w:val="singleLevel"/>
    <w:tmpl w:val="470C0D0A"/>
    <w:lvl w:ilvl="0">
      <w:start w:val="1"/>
      <w:numFmt w:val="upperLetter"/>
      <w:pStyle w:val="Heading3"/>
      <w:lvlText w:val="%1."/>
      <w:lvlJc w:val="left"/>
      <w:pPr>
        <w:tabs>
          <w:tab w:val="num" w:pos="360"/>
        </w:tabs>
        <w:ind w:left="360" w:hanging="360"/>
      </w:pPr>
      <w:rPr>
        <w:rFonts w:hint="default"/>
      </w:rPr>
    </w:lvl>
  </w:abstractNum>
  <w:abstractNum w:abstractNumId="22" w15:restartNumberingAfterBreak="0">
    <w:nsid w:val="66714607"/>
    <w:multiLevelType w:val="hybridMultilevel"/>
    <w:tmpl w:val="B486ECC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DCD1485"/>
    <w:multiLevelType w:val="multilevel"/>
    <w:tmpl w:val="CC1A8DDC"/>
    <w:lvl w:ilvl="0">
      <w:numFmt w:val="bullet"/>
      <w:lvlText w:val=""/>
      <w:lvlJc w:val="left"/>
      <w:pPr>
        <w:ind w:left="1020" w:hanging="360"/>
      </w:pPr>
      <w:rPr>
        <w:rFonts w:ascii="Symbol" w:eastAsia="Symbol" w:hAnsi="Symbol" w:cs="Symbol" w:hint="default"/>
        <w:b/>
        <w:bCs/>
        <w:color w:val="006FC0"/>
        <w:spacing w:val="0"/>
        <w:w w:val="100"/>
        <w:sz w:val="24"/>
        <w:szCs w:val="24"/>
        <w:lang w:val="en-US" w:eastAsia="en-US" w:bidi="ar-SA"/>
      </w:rPr>
    </w:lvl>
    <w:lvl w:ilvl="1">
      <w:start w:val="1"/>
      <w:numFmt w:val="decimal"/>
      <w:lvlText w:val="%1.%2"/>
      <w:lvlJc w:val="left"/>
      <w:pPr>
        <w:ind w:left="998" w:hanging="338"/>
      </w:pPr>
      <w:rPr>
        <w:rFonts w:ascii="Times New Roman" w:eastAsia="Times New Roman" w:hAnsi="Times New Roman" w:cs="Times New Roman" w:hint="default"/>
        <w:color w:val="006FC0"/>
        <w:w w:val="92"/>
        <w:sz w:val="24"/>
        <w:szCs w:val="24"/>
        <w:lang w:val="en-US" w:eastAsia="en-US" w:bidi="ar-SA"/>
      </w:rPr>
    </w:lvl>
    <w:lvl w:ilvl="2">
      <w:start w:val="1"/>
      <w:numFmt w:val="decimal"/>
      <w:lvlText w:val="%3."/>
      <w:lvlJc w:val="left"/>
      <w:pPr>
        <w:ind w:left="1380" w:hanging="360"/>
      </w:pPr>
      <w:rPr>
        <w:rFonts w:hint="default"/>
        <w:w w:val="100"/>
        <w:lang w:val="en-US" w:eastAsia="en-US" w:bidi="ar-SA"/>
      </w:rPr>
    </w:lvl>
    <w:lvl w:ilvl="3">
      <w:numFmt w:val="bullet"/>
      <w:lvlText w:val=""/>
      <w:lvlJc w:val="left"/>
      <w:pPr>
        <w:ind w:left="2011" w:hanging="360"/>
      </w:pPr>
      <w:rPr>
        <w:rFonts w:ascii="Symbol" w:eastAsia="Symbol" w:hAnsi="Symbol" w:cs="Symbol" w:hint="default"/>
        <w:w w:val="100"/>
        <w:sz w:val="24"/>
        <w:szCs w:val="24"/>
        <w:lang w:val="en-US" w:eastAsia="en-US" w:bidi="ar-SA"/>
      </w:rPr>
    </w:lvl>
    <w:lvl w:ilvl="4">
      <w:numFmt w:val="bullet"/>
      <w:lvlText w:val="•"/>
      <w:lvlJc w:val="left"/>
      <w:pPr>
        <w:ind w:left="2020" w:hanging="360"/>
      </w:pPr>
      <w:rPr>
        <w:rFonts w:hint="default"/>
        <w:lang w:val="en-US" w:eastAsia="en-US" w:bidi="ar-SA"/>
      </w:rPr>
    </w:lvl>
    <w:lvl w:ilvl="5">
      <w:numFmt w:val="bullet"/>
      <w:lvlText w:val="•"/>
      <w:lvlJc w:val="left"/>
      <w:pPr>
        <w:ind w:left="3510" w:hanging="360"/>
      </w:pPr>
      <w:rPr>
        <w:rFonts w:hint="default"/>
        <w:lang w:val="en-US" w:eastAsia="en-US" w:bidi="ar-SA"/>
      </w:rPr>
    </w:lvl>
    <w:lvl w:ilvl="6">
      <w:numFmt w:val="bullet"/>
      <w:lvlText w:val="•"/>
      <w:lvlJc w:val="left"/>
      <w:pPr>
        <w:ind w:left="5000" w:hanging="360"/>
      </w:pPr>
      <w:rPr>
        <w:rFonts w:hint="default"/>
        <w:lang w:val="en-US" w:eastAsia="en-US" w:bidi="ar-SA"/>
      </w:rPr>
    </w:lvl>
    <w:lvl w:ilvl="7">
      <w:numFmt w:val="bullet"/>
      <w:lvlText w:val="•"/>
      <w:lvlJc w:val="left"/>
      <w:pPr>
        <w:ind w:left="6491" w:hanging="360"/>
      </w:pPr>
      <w:rPr>
        <w:rFonts w:hint="default"/>
        <w:lang w:val="en-US" w:eastAsia="en-US" w:bidi="ar-SA"/>
      </w:rPr>
    </w:lvl>
    <w:lvl w:ilvl="8">
      <w:numFmt w:val="bullet"/>
      <w:lvlText w:val="•"/>
      <w:lvlJc w:val="left"/>
      <w:pPr>
        <w:ind w:left="7981" w:hanging="360"/>
      </w:pPr>
      <w:rPr>
        <w:rFonts w:hint="default"/>
        <w:lang w:val="en-US" w:eastAsia="en-US" w:bidi="ar-SA"/>
      </w:rPr>
    </w:lvl>
  </w:abstractNum>
  <w:abstractNum w:abstractNumId="24" w15:restartNumberingAfterBreak="0">
    <w:nsid w:val="6E3F2A36"/>
    <w:multiLevelType w:val="hybridMultilevel"/>
    <w:tmpl w:val="07A4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FF450A"/>
    <w:multiLevelType w:val="hybridMultilevel"/>
    <w:tmpl w:val="87D67C06"/>
    <w:lvl w:ilvl="0" w:tplc="20000001">
      <w:start w:val="1"/>
      <w:numFmt w:val="bullet"/>
      <w:lvlText w:val=""/>
      <w:lvlJc w:val="left"/>
      <w:pPr>
        <w:ind w:left="1080" w:hanging="360"/>
      </w:pPr>
      <w:rPr>
        <w:rFonts w:ascii="Symbol" w:hAnsi="Symbol"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6" w15:restartNumberingAfterBreak="0">
    <w:nsid w:val="717315BC"/>
    <w:multiLevelType w:val="hybridMultilevel"/>
    <w:tmpl w:val="4F0A9F48"/>
    <w:lvl w:ilvl="0" w:tplc="04090015">
      <w:start w:val="1"/>
      <w:numFmt w:val="upperLetter"/>
      <w:lvlText w:val="%1."/>
      <w:lvlJc w:val="left"/>
      <w:pPr>
        <w:ind w:left="720" w:hanging="360"/>
      </w:pPr>
      <w:rPr>
        <w:rFonts w:hint="default"/>
      </w:rPr>
    </w:lvl>
    <w:lvl w:ilvl="1" w:tplc="1FB8315C">
      <w:numFmt w:val="bullet"/>
      <w:lvlText w:val="•"/>
      <w:lvlJc w:val="left"/>
      <w:pPr>
        <w:ind w:left="1800" w:hanging="7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D301B4"/>
    <w:multiLevelType w:val="hybridMultilevel"/>
    <w:tmpl w:val="FA788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5201657"/>
    <w:multiLevelType w:val="hybridMultilevel"/>
    <w:tmpl w:val="6AC23664"/>
    <w:lvl w:ilvl="0" w:tplc="F0384CF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5F5125F"/>
    <w:multiLevelType w:val="multilevel"/>
    <w:tmpl w:val="CC1A8DDC"/>
    <w:lvl w:ilvl="0">
      <w:numFmt w:val="bullet"/>
      <w:lvlText w:val=""/>
      <w:lvlJc w:val="left"/>
      <w:pPr>
        <w:ind w:left="1020" w:hanging="360"/>
      </w:pPr>
      <w:rPr>
        <w:rFonts w:ascii="Symbol" w:eastAsia="Symbol" w:hAnsi="Symbol" w:cs="Symbol" w:hint="default"/>
        <w:b/>
        <w:bCs/>
        <w:color w:val="006FC0"/>
        <w:spacing w:val="0"/>
        <w:w w:val="100"/>
        <w:sz w:val="24"/>
        <w:szCs w:val="24"/>
        <w:lang w:val="en-US" w:eastAsia="en-US" w:bidi="ar-SA"/>
      </w:rPr>
    </w:lvl>
    <w:lvl w:ilvl="1">
      <w:start w:val="1"/>
      <w:numFmt w:val="decimal"/>
      <w:lvlText w:val="%1.%2"/>
      <w:lvlJc w:val="left"/>
      <w:pPr>
        <w:ind w:left="998" w:hanging="338"/>
      </w:pPr>
      <w:rPr>
        <w:rFonts w:ascii="Times New Roman" w:eastAsia="Times New Roman" w:hAnsi="Times New Roman" w:cs="Times New Roman" w:hint="default"/>
        <w:color w:val="006FC0"/>
        <w:w w:val="92"/>
        <w:sz w:val="24"/>
        <w:szCs w:val="24"/>
        <w:lang w:val="en-US" w:eastAsia="en-US" w:bidi="ar-SA"/>
      </w:rPr>
    </w:lvl>
    <w:lvl w:ilvl="2">
      <w:start w:val="1"/>
      <w:numFmt w:val="decimal"/>
      <w:lvlText w:val="%3."/>
      <w:lvlJc w:val="left"/>
      <w:pPr>
        <w:ind w:left="1380" w:hanging="360"/>
      </w:pPr>
      <w:rPr>
        <w:rFonts w:hint="default"/>
        <w:w w:val="100"/>
        <w:lang w:val="en-US" w:eastAsia="en-US" w:bidi="ar-SA"/>
      </w:rPr>
    </w:lvl>
    <w:lvl w:ilvl="3">
      <w:numFmt w:val="bullet"/>
      <w:lvlText w:val=""/>
      <w:lvlJc w:val="left"/>
      <w:pPr>
        <w:ind w:left="2011" w:hanging="360"/>
      </w:pPr>
      <w:rPr>
        <w:rFonts w:ascii="Symbol" w:eastAsia="Symbol" w:hAnsi="Symbol" w:cs="Symbol" w:hint="default"/>
        <w:w w:val="100"/>
        <w:sz w:val="24"/>
        <w:szCs w:val="24"/>
        <w:lang w:val="en-US" w:eastAsia="en-US" w:bidi="ar-SA"/>
      </w:rPr>
    </w:lvl>
    <w:lvl w:ilvl="4">
      <w:numFmt w:val="bullet"/>
      <w:lvlText w:val="•"/>
      <w:lvlJc w:val="left"/>
      <w:pPr>
        <w:ind w:left="2020" w:hanging="360"/>
      </w:pPr>
      <w:rPr>
        <w:rFonts w:hint="default"/>
        <w:lang w:val="en-US" w:eastAsia="en-US" w:bidi="ar-SA"/>
      </w:rPr>
    </w:lvl>
    <w:lvl w:ilvl="5">
      <w:numFmt w:val="bullet"/>
      <w:lvlText w:val="•"/>
      <w:lvlJc w:val="left"/>
      <w:pPr>
        <w:ind w:left="3510" w:hanging="360"/>
      </w:pPr>
      <w:rPr>
        <w:rFonts w:hint="default"/>
        <w:lang w:val="en-US" w:eastAsia="en-US" w:bidi="ar-SA"/>
      </w:rPr>
    </w:lvl>
    <w:lvl w:ilvl="6">
      <w:numFmt w:val="bullet"/>
      <w:lvlText w:val="•"/>
      <w:lvlJc w:val="left"/>
      <w:pPr>
        <w:ind w:left="5000" w:hanging="360"/>
      </w:pPr>
      <w:rPr>
        <w:rFonts w:hint="default"/>
        <w:lang w:val="en-US" w:eastAsia="en-US" w:bidi="ar-SA"/>
      </w:rPr>
    </w:lvl>
    <w:lvl w:ilvl="7">
      <w:numFmt w:val="bullet"/>
      <w:lvlText w:val="•"/>
      <w:lvlJc w:val="left"/>
      <w:pPr>
        <w:ind w:left="6491" w:hanging="360"/>
      </w:pPr>
      <w:rPr>
        <w:rFonts w:hint="default"/>
        <w:lang w:val="en-US" w:eastAsia="en-US" w:bidi="ar-SA"/>
      </w:rPr>
    </w:lvl>
    <w:lvl w:ilvl="8">
      <w:numFmt w:val="bullet"/>
      <w:lvlText w:val="•"/>
      <w:lvlJc w:val="left"/>
      <w:pPr>
        <w:ind w:left="7981" w:hanging="360"/>
      </w:pPr>
      <w:rPr>
        <w:rFonts w:hint="default"/>
        <w:lang w:val="en-US" w:eastAsia="en-US" w:bidi="ar-SA"/>
      </w:rPr>
    </w:lvl>
  </w:abstractNum>
  <w:abstractNum w:abstractNumId="30" w15:restartNumberingAfterBreak="0">
    <w:nsid w:val="781A5B89"/>
    <w:multiLevelType w:val="hybridMultilevel"/>
    <w:tmpl w:val="AC5CCDAC"/>
    <w:lvl w:ilvl="0" w:tplc="F0384CF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78885468"/>
    <w:multiLevelType w:val="multilevel"/>
    <w:tmpl w:val="27B6C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9DE1988"/>
    <w:multiLevelType w:val="hybridMultilevel"/>
    <w:tmpl w:val="7946014A"/>
    <w:lvl w:ilvl="0" w:tplc="20000001">
      <w:start w:val="1"/>
      <w:numFmt w:val="bullet"/>
      <w:lvlText w:val=""/>
      <w:lvlJc w:val="left"/>
      <w:pPr>
        <w:ind w:left="1080" w:hanging="360"/>
      </w:pPr>
      <w:rPr>
        <w:rFonts w:ascii="Symbol" w:hAnsi="Symbol"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3" w15:restartNumberingAfterBreak="0">
    <w:nsid w:val="7B8B4E78"/>
    <w:multiLevelType w:val="hybridMultilevel"/>
    <w:tmpl w:val="0B7E2800"/>
    <w:lvl w:ilvl="0" w:tplc="F0384CF4">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21"/>
  </w:num>
  <w:num w:numId="2">
    <w:abstractNumId w:val="18"/>
  </w:num>
  <w:num w:numId="3">
    <w:abstractNumId w:val="19"/>
  </w:num>
  <w:num w:numId="4">
    <w:abstractNumId w:val="1"/>
  </w:num>
  <w:num w:numId="5">
    <w:abstractNumId w:val="7"/>
  </w:num>
  <w:num w:numId="6">
    <w:abstractNumId w:val="26"/>
  </w:num>
  <w:num w:numId="7">
    <w:abstractNumId w:val="0"/>
  </w:num>
  <w:num w:numId="8">
    <w:abstractNumId w:val="31"/>
  </w:num>
  <w:num w:numId="9">
    <w:abstractNumId w:val="16"/>
  </w:num>
  <w:num w:numId="10">
    <w:abstractNumId w:val="10"/>
  </w:num>
  <w:num w:numId="11">
    <w:abstractNumId w:val="24"/>
  </w:num>
  <w:num w:numId="12">
    <w:abstractNumId w:val="12"/>
  </w:num>
  <w:num w:numId="13">
    <w:abstractNumId w:val="20"/>
  </w:num>
  <w:num w:numId="14">
    <w:abstractNumId w:val="29"/>
  </w:num>
  <w:num w:numId="15">
    <w:abstractNumId w:val="23"/>
  </w:num>
  <w:num w:numId="16">
    <w:abstractNumId w:val="17"/>
  </w:num>
  <w:num w:numId="17">
    <w:abstractNumId w:val="22"/>
  </w:num>
  <w:num w:numId="18">
    <w:abstractNumId w:val="6"/>
  </w:num>
  <w:num w:numId="19">
    <w:abstractNumId w:val="28"/>
  </w:num>
  <w:num w:numId="20">
    <w:abstractNumId w:val="13"/>
  </w:num>
  <w:num w:numId="21">
    <w:abstractNumId w:val="15"/>
  </w:num>
  <w:num w:numId="22">
    <w:abstractNumId w:val="30"/>
  </w:num>
  <w:num w:numId="23">
    <w:abstractNumId w:val="4"/>
  </w:num>
  <w:num w:numId="24">
    <w:abstractNumId w:val="33"/>
  </w:num>
  <w:num w:numId="25">
    <w:abstractNumId w:val="5"/>
  </w:num>
  <w:num w:numId="26">
    <w:abstractNumId w:val="3"/>
  </w:num>
  <w:num w:numId="27">
    <w:abstractNumId w:val="8"/>
  </w:num>
  <w:num w:numId="28">
    <w:abstractNumId w:val="9"/>
  </w:num>
  <w:num w:numId="29">
    <w:abstractNumId w:val="11"/>
  </w:num>
  <w:num w:numId="30">
    <w:abstractNumId w:val="32"/>
  </w:num>
  <w:num w:numId="31">
    <w:abstractNumId w:val="2"/>
  </w:num>
  <w:num w:numId="32">
    <w:abstractNumId w:val="25"/>
  </w:num>
  <w:num w:numId="33">
    <w:abstractNumId w:val="2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B44"/>
    <w:rsid w:val="00004CC7"/>
    <w:rsid w:val="000052B2"/>
    <w:rsid w:val="00022426"/>
    <w:rsid w:val="00031263"/>
    <w:rsid w:val="00035FAE"/>
    <w:rsid w:val="0005611D"/>
    <w:rsid w:val="00056F05"/>
    <w:rsid w:val="00060E68"/>
    <w:rsid w:val="00062BE4"/>
    <w:rsid w:val="00065A8C"/>
    <w:rsid w:val="000C4355"/>
    <w:rsid w:val="000D1D96"/>
    <w:rsid w:val="000F08CF"/>
    <w:rsid w:val="000F57AE"/>
    <w:rsid w:val="001265B3"/>
    <w:rsid w:val="0012670D"/>
    <w:rsid w:val="00135D45"/>
    <w:rsid w:val="00152919"/>
    <w:rsid w:val="00161EB0"/>
    <w:rsid w:val="00163593"/>
    <w:rsid w:val="001772CC"/>
    <w:rsid w:val="00187CF6"/>
    <w:rsid w:val="00191730"/>
    <w:rsid w:val="001A6808"/>
    <w:rsid w:val="001A69AD"/>
    <w:rsid w:val="001E789C"/>
    <w:rsid w:val="00202AE0"/>
    <w:rsid w:val="002316C3"/>
    <w:rsid w:val="00231E4A"/>
    <w:rsid w:val="00245952"/>
    <w:rsid w:val="002578BC"/>
    <w:rsid w:val="0028112B"/>
    <w:rsid w:val="002869A5"/>
    <w:rsid w:val="002B0DD8"/>
    <w:rsid w:val="002D0A1A"/>
    <w:rsid w:val="002D4CD6"/>
    <w:rsid w:val="002E11D2"/>
    <w:rsid w:val="0031782F"/>
    <w:rsid w:val="003566E7"/>
    <w:rsid w:val="00357C53"/>
    <w:rsid w:val="00361DAD"/>
    <w:rsid w:val="00375DE3"/>
    <w:rsid w:val="00384C93"/>
    <w:rsid w:val="00393359"/>
    <w:rsid w:val="003946AF"/>
    <w:rsid w:val="003C2EA2"/>
    <w:rsid w:val="004154FA"/>
    <w:rsid w:val="00417994"/>
    <w:rsid w:val="00422E6D"/>
    <w:rsid w:val="00433CF5"/>
    <w:rsid w:val="00434C95"/>
    <w:rsid w:val="00437830"/>
    <w:rsid w:val="004544A7"/>
    <w:rsid w:val="004820B7"/>
    <w:rsid w:val="004854BF"/>
    <w:rsid w:val="004A0A57"/>
    <w:rsid w:val="004C1224"/>
    <w:rsid w:val="004C28E0"/>
    <w:rsid w:val="004D2BA3"/>
    <w:rsid w:val="004E0C4D"/>
    <w:rsid w:val="004E36A4"/>
    <w:rsid w:val="004E4A1D"/>
    <w:rsid w:val="004F1073"/>
    <w:rsid w:val="004F1B62"/>
    <w:rsid w:val="004F64F3"/>
    <w:rsid w:val="004F7FC2"/>
    <w:rsid w:val="00513CE2"/>
    <w:rsid w:val="00527A63"/>
    <w:rsid w:val="005352A4"/>
    <w:rsid w:val="0054393A"/>
    <w:rsid w:val="005617AD"/>
    <w:rsid w:val="00563E97"/>
    <w:rsid w:val="005732E4"/>
    <w:rsid w:val="00580289"/>
    <w:rsid w:val="005A5A9C"/>
    <w:rsid w:val="005B1A3A"/>
    <w:rsid w:val="005B3AA0"/>
    <w:rsid w:val="005B74FF"/>
    <w:rsid w:val="005C3DF4"/>
    <w:rsid w:val="005D01C2"/>
    <w:rsid w:val="005D0888"/>
    <w:rsid w:val="005D3001"/>
    <w:rsid w:val="00601DB6"/>
    <w:rsid w:val="0060561D"/>
    <w:rsid w:val="00615F11"/>
    <w:rsid w:val="0061646D"/>
    <w:rsid w:val="00621C01"/>
    <w:rsid w:val="00630EEF"/>
    <w:rsid w:val="00641A48"/>
    <w:rsid w:val="00654E8F"/>
    <w:rsid w:val="00685B9F"/>
    <w:rsid w:val="006A1968"/>
    <w:rsid w:val="006B377C"/>
    <w:rsid w:val="00770CD1"/>
    <w:rsid w:val="00784C60"/>
    <w:rsid w:val="00787069"/>
    <w:rsid w:val="007B1458"/>
    <w:rsid w:val="007E3AB0"/>
    <w:rsid w:val="007E5632"/>
    <w:rsid w:val="007F0A51"/>
    <w:rsid w:val="007F4810"/>
    <w:rsid w:val="008113D2"/>
    <w:rsid w:val="00813C2A"/>
    <w:rsid w:val="008213A1"/>
    <w:rsid w:val="00822521"/>
    <w:rsid w:val="00827B7D"/>
    <w:rsid w:val="008419DC"/>
    <w:rsid w:val="00845B9F"/>
    <w:rsid w:val="008479E2"/>
    <w:rsid w:val="00861B44"/>
    <w:rsid w:val="008633C6"/>
    <w:rsid w:val="00863CF7"/>
    <w:rsid w:val="00867054"/>
    <w:rsid w:val="008841C0"/>
    <w:rsid w:val="0088678A"/>
    <w:rsid w:val="00896896"/>
    <w:rsid w:val="008971F0"/>
    <w:rsid w:val="008B46B0"/>
    <w:rsid w:val="008C610D"/>
    <w:rsid w:val="008D2A32"/>
    <w:rsid w:val="008D5D57"/>
    <w:rsid w:val="008E3243"/>
    <w:rsid w:val="008F5B44"/>
    <w:rsid w:val="008F5D60"/>
    <w:rsid w:val="008F6108"/>
    <w:rsid w:val="008F7986"/>
    <w:rsid w:val="009027CA"/>
    <w:rsid w:val="00914A1B"/>
    <w:rsid w:val="009452D4"/>
    <w:rsid w:val="00961CE6"/>
    <w:rsid w:val="00962DB7"/>
    <w:rsid w:val="009663D1"/>
    <w:rsid w:val="00971A0A"/>
    <w:rsid w:val="00987DB2"/>
    <w:rsid w:val="00995FF1"/>
    <w:rsid w:val="009C174B"/>
    <w:rsid w:val="009D75B3"/>
    <w:rsid w:val="00A00AEC"/>
    <w:rsid w:val="00A07F02"/>
    <w:rsid w:val="00A258E3"/>
    <w:rsid w:val="00A267DB"/>
    <w:rsid w:val="00A306E0"/>
    <w:rsid w:val="00A50712"/>
    <w:rsid w:val="00A721C1"/>
    <w:rsid w:val="00A83E33"/>
    <w:rsid w:val="00AA0D40"/>
    <w:rsid w:val="00AD122D"/>
    <w:rsid w:val="00B035B7"/>
    <w:rsid w:val="00B21D2C"/>
    <w:rsid w:val="00B27396"/>
    <w:rsid w:val="00B36677"/>
    <w:rsid w:val="00B915B2"/>
    <w:rsid w:val="00B97144"/>
    <w:rsid w:val="00BA352F"/>
    <w:rsid w:val="00BB25F0"/>
    <w:rsid w:val="00BB7FFB"/>
    <w:rsid w:val="00BC4353"/>
    <w:rsid w:val="00C06652"/>
    <w:rsid w:val="00C121F3"/>
    <w:rsid w:val="00C23BAB"/>
    <w:rsid w:val="00C37251"/>
    <w:rsid w:val="00C373B4"/>
    <w:rsid w:val="00C478D3"/>
    <w:rsid w:val="00C54D15"/>
    <w:rsid w:val="00C6593D"/>
    <w:rsid w:val="00C81408"/>
    <w:rsid w:val="00C82C40"/>
    <w:rsid w:val="00C83A5F"/>
    <w:rsid w:val="00C86238"/>
    <w:rsid w:val="00C9261C"/>
    <w:rsid w:val="00CC19E8"/>
    <w:rsid w:val="00CC4915"/>
    <w:rsid w:val="00CC69A3"/>
    <w:rsid w:val="00CE0511"/>
    <w:rsid w:val="00CE1855"/>
    <w:rsid w:val="00CF2A6F"/>
    <w:rsid w:val="00D04732"/>
    <w:rsid w:val="00D05A7C"/>
    <w:rsid w:val="00D07750"/>
    <w:rsid w:val="00D13C0D"/>
    <w:rsid w:val="00D14CE2"/>
    <w:rsid w:val="00D26698"/>
    <w:rsid w:val="00D26F76"/>
    <w:rsid w:val="00D45B09"/>
    <w:rsid w:val="00D5739B"/>
    <w:rsid w:val="00D621AB"/>
    <w:rsid w:val="00D66363"/>
    <w:rsid w:val="00D70E2B"/>
    <w:rsid w:val="00D946A6"/>
    <w:rsid w:val="00DA417B"/>
    <w:rsid w:val="00DA7592"/>
    <w:rsid w:val="00DA7EAD"/>
    <w:rsid w:val="00DB3B74"/>
    <w:rsid w:val="00DB56C7"/>
    <w:rsid w:val="00DC7624"/>
    <w:rsid w:val="00DE1B88"/>
    <w:rsid w:val="00DE7FC2"/>
    <w:rsid w:val="00DF0F12"/>
    <w:rsid w:val="00DF13F6"/>
    <w:rsid w:val="00E10241"/>
    <w:rsid w:val="00E25863"/>
    <w:rsid w:val="00E35234"/>
    <w:rsid w:val="00E3619E"/>
    <w:rsid w:val="00E63978"/>
    <w:rsid w:val="00E77445"/>
    <w:rsid w:val="00E8188E"/>
    <w:rsid w:val="00E90076"/>
    <w:rsid w:val="00E945C9"/>
    <w:rsid w:val="00EA6341"/>
    <w:rsid w:val="00EB1679"/>
    <w:rsid w:val="00EB770B"/>
    <w:rsid w:val="00EC58EA"/>
    <w:rsid w:val="00ED5F4B"/>
    <w:rsid w:val="00EF16FC"/>
    <w:rsid w:val="00F2188A"/>
    <w:rsid w:val="00F41044"/>
    <w:rsid w:val="00F77EA5"/>
    <w:rsid w:val="00F814D8"/>
    <w:rsid w:val="00FC4B8D"/>
    <w:rsid w:val="00FC5FAB"/>
    <w:rsid w:val="00FE5183"/>
    <w:rsid w:val="00FF32D8"/>
    <w:rsid w:val="00FF5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6A21"/>
  <w15:chartTrackingRefBased/>
  <w15:docId w15:val="{95658F3D-AC91-4301-971D-69CEA5A4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B4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C58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861B44"/>
    <w:pPr>
      <w:keepNext/>
      <w:numPr>
        <w:numId w:val="1"/>
      </w:numPr>
      <w:spacing w:before="100" w:line="360" w:lineRule="auto"/>
      <w:jc w:val="both"/>
      <w:outlineLvl w:val="2"/>
    </w:pPr>
    <w:rPr>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1B44"/>
    <w:rPr>
      <w:rFonts w:ascii="Times New Roman" w:eastAsia="Times New Roman" w:hAnsi="Times New Roman" w:cs="Times New Roman"/>
      <w:b/>
      <w:sz w:val="24"/>
      <w:szCs w:val="20"/>
      <w:u w:val="single"/>
      <w:lang w:val="en-US"/>
    </w:rPr>
  </w:style>
  <w:style w:type="paragraph" w:styleId="BodyText">
    <w:name w:val="Body Text"/>
    <w:basedOn w:val="Normal"/>
    <w:link w:val="BodyTextChar"/>
    <w:rsid w:val="00861B44"/>
    <w:pPr>
      <w:spacing w:after="120"/>
    </w:pPr>
  </w:style>
  <w:style w:type="character" w:customStyle="1" w:styleId="BodyTextChar">
    <w:name w:val="Body Text Char"/>
    <w:basedOn w:val="DefaultParagraphFont"/>
    <w:link w:val="BodyText"/>
    <w:rsid w:val="00861B44"/>
    <w:rPr>
      <w:rFonts w:ascii="Times New Roman" w:eastAsia="Times New Roman" w:hAnsi="Times New Roman" w:cs="Times New Roman"/>
      <w:sz w:val="24"/>
      <w:szCs w:val="24"/>
    </w:rPr>
  </w:style>
  <w:style w:type="paragraph" w:styleId="ListParagraph">
    <w:name w:val="List Paragraph"/>
    <w:aliases w:val="Aufzählung Spiegelstrich,List Paragraph1,List Paragraph (numbered (a)),titre 3,corp de texte,Lapis Bulleted List,Dot pt,F5 List Paragraph,No Spacing1,List Paragraph Char Char Char,Indicator Text,Numbered Para 1,Bullet 1,List Paragraph12"/>
    <w:basedOn w:val="Normal"/>
    <w:link w:val="ListParagraphChar"/>
    <w:uiPriority w:val="34"/>
    <w:qFormat/>
    <w:rsid w:val="00861B44"/>
    <w:pPr>
      <w:numPr>
        <w:numId w:val="2"/>
      </w:numPr>
      <w:tabs>
        <w:tab w:val="num" w:pos="360"/>
      </w:tabs>
      <w:spacing w:after="240" w:line="240" w:lineRule="atLeast"/>
      <w:ind w:left="360" w:hanging="360"/>
      <w:contextualSpacing/>
    </w:pPr>
    <w:rPr>
      <w:rFonts w:ascii="Verdana" w:eastAsia="Verdana" w:hAnsi="Verdana"/>
      <w:sz w:val="17"/>
      <w:szCs w:val="22"/>
    </w:rPr>
  </w:style>
  <w:style w:type="character" w:customStyle="1" w:styleId="ListParagraphChar">
    <w:name w:val="List Paragraph Char"/>
    <w:aliases w:val="Aufzählung Spiegelstrich Char,List Paragraph1 Char,List Paragraph (numbered (a)) Char,titre 3 Char,corp de texte Char,Lapis Bulleted List Char,Dot pt Char,F5 List Paragraph Char,No Spacing1 Char,List Paragraph Char Char Char Char"/>
    <w:link w:val="ListParagraph"/>
    <w:uiPriority w:val="34"/>
    <w:qFormat/>
    <w:locked/>
    <w:rsid w:val="00861B44"/>
    <w:rPr>
      <w:rFonts w:ascii="Verdana" w:eastAsia="Verdana" w:hAnsi="Verdana" w:cs="Times New Roman"/>
      <w:sz w:val="17"/>
    </w:rPr>
  </w:style>
  <w:style w:type="paragraph" w:customStyle="1" w:styleId="Default">
    <w:name w:val="Default"/>
    <w:rsid w:val="00DE7FC2"/>
    <w:pPr>
      <w:autoSpaceDE w:val="0"/>
      <w:autoSpaceDN w:val="0"/>
      <w:adjustRightInd w:val="0"/>
      <w:spacing w:after="0" w:line="240" w:lineRule="auto"/>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8B46B0"/>
    <w:rPr>
      <w:sz w:val="16"/>
      <w:szCs w:val="16"/>
    </w:rPr>
  </w:style>
  <w:style w:type="paragraph" w:styleId="CommentText">
    <w:name w:val="annotation text"/>
    <w:basedOn w:val="Normal"/>
    <w:link w:val="CommentTextChar"/>
    <w:uiPriority w:val="99"/>
    <w:unhideWhenUsed/>
    <w:rsid w:val="008B46B0"/>
    <w:rPr>
      <w:sz w:val="20"/>
      <w:szCs w:val="20"/>
    </w:rPr>
  </w:style>
  <w:style w:type="character" w:customStyle="1" w:styleId="CommentTextChar">
    <w:name w:val="Comment Text Char"/>
    <w:basedOn w:val="DefaultParagraphFont"/>
    <w:link w:val="CommentText"/>
    <w:uiPriority w:val="99"/>
    <w:rsid w:val="008B46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46B0"/>
    <w:rPr>
      <w:b/>
      <w:bCs/>
    </w:rPr>
  </w:style>
  <w:style w:type="character" w:customStyle="1" w:styleId="CommentSubjectChar">
    <w:name w:val="Comment Subject Char"/>
    <w:basedOn w:val="CommentTextChar"/>
    <w:link w:val="CommentSubject"/>
    <w:uiPriority w:val="99"/>
    <w:semiHidden/>
    <w:rsid w:val="008B46B0"/>
    <w:rPr>
      <w:rFonts w:ascii="Times New Roman" w:eastAsia="Times New Roman" w:hAnsi="Times New Roman" w:cs="Times New Roman"/>
      <w:b/>
      <w:bCs/>
      <w:sz w:val="20"/>
      <w:szCs w:val="20"/>
    </w:rPr>
  </w:style>
  <w:style w:type="paragraph" w:styleId="Revision">
    <w:name w:val="Revision"/>
    <w:hidden/>
    <w:uiPriority w:val="99"/>
    <w:semiHidden/>
    <w:rsid w:val="005B3AA0"/>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B3AA0"/>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C58EA"/>
    <w:rPr>
      <w:rFonts w:asciiTheme="majorHAnsi" w:eastAsiaTheme="majorEastAsia" w:hAnsiTheme="majorHAnsi" w:cstheme="majorBidi"/>
      <w:color w:val="2F5496" w:themeColor="accent1" w:themeShade="BF"/>
      <w:sz w:val="26"/>
      <w:szCs w:val="26"/>
    </w:rPr>
  </w:style>
  <w:style w:type="paragraph" w:customStyle="1" w:styleId="BodyText1">
    <w:name w:val="Body Text1"/>
    <w:basedOn w:val="BodyText"/>
    <w:link w:val="BodytextChar0"/>
    <w:qFormat/>
    <w:rsid w:val="00A258E3"/>
    <w:pPr>
      <w:tabs>
        <w:tab w:val="left" w:pos="284"/>
        <w:tab w:val="left" w:pos="482"/>
        <w:tab w:val="left" w:pos="1134"/>
      </w:tabs>
      <w:spacing w:after="0" w:line="260" w:lineRule="atLeast"/>
    </w:pPr>
    <w:rPr>
      <w:rFonts w:ascii="Verdana" w:eastAsiaTheme="minorEastAsia" w:hAnsi="Verdana"/>
      <w:sz w:val="16"/>
      <w:lang w:val="it-IT"/>
    </w:rPr>
  </w:style>
  <w:style w:type="character" w:customStyle="1" w:styleId="BodytextChar0">
    <w:name w:val="Body text Char"/>
    <w:basedOn w:val="BodyTextChar"/>
    <w:link w:val="BodyText1"/>
    <w:rsid w:val="00A258E3"/>
    <w:rPr>
      <w:rFonts w:ascii="Verdana" w:eastAsiaTheme="minorEastAsia" w:hAnsi="Verdana" w:cs="Times New Roman"/>
      <w:sz w:val="16"/>
      <w:szCs w:val="24"/>
      <w:lang w:val="it-IT"/>
    </w:rPr>
  </w:style>
  <w:style w:type="paragraph" w:styleId="FootnoteText">
    <w:name w:val="footnote text"/>
    <w:basedOn w:val="Normal"/>
    <w:link w:val="FootnoteTextChar"/>
    <w:uiPriority w:val="99"/>
    <w:semiHidden/>
    <w:unhideWhenUsed/>
    <w:rsid w:val="00A258E3"/>
    <w:pPr>
      <w:widowControl w:val="0"/>
      <w:autoSpaceDE w:val="0"/>
      <w:autoSpaceDN w:val="0"/>
    </w:pPr>
    <w:rPr>
      <w:sz w:val="20"/>
      <w:szCs w:val="20"/>
      <w:lang w:val="en-US"/>
    </w:rPr>
  </w:style>
  <w:style w:type="character" w:customStyle="1" w:styleId="FootnoteTextChar">
    <w:name w:val="Footnote Text Char"/>
    <w:basedOn w:val="DefaultParagraphFont"/>
    <w:link w:val="FootnoteText"/>
    <w:uiPriority w:val="99"/>
    <w:semiHidden/>
    <w:rsid w:val="00A258E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258E3"/>
    <w:rPr>
      <w:vertAlign w:val="superscript"/>
    </w:rPr>
  </w:style>
  <w:style w:type="character" w:styleId="Hyperlink">
    <w:name w:val="Hyperlink"/>
    <w:basedOn w:val="DefaultParagraphFont"/>
    <w:uiPriority w:val="99"/>
    <w:unhideWhenUsed/>
    <w:rsid w:val="00A258E3"/>
    <w:rPr>
      <w:color w:val="0000FF"/>
      <w:u w:val="single"/>
    </w:rPr>
  </w:style>
  <w:style w:type="character" w:styleId="UnresolvedMention">
    <w:name w:val="Unresolved Mention"/>
    <w:basedOn w:val="DefaultParagraphFont"/>
    <w:uiPriority w:val="99"/>
    <w:semiHidden/>
    <w:unhideWhenUsed/>
    <w:rsid w:val="00C47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54806">
      <w:bodyDiv w:val="1"/>
      <w:marLeft w:val="0"/>
      <w:marRight w:val="0"/>
      <w:marTop w:val="0"/>
      <w:marBottom w:val="0"/>
      <w:divBdr>
        <w:top w:val="none" w:sz="0" w:space="0" w:color="auto"/>
        <w:left w:val="none" w:sz="0" w:space="0" w:color="auto"/>
        <w:bottom w:val="none" w:sz="0" w:space="0" w:color="auto"/>
        <w:right w:val="none" w:sz="0" w:space="0" w:color="auto"/>
      </w:divBdr>
    </w:div>
    <w:div w:id="130122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andatenders@snv.org" TargetMode="External"/><Relationship Id="rId3" Type="http://schemas.openxmlformats.org/officeDocument/2006/relationships/settings" Target="settings.xml"/><Relationship Id="rId7" Type="http://schemas.openxmlformats.org/officeDocument/2006/relationships/hyperlink" Target="mailto:ugandatenders@sn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dac/evaluation/revised-evaluation-criteria-dec-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Asiimwe Wandera, Bright</dc:creator>
  <cp:keywords/>
  <dc:description/>
  <cp:lastModifiedBy>Kibinduula, Emanuel</cp:lastModifiedBy>
  <cp:revision>2</cp:revision>
  <dcterms:created xsi:type="dcterms:W3CDTF">2021-11-01T18:56:00Z</dcterms:created>
  <dcterms:modified xsi:type="dcterms:W3CDTF">2021-11-01T18:56:00Z</dcterms:modified>
</cp:coreProperties>
</file>