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00CB5" w14:textId="77777777" w:rsidR="00514D57" w:rsidRPr="00C81832" w:rsidRDefault="00514D57" w:rsidP="00514D57">
      <w:pPr>
        <w:pStyle w:val="Heading1"/>
        <w:spacing w:before="0"/>
        <w:rPr>
          <w:rFonts w:ascii="Arial" w:hAnsi="Arial" w:cs="Arial"/>
          <w:b/>
          <w:bCs/>
          <w:sz w:val="16"/>
          <w:szCs w:val="16"/>
        </w:rPr>
      </w:pPr>
      <w:bookmarkStart w:id="0" w:name="_Hlk95313611"/>
      <w:bookmarkEnd w:id="0"/>
    </w:p>
    <w:p w14:paraId="0FD1AED4" w14:textId="4C4FA7B2" w:rsidR="00514D57" w:rsidRPr="00C81832" w:rsidRDefault="007E2EC3" w:rsidP="00514D57">
      <w:pPr>
        <w:pStyle w:val="Heading1"/>
        <w:spacing w:before="0"/>
        <w:rPr>
          <w:rFonts w:ascii="Arial" w:hAnsi="Arial" w:cs="Arial"/>
          <w:b/>
          <w:bCs/>
          <w:sz w:val="16"/>
          <w:szCs w:val="16"/>
        </w:rPr>
      </w:pPr>
      <w:r w:rsidRPr="00C81832">
        <w:rPr>
          <w:rFonts w:ascii="Arial" w:hAnsi="Arial" w:cs="Arial"/>
          <w:b/>
          <w:bCs/>
          <w:noProof/>
          <w:sz w:val="16"/>
          <w:szCs w:val="16"/>
        </w:rPr>
        <mc:AlternateContent>
          <mc:Choice Requires="wps">
            <w:drawing>
              <wp:anchor distT="0" distB="0" distL="114300" distR="114300" simplePos="0" relativeHeight="251659264" behindDoc="0" locked="0" layoutInCell="1" allowOverlap="1" wp14:anchorId="7A458AF0" wp14:editId="19BA7D4D">
                <wp:simplePos x="0" y="0"/>
                <wp:positionH relativeFrom="column">
                  <wp:posOffset>-57150</wp:posOffset>
                </wp:positionH>
                <wp:positionV relativeFrom="paragraph">
                  <wp:posOffset>32385</wp:posOffset>
                </wp:positionV>
                <wp:extent cx="6305550" cy="863600"/>
                <wp:effectExtent l="0" t="0" r="0" b="0"/>
                <wp:wrapNone/>
                <wp:docPr id="1" name="Rectangle 1"/>
                <wp:cNvGraphicFramePr/>
                <a:graphic xmlns:a="http://schemas.openxmlformats.org/drawingml/2006/main">
                  <a:graphicData uri="http://schemas.microsoft.com/office/word/2010/wordprocessingShape">
                    <wps:wsp>
                      <wps:cNvSpPr/>
                      <wps:spPr>
                        <a:xfrm>
                          <a:off x="0" y="0"/>
                          <a:ext cx="6305550" cy="863600"/>
                        </a:xfrm>
                        <a:prstGeom prst="rect">
                          <a:avLst/>
                        </a:prstGeom>
                        <a:solidFill>
                          <a:srgbClr val="00A3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0BB413" w14:textId="239C9607" w:rsidR="00514D57" w:rsidRPr="007E2EC3" w:rsidRDefault="00514D57" w:rsidP="00514D57">
                            <w:pPr>
                              <w:jc w:val="center"/>
                              <w:rPr>
                                <w:b/>
                                <w:bCs/>
                                <w:sz w:val="32"/>
                                <w:szCs w:val="32"/>
                              </w:rPr>
                            </w:pPr>
                            <w:r w:rsidRPr="007E2EC3">
                              <w:rPr>
                                <w:b/>
                                <w:bCs/>
                                <w:sz w:val="32"/>
                                <w:szCs w:val="32"/>
                              </w:rPr>
                              <w:t>Terms of Reference (TOR) for contracting a solar company/firm to set up PUE milk</w:t>
                            </w:r>
                            <w:r w:rsidR="007E2EC3" w:rsidRPr="007E2EC3">
                              <w:rPr>
                                <w:b/>
                                <w:bCs/>
                                <w:sz w:val="32"/>
                                <w:szCs w:val="32"/>
                              </w:rPr>
                              <w:t xml:space="preserve"> &amp;</w:t>
                            </w:r>
                            <w:r w:rsidRPr="007E2EC3">
                              <w:rPr>
                                <w:b/>
                                <w:bCs/>
                                <w:sz w:val="32"/>
                                <w:szCs w:val="32"/>
                              </w:rPr>
                              <w:t>milk products cooling demonstration centres for SEFFA Project.</w:t>
                            </w:r>
                          </w:p>
                          <w:p w14:paraId="57BF217C" w14:textId="77777777" w:rsidR="00514D57" w:rsidRPr="007E2EC3" w:rsidRDefault="00514D57" w:rsidP="00514D57">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58AF0" id="Rectangle 1" o:spid="_x0000_s1026" style="position:absolute;margin-left:-4.5pt;margin-top:2.55pt;width:496.5pt;height: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" fillcolor="#00a399" stroked="f" strokeweight="1pt">
                <v:textbox>
                  <w:txbxContent>
                    <w:p w14:paraId="000BB413" w14:textId="239C9607" w:rsidR="00514D57" w:rsidRPr="007E2EC3" w:rsidRDefault="00514D57" w:rsidP="00514D57">
                      <w:pPr>
                        <w:jc w:val="center"/>
                        <w:rPr>
                          <w:b/>
                          <w:bCs/>
                          <w:sz w:val="32"/>
                          <w:szCs w:val="32"/>
                        </w:rPr>
                      </w:pPr>
                      <w:r w:rsidRPr="007E2EC3">
                        <w:rPr>
                          <w:b/>
                          <w:bCs/>
                          <w:sz w:val="32"/>
                          <w:szCs w:val="32"/>
                        </w:rPr>
                        <w:t>Terms of Reference (TOR) for contracting a solar company/firm to set up PUE milk</w:t>
                      </w:r>
                      <w:r w:rsidR="007E2EC3" w:rsidRPr="007E2EC3">
                        <w:rPr>
                          <w:b/>
                          <w:bCs/>
                          <w:sz w:val="32"/>
                          <w:szCs w:val="32"/>
                        </w:rPr>
                        <w:t xml:space="preserve"> &amp;</w:t>
                      </w:r>
                      <w:r w:rsidRPr="007E2EC3">
                        <w:rPr>
                          <w:b/>
                          <w:bCs/>
                          <w:sz w:val="32"/>
                          <w:szCs w:val="32"/>
                        </w:rPr>
                        <w:t>milk products cooling demonstration centres for SEFFA Project.</w:t>
                      </w:r>
                    </w:p>
                    <w:p w14:paraId="57BF217C" w14:textId="77777777" w:rsidR="00514D57" w:rsidRPr="007E2EC3" w:rsidRDefault="00514D57" w:rsidP="00514D57">
                      <w:pPr>
                        <w:jc w:val="center"/>
                        <w:rPr>
                          <w:sz w:val="32"/>
                          <w:szCs w:val="32"/>
                        </w:rPr>
                      </w:pPr>
                    </w:p>
                  </w:txbxContent>
                </v:textbox>
              </v:rect>
            </w:pict>
          </mc:Fallback>
        </mc:AlternateContent>
      </w:r>
    </w:p>
    <w:p w14:paraId="206DFB18" w14:textId="77777777" w:rsidR="00514D57" w:rsidRPr="00C81832" w:rsidRDefault="00514D57" w:rsidP="00514D57">
      <w:pPr>
        <w:pStyle w:val="Heading1"/>
        <w:spacing w:before="0"/>
        <w:rPr>
          <w:rFonts w:ascii="Arial" w:hAnsi="Arial" w:cs="Arial"/>
          <w:b/>
          <w:bCs/>
          <w:sz w:val="16"/>
          <w:szCs w:val="16"/>
        </w:rPr>
      </w:pPr>
    </w:p>
    <w:p w14:paraId="4952BA70" w14:textId="77777777" w:rsidR="00514D57" w:rsidRPr="00C81832" w:rsidRDefault="00514D57" w:rsidP="00514D57">
      <w:pPr>
        <w:pStyle w:val="Heading1"/>
        <w:spacing w:before="0"/>
        <w:rPr>
          <w:rFonts w:ascii="Arial" w:hAnsi="Arial" w:cs="Arial"/>
          <w:b/>
          <w:bCs/>
          <w:sz w:val="16"/>
          <w:szCs w:val="16"/>
        </w:rPr>
      </w:pPr>
    </w:p>
    <w:p w14:paraId="48255A78" w14:textId="77777777" w:rsidR="00514D57" w:rsidRPr="00C81832" w:rsidRDefault="00514D57" w:rsidP="00514D57">
      <w:pPr>
        <w:pStyle w:val="Heading1"/>
        <w:spacing w:before="0"/>
        <w:rPr>
          <w:rFonts w:ascii="Arial" w:hAnsi="Arial" w:cs="Arial"/>
          <w:b/>
          <w:bCs/>
          <w:sz w:val="16"/>
          <w:szCs w:val="16"/>
        </w:rPr>
      </w:pPr>
    </w:p>
    <w:p w14:paraId="146B8975" w14:textId="4FF02F33" w:rsidR="00514D57" w:rsidRPr="00C81832" w:rsidRDefault="00514D57" w:rsidP="00514D57">
      <w:pPr>
        <w:pStyle w:val="Heading1"/>
        <w:spacing w:before="0"/>
        <w:rPr>
          <w:rFonts w:ascii="Arial" w:hAnsi="Arial" w:cs="Arial"/>
          <w:b/>
          <w:bCs/>
          <w:sz w:val="16"/>
          <w:szCs w:val="16"/>
        </w:rPr>
      </w:pPr>
    </w:p>
    <w:p w14:paraId="3FFF32DB" w14:textId="3C9C0881" w:rsidR="009870C3" w:rsidRPr="0017117A" w:rsidRDefault="009870C3" w:rsidP="00514D57">
      <w:pPr>
        <w:pStyle w:val="Heading1"/>
        <w:numPr>
          <w:ilvl w:val="0"/>
          <w:numId w:val="12"/>
        </w:numPr>
        <w:tabs>
          <w:tab w:val="num" w:pos="360"/>
        </w:tabs>
        <w:spacing w:before="0" w:line="360" w:lineRule="auto"/>
        <w:ind w:left="0" w:firstLine="0"/>
        <w:jc w:val="both"/>
        <w:rPr>
          <w:rFonts w:ascii="Arial" w:hAnsi="Arial" w:cs="Arial"/>
          <w:b/>
          <w:bCs/>
          <w:color w:val="00A399"/>
          <w:sz w:val="24"/>
          <w:szCs w:val="24"/>
        </w:rPr>
      </w:pPr>
      <w:r w:rsidRPr="0017117A">
        <w:rPr>
          <w:rFonts w:ascii="Arial" w:hAnsi="Arial" w:cs="Arial"/>
          <w:b/>
          <w:bCs/>
          <w:color w:val="00A399"/>
          <w:sz w:val="24"/>
          <w:szCs w:val="24"/>
        </w:rPr>
        <w:t>Background</w:t>
      </w:r>
    </w:p>
    <w:p w14:paraId="499701C8" w14:textId="504F904C" w:rsidR="00893DCB" w:rsidRPr="0017117A" w:rsidRDefault="00893DCB" w:rsidP="005C7151">
      <w:pPr>
        <w:spacing w:before="120" w:after="120" w:line="360" w:lineRule="auto"/>
        <w:jc w:val="both"/>
        <w:rPr>
          <w:rFonts w:ascii="Arial" w:hAnsi="Arial" w:cs="Arial"/>
          <w:sz w:val="20"/>
          <w:szCs w:val="20"/>
        </w:rPr>
      </w:pPr>
      <w:r w:rsidRPr="0017117A">
        <w:rPr>
          <w:rFonts w:ascii="Arial" w:hAnsi="Arial" w:cs="Arial"/>
          <w:sz w:val="20"/>
          <w:szCs w:val="20"/>
        </w:rPr>
        <w:t xml:space="preserve">The </w:t>
      </w:r>
      <w:r w:rsidRPr="0017117A">
        <w:rPr>
          <w:rFonts w:ascii="Arial" w:hAnsi="Arial" w:cs="Arial"/>
          <w:b/>
          <w:bCs/>
          <w:sz w:val="20"/>
          <w:szCs w:val="20"/>
        </w:rPr>
        <w:t>S</w:t>
      </w:r>
      <w:r w:rsidRPr="0017117A">
        <w:rPr>
          <w:rFonts w:ascii="Arial" w:hAnsi="Arial" w:cs="Arial"/>
          <w:sz w:val="20"/>
          <w:szCs w:val="20"/>
        </w:rPr>
        <w:t xml:space="preserve">ustainable </w:t>
      </w:r>
      <w:r w:rsidRPr="0017117A">
        <w:rPr>
          <w:rFonts w:ascii="Arial" w:hAnsi="Arial" w:cs="Arial"/>
          <w:b/>
          <w:bCs/>
          <w:sz w:val="20"/>
          <w:szCs w:val="20"/>
        </w:rPr>
        <w:t>E</w:t>
      </w:r>
      <w:r w:rsidRPr="0017117A">
        <w:rPr>
          <w:rFonts w:ascii="Arial" w:hAnsi="Arial" w:cs="Arial"/>
          <w:sz w:val="20"/>
          <w:szCs w:val="20"/>
        </w:rPr>
        <w:t xml:space="preserve">nergy for Small Holder </w:t>
      </w:r>
      <w:r w:rsidRPr="0017117A">
        <w:rPr>
          <w:rFonts w:ascii="Arial" w:hAnsi="Arial" w:cs="Arial"/>
          <w:b/>
          <w:bCs/>
          <w:sz w:val="20"/>
          <w:szCs w:val="20"/>
        </w:rPr>
        <w:t>Fa</w:t>
      </w:r>
      <w:r w:rsidRPr="0017117A">
        <w:rPr>
          <w:rFonts w:ascii="Arial" w:hAnsi="Arial" w:cs="Arial"/>
          <w:sz w:val="20"/>
          <w:szCs w:val="20"/>
        </w:rPr>
        <w:t xml:space="preserve">rmers </w:t>
      </w:r>
      <w:r w:rsidRPr="0017117A">
        <w:rPr>
          <w:rFonts w:ascii="Arial" w:hAnsi="Arial" w:cs="Arial"/>
          <w:b/>
          <w:bCs/>
          <w:sz w:val="20"/>
          <w:szCs w:val="20"/>
        </w:rPr>
        <w:t>(SEFFA)</w:t>
      </w:r>
      <w:r w:rsidRPr="0017117A">
        <w:rPr>
          <w:rFonts w:ascii="Arial" w:hAnsi="Arial" w:cs="Arial"/>
          <w:sz w:val="20"/>
          <w:szCs w:val="20"/>
        </w:rPr>
        <w:t xml:space="preserve"> in Ethiopia, Kenya and Uganda’’ is a multi-country project with duration of three years (2021-2023) and implemented by GIZ, SNV and RVO and co-financed by the IKEA Foundation’ s partnership with Energizing Development (EnDev). The project focuses on addressing the core problem of the lack of access to sustainable and affordable energy technologies and services for productive use of energy (PUE) based on scalable and innovative business cases, which is preventing smallholder farmers and related local businesses of the agricultural value chains to achieve increased productivity, higher </w:t>
      </w:r>
      <w:proofErr w:type="gramStart"/>
      <w:r w:rsidRPr="0017117A">
        <w:rPr>
          <w:rFonts w:ascii="Arial" w:hAnsi="Arial" w:cs="Arial"/>
          <w:sz w:val="20"/>
          <w:szCs w:val="20"/>
        </w:rPr>
        <w:t>income</w:t>
      </w:r>
      <w:proofErr w:type="gramEnd"/>
      <w:r w:rsidRPr="0017117A">
        <w:rPr>
          <w:rFonts w:ascii="Arial" w:hAnsi="Arial" w:cs="Arial"/>
          <w:sz w:val="20"/>
          <w:szCs w:val="20"/>
        </w:rPr>
        <w:t xml:space="preserve"> and improved climate resilient and food- secure livelihoods.</w:t>
      </w:r>
    </w:p>
    <w:p w14:paraId="550A999D" w14:textId="1AFAEFE0" w:rsidR="00B2594A" w:rsidRPr="0017117A" w:rsidRDefault="00B2594A" w:rsidP="005C7151">
      <w:pPr>
        <w:spacing w:line="360" w:lineRule="auto"/>
        <w:jc w:val="both"/>
        <w:rPr>
          <w:rFonts w:ascii="Arial" w:hAnsi="Arial" w:cs="Arial"/>
          <w:sz w:val="20"/>
          <w:szCs w:val="20"/>
        </w:rPr>
      </w:pPr>
      <w:r w:rsidRPr="0017117A">
        <w:rPr>
          <w:rFonts w:ascii="Arial" w:hAnsi="Arial" w:cs="Arial"/>
          <w:sz w:val="20"/>
          <w:szCs w:val="20"/>
        </w:rPr>
        <w:t xml:space="preserve">SNV Uganda is </w:t>
      </w:r>
      <w:r w:rsidR="00920FDA" w:rsidRPr="0017117A">
        <w:rPr>
          <w:rFonts w:ascii="Arial" w:hAnsi="Arial" w:cs="Arial"/>
          <w:sz w:val="20"/>
          <w:szCs w:val="20"/>
        </w:rPr>
        <w:t xml:space="preserve">implementing </w:t>
      </w:r>
      <w:r w:rsidRPr="0017117A">
        <w:rPr>
          <w:rFonts w:ascii="Arial" w:hAnsi="Arial" w:cs="Arial"/>
          <w:sz w:val="20"/>
          <w:szCs w:val="20"/>
        </w:rPr>
        <w:t>the project in the Dairy value chain with emphasis on</w:t>
      </w:r>
      <w:r w:rsidR="00893DCB" w:rsidRPr="0017117A">
        <w:rPr>
          <w:rFonts w:ascii="Arial" w:hAnsi="Arial" w:cs="Arial"/>
          <w:sz w:val="20"/>
          <w:szCs w:val="20"/>
        </w:rPr>
        <w:t xml:space="preserve"> </w:t>
      </w:r>
      <w:r w:rsidR="008B0A14" w:rsidRPr="0017117A">
        <w:rPr>
          <w:rFonts w:ascii="Arial" w:hAnsi="Arial" w:cs="Arial"/>
          <w:sz w:val="20"/>
          <w:szCs w:val="20"/>
        </w:rPr>
        <w:t xml:space="preserve">cooling of </w:t>
      </w:r>
      <w:r w:rsidR="00893DCB" w:rsidRPr="0017117A">
        <w:rPr>
          <w:rFonts w:ascii="Arial" w:hAnsi="Arial" w:cs="Arial"/>
          <w:sz w:val="20"/>
          <w:szCs w:val="20"/>
        </w:rPr>
        <w:t xml:space="preserve">milk and </w:t>
      </w:r>
      <w:r w:rsidR="000E7B38" w:rsidRPr="0017117A">
        <w:rPr>
          <w:rFonts w:ascii="Arial" w:hAnsi="Arial" w:cs="Arial"/>
          <w:sz w:val="20"/>
          <w:szCs w:val="20"/>
        </w:rPr>
        <w:t xml:space="preserve">its </w:t>
      </w:r>
      <w:r w:rsidR="00893DCB" w:rsidRPr="0017117A">
        <w:rPr>
          <w:rFonts w:ascii="Arial" w:hAnsi="Arial" w:cs="Arial"/>
          <w:sz w:val="20"/>
          <w:szCs w:val="20"/>
        </w:rPr>
        <w:t>products</w:t>
      </w:r>
      <w:r w:rsidR="008B0A14" w:rsidRPr="0017117A">
        <w:rPr>
          <w:rFonts w:ascii="Arial" w:hAnsi="Arial" w:cs="Arial"/>
          <w:sz w:val="20"/>
          <w:szCs w:val="20"/>
        </w:rPr>
        <w:t xml:space="preserve"> </w:t>
      </w:r>
      <w:r w:rsidRPr="0017117A">
        <w:rPr>
          <w:rFonts w:ascii="Arial" w:hAnsi="Arial" w:cs="Arial"/>
          <w:sz w:val="20"/>
          <w:szCs w:val="20"/>
        </w:rPr>
        <w:t xml:space="preserve">in the </w:t>
      </w:r>
      <w:r w:rsidR="001621C3" w:rsidRPr="0017117A">
        <w:rPr>
          <w:rFonts w:ascii="Arial" w:hAnsi="Arial" w:cs="Arial"/>
          <w:sz w:val="20"/>
          <w:szCs w:val="20"/>
        </w:rPr>
        <w:t>S</w:t>
      </w:r>
      <w:r w:rsidRPr="0017117A">
        <w:rPr>
          <w:rFonts w:ascii="Arial" w:hAnsi="Arial" w:cs="Arial"/>
          <w:sz w:val="20"/>
          <w:szCs w:val="20"/>
        </w:rPr>
        <w:t>outh-</w:t>
      </w:r>
      <w:r w:rsidR="001621C3" w:rsidRPr="0017117A">
        <w:rPr>
          <w:rFonts w:ascii="Arial" w:hAnsi="Arial" w:cs="Arial"/>
          <w:sz w:val="20"/>
          <w:szCs w:val="20"/>
        </w:rPr>
        <w:t>W</w:t>
      </w:r>
      <w:r w:rsidRPr="0017117A">
        <w:rPr>
          <w:rFonts w:ascii="Arial" w:hAnsi="Arial" w:cs="Arial"/>
          <w:sz w:val="20"/>
          <w:szCs w:val="20"/>
        </w:rPr>
        <w:t>estern Uganda.</w:t>
      </w:r>
      <w:r w:rsidR="00FF37DF" w:rsidRPr="0017117A">
        <w:rPr>
          <w:rFonts w:ascii="Arial" w:hAnsi="Arial" w:cs="Arial"/>
          <w:sz w:val="20"/>
          <w:szCs w:val="20"/>
        </w:rPr>
        <w:t xml:space="preserve"> The project focus areas are Isingiro, </w:t>
      </w:r>
      <w:r w:rsidR="00893DCB" w:rsidRPr="0017117A">
        <w:rPr>
          <w:rFonts w:ascii="Arial" w:hAnsi="Arial" w:cs="Arial"/>
          <w:sz w:val="20"/>
          <w:szCs w:val="20"/>
        </w:rPr>
        <w:t>Kiruhura, Ntungamo,</w:t>
      </w:r>
      <w:r w:rsidR="00FF37DF" w:rsidRPr="0017117A">
        <w:rPr>
          <w:rFonts w:ascii="Arial" w:hAnsi="Arial" w:cs="Arial"/>
          <w:sz w:val="20"/>
          <w:szCs w:val="20"/>
        </w:rPr>
        <w:t xml:space="preserve"> Kazo, Mbarara and Lyantonde districts.</w:t>
      </w:r>
    </w:p>
    <w:p w14:paraId="34171B1C" w14:textId="545DD6CB" w:rsidR="00B2594A" w:rsidRPr="0017117A" w:rsidRDefault="008B0A14" w:rsidP="005C7151">
      <w:pPr>
        <w:spacing w:line="360" w:lineRule="auto"/>
        <w:jc w:val="both"/>
        <w:rPr>
          <w:rFonts w:ascii="Arial" w:hAnsi="Arial" w:cs="Arial"/>
          <w:sz w:val="20"/>
          <w:szCs w:val="20"/>
        </w:rPr>
      </w:pPr>
      <w:r w:rsidRPr="0017117A">
        <w:rPr>
          <w:rFonts w:ascii="Arial" w:hAnsi="Arial" w:cs="Arial"/>
          <w:sz w:val="20"/>
          <w:szCs w:val="20"/>
        </w:rPr>
        <w:t>To</w:t>
      </w:r>
      <w:r w:rsidR="001621C3" w:rsidRPr="0017117A">
        <w:rPr>
          <w:rFonts w:ascii="Arial" w:hAnsi="Arial" w:cs="Arial"/>
          <w:sz w:val="20"/>
          <w:szCs w:val="20"/>
        </w:rPr>
        <w:t xml:space="preserve"> stimulate demand and awareness </w:t>
      </w:r>
      <w:r w:rsidR="00920FDA" w:rsidRPr="0017117A">
        <w:rPr>
          <w:rFonts w:ascii="Arial" w:hAnsi="Arial" w:cs="Arial"/>
          <w:sz w:val="20"/>
          <w:szCs w:val="20"/>
        </w:rPr>
        <w:t xml:space="preserve">on </w:t>
      </w:r>
      <w:r w:rsidR="001621C3" w:rsidRPr="0017117A">
        <w:rPr>
          <w:rFonts w:ascii="Arial" w:hAnsi="Arial" w:cs="Arial"/>
          <w:sz w:val="20"/>
          <w:szCs w:val="20"/>
        </w:rPr>
        <w:t xml:space="preserve">PUE technologies </w:t>
      </w:r>
      <w:r w:rsidR="00920FDA" w:rsidRPr="0017117A">
        <w:rPr>
          <w:rFonts w:ascii="Arial" w:hAnsi="Arial" w:cs="Arial"/>
          <w:sz w:val="20"/>
          <w:szCs w:val="20"/>
        </w:rPr>
        <w:t xml:space="preserve">in cooling of </w:t>
      </w:r>
      <w:r w:rsidR="001621C3" w:rsidRPr="0017117A">
        <w:rPr>
          <w:rFonts w:ascii="Arial" w:hAnsi="Arial" w:cs="Arial"/>
          <w:sz w:val="20"/>
          <w:szCs w:val="20"/>
        </w:rPr>
        <w:t xml:space="preserve">milk and milk products, SNV plans to establish demonstrations </w:t>
      </w:r>
      <w:r w:rsidR="00017F30" w:rsidRPr="0017117A">
        <w:rPr>
          <w:rFonts w:ascii="Arial" w:hAnsi="Arial" w:cs="Arial"/>
          <w:sz w:val="20"/>
          <w:szCs w:val="20"/>
        </w:rPr>
        <w:t>centres</w:t>
      </w:r>
      <w:r w:rsidRPr="0017117A">
        <w:rPr>
          <w:rFonts w:ascii="Arial" w:hAnsi="Arial" w:cs="Arial"/>
          <w:sz w:val="20"/>
          <w:szCs w:val="20"/>
        </w:rPr>
        <w:t xml:space="preserve"> </w:t>
      </w:r>
      <w:r w:rsidR="001621C3" w:rsidRPr="0017117A">
        <w:rPr>
          <w:rFonts w:ascii="Arial" w:hAnsi="Arial" w:cs="Arial"/>
          <w:sz w:val="20"/>
          <w:szCs w:val="20"/>
        </w:rPr>
        <w:t>both at</w:t>
      </w:r>
      <w:r w:rsidRPr="0017117A">
        <w:rPr>
          <w:rFonts w:ascii="Arial" w:hAnsi="Arial" w:cs="Arial"/>
          <w:sz w:val="20"/>
          <w:szCs w:val="20"/>
        </w:rPr>
        <w:t xml:space="preserve"> a Dairy C</w:t>
      </w:r>
      <w:r w:rsidR="001621C3" w:rsidRPr="0017117A">
        <w:rPr>
          <w:rFonts w:ascii="Arial" w:hAnsi="Arial" w:cs="Arial"/>
          <w:sz w:val="20"/>
          <w:szCs w:val="20"/>
        </w:rPr>
        <w:t xml:space="preserve">ooperative and </w:t>
      </w:r>
      <w:r w:rsidR="00920FDA" w:rsidRPr="0017117A">
        <w:rPr>
          <w:rFonts w:ascii="Arial" w:hAnsi="Arial" w:cs="Arial"/>
          <w:sz w:val="20"/>
          <w:szCs w:val="20"/>
        </w:rPr>
        <w:t xml:space="preserve">at sites of 2 </w:t>
      </w:r>
      <w:r w:rsidRPr="0017117A">
        <w:rPr>
          <w:rFonts w:ascii="Arial" w:hAnsi="Arial" w:cs="Arial"/>
          <w:sz w:val="20"/>
          <w:szCs w:val="20"/>
        </w:rPr>
        <w:t xml:space="preserve">women/youth </w:t>
      </w:r>
      <w:r w:rsidR="001621C3" w:rsidRPr="0017117A">
        <w:rPr>
          <w:rFonts w:ascii="Arial" w:hAnsi="Arial" w:cs="Arial"/>
          <w:sz w:val="20"/>
          <w:szCs w:val="20"/>
        </w:rPr>
        <w:t>farmers group. The set-up demonstration</w:t>
      </w:r>
      <w:r w:rsidR="00017F30" w:rsidRPr="0017117A">
        <w:rPr>
          <w:rFonts w:ascii="Arial" w:hAnsi="Arial" w:cs="Arial"/>
          <w:sz w:val="20"/>
          <w:szCs w:val="20"/>
        </w:rPr>
        <w:t xml:space="preserve"> centres</w:t>
      </w:r>
      <w:r w:rsidR="001621C3" w:rsidRPr="0017117A">
        <w:rPr>
          <w:rFonts w:ascii="Arial" w:hAnsi="Arial" w:cs="Arial"/>
          <w:sz w:val="20"/>
          <w:szCs w:val="20"/>
        </w:rPr>
        <w:t xml:space="preserve"> will be the learning centres by other dairy farmers in a bid to increase adoption of such technologies.</w:t>
      </w:r>
    </w:p>
    <w:p w14:paraId="324ECCF0" w14:textId="77777777" w:rsidR="004E62D5" w:rsidRPr="002E025D" w:rsidRDefault="004E62D5" w:rsidP="00C81832">
      <w:pPr>
        <w:pStyle w:val="Heading1"/>
        <w:numPr>
          <w:ilvl w:val="0"/>
          <w:numId w:val="12"/>
        </w:numPr>
        <w:tabs>
          <w:tab w:val="num" w:pos="360"/>
        </w:tabs>
        <w:spacing w:before="0" w:line="360" w:lineRule="auto"/>
        <w:ind w:left="0" w:firstLine="0"/>
        <w:jc w:val="both"/>
        <w:rPr>
          <w:rFonts w:ascii="Arial" w:hAnsi="Arial" w:cs="Arial"/>
          <w:b/>
          <w:bCs/>
          <w:color w:val="00A399"/>
          <w:sz w:val="28"/>
          <w:szCs w:val="28"/>
        </w:rPr>
      </w:pPr>
      <w:r w:rsidRPr="002E025D">
        <w:rPr>
          <w:rFonts w:ascii="Arial" w:hAnsi="Arial" w:cs="Arial"/>
          <w:b/>
          <w:bCs/>
          <w:color w:val="00A399"/>
          <w:sz w:val="28"/>
          <w:szCs w:val="28"/>
        </w:rPr>
        <w:t>Overall objective of the assignment</w:t>
      </w:r>
    </w:p>
    <w:p w14:paraId="1418D5F4" w14:textId="77777777" w:rsidR="004E62D5" w:rsidRPr="0017117A" w:rsidRDefault="004E62D5" w:rsidP="004E62D5">
      <w:pPr>
        <w:spacing w:line="360" w:lineRule="auto"/>
        <w:jc w:val="both"/>
        <w:rPr>
          <w:rFonts w:ascii="Arial" w:hAnsi="Arial" w:cs="Arial"/>
          <w:sz w:val="20"/>
          <w:szCs w:val="20"/>
        </w:rPr>
      </w:pPr>
      <w:r w:rsidRPr="0017117A">
        <w:rPr>
          <w:rFonts w:ascii="Arial" w:hAnsi="Arial" w:cs="Arial"/>
          <w:sz w:val="20"/>
          <w:szCs w:val="20"/>
        </w:rPr>
        <w:t>The main objective of the assignment is to set up demonstration centres for cooling milk and its products using solar energy with the following specific objectives.</w:t>
      </w:r>
    </w:p>
    <w:p w14:paraId="17D49F0D" w14:textId="77777777" w:rsidR="004E62D5" w:rsidRPr="0017117A" w:rsidRDefault="004E62D5" w:rsidP="004E62D5">
      <w:pPr>
        <w:numPr>
          <w:ilvl w:val="0"/>
          <w:numId w:val="18"/>
        </w:numPr>
        <w:spacing w:line="360" w:lineRule="auto"/>
        <w:contextualSpacing/>
        <w:jc w:val="both"/>
        <w:rPr>
          <w:rFonts w:ascii="Arial" w:hAnsi="Arial" w:cs="Arial"/>
          <w:sz w:val="20"/>
          <w:szCs w:val="20"/>
        </w:rPr>
      </w:pPr>
      <w:r w:rsidRPr="0017117A">
        <w:rPr>
          <w:rFonts w:ascii="Arial" w:hAnsi="Arial" w:cs="Arial"/>
          <w:sz w:val="20"/>
          <w:szCs w:val="20"/>
        </w:rPr>
        <w:t>Switching from the diesel generator source of power to solar or as a hybrid (generator as a back-up) for the dairy cooperatives of 1,000-10,000 litres milk capacity (01 demonstration centre)</w:t>
      </w:r>
    </w:p>
    <w:p w14:paraId="52E66C0B" w14:textId="77777777" w:rsidR="004E62D5" w:rsidRPr="0017117A" w:rsidRDefault="004E62D5" w:rsidP="004E62D5">
      <w:pPr>
        <w:numPr>
          <w:ilvl w:val="0"/>
          <w:numId w:val="18"/>
        </w:numPr>
        <w:spacing w:line="360" w:lineRule="auto"/>
        <w:contextualSpacing/>
        <w:jc w:val="both"/>
        <w:rPr>
          <w:rFonts w:ascii="Arial" w:hAnsi="Arial" w:cs="Arial"/>
          <w:sz w:val="20"/>
          <w:szCs w:val="20"/>
        </w:rPr>
      </w:pPr>
      <w:r w:rsidRPr="0017117A">
        <w:rPr>
          <w:rFonts w:ascii="Arial" w:hAnsi="Arial" w:cs="Arial"/>
          <w:sz w:val="20"/>
          <w:szCs w:val="20"/>
        </w:rPr>
        <w:t>Design and installation of the small-scale milk cooling technology (for solar refrigerators/deep freezers) for 150-250 litres capacity (02 demonstration centres).</w:t>
      </w:r>
    </w:p>
    <w:p w14:paraId="6CCBD648" w14:textId="77777777" w:rsidR="004E62D5" w:rsidRPr="0017117A" w:rsidRDefault="004E62D5" w:rsidP="004E62D5">
      <w:pPr>
        <w:numPr>
          <w:ilvl w:val="0"/>
          <w:numId w:val="18"/>
        </w:numPr>
        <w:spacing w:line="360" w:lineRule="auto"/>
        <w:contextualSpacing/>
        <w:jc w:val="both"/>
        <w:rPr>
          <w:rFonts w:ascii="Arial" w:hAnsi="Arial" w:cs="Arial"/>
          <w:sz w:val="20"/>
          <w:szCs w:val="20"/>
        </w:rPr>
      </w:pPr>
      <w:r w:rsidRPr="0017117A">
        <w:rPr>
          <w:rFonts w:ascii="Arial" w:hAnsi="Arial" w:cs="Arial"/>
          <w:sz w:val="20"/>
          <w:szCs w:val="20"/>
        </w:rPr>
        <w:t>Assess capacity gap of the end users in terms of operation and maintenance of solar powered cooling system for the hosting cooperative /group and offer user tailored trainings.</w:t>
      </w:r>
    </w:p>
    <w:p w14:paraId="62E884C3" w14:textId="77777777" w:rsidR="004E62D5" w:rsidRPr="002E025D" w:rsidRDefault="004E62D5" w:rsidP="004E62D5">
      <w:pPr>
        <w:keepNext/>
        <w:keepLines/>
        <w:numPr>
          <w:ilvl w:val="0"/>
          <w:numId w:val="12"/>
        </w:numPr>
        <w:tabs>
          <w:tab w:val="num" w:pos="360"/>
        </w:tabs>
        <w:spacing w:before="240" w:after="0" w:line="360" w:lineRule="auto"/>
        <w:ind w:left="0" w:firstLine="0"/>
        <w:jc w:val="both"/>
        <w:outlineLvl w:val="0"/>
        <w:rPr>
          <w:rFonts w:ascii="Arial" w:eastAsiaTheme="majorEastAsia" w:hAnsi="Arial" w:cs="Arial"/>
          <w:b/>
          <w:bCs/>
          <w:color w:val="00A399"/>
          <w:sz w:val="28"/>
          <w:szCs w:val="28"/>
        </w:rPr>
      </w:pPr>
      <w:r w:rsidRPr="002E025D">
        <w:rPr>
          <w:rFonts w:ascii="Arial" w:eastAsiaTheme="majorEastAsia" w:hAnsi="Arial" w:cs="Arial"/>
          <w:b/>
          <w:bCs/>
          <w:color w:val="00A399"/>
          <w:sz w:val="28"/>
          <w:szCs w:val="28"/>
        </w:rPr>
        <w:t>The scope of work</w:t>
      </w:r>
    </w:p>
    <w:p w14:paraId="0D3A0961" w14:textId="77777777" w:rsidR="004E62D5" w:rsidRPr="0017117A" w:rsidRDefault="004E62D5" w:rsidP="004E62D5">
      <w:pPr>
        <w:spacing w:line="360" w:lineRule="auto"/>
        <w:jc w:val="both"/>
        <w:rPr>
          <w:rFonts w:ascii="Arial" w:hAnsi="Arial" w:cs="Arial"/>
          <w:sz w:val="20"/>
          <w:szCs w:val="20"/>
        </w:rPr>
      </w:pPr>
      <w:r w:rsidRPr="0017117A">
        <w:rPr>
          <w:rFonts w:ascii="Arial" w:hAnsi="Arial" w:cs="Arial"/>
          <w:sz w:val="20"/>
          <w:szCs w:val="20"/>
        </w:rPr>
        <w:t>The assignment will cover the following areas as detailed below.</w:t>
      </w:r>
    </w:p>
    <w:p w14:paraId="06868E3B" w14:textId="77777777" w:rsidR="004E62D5" w:rsidRPr="0017117A" w:rsidRDefault="004E62D5" w:rsidP="004E62D5">
      <w:pPr>
        <w:numPr>
          <w:ilvl w:val="0"/>
          <w:numId w:val="19"/>
        </w:numPr>
        <w:spacing w:line="360" w:lineRule="auto"/>
        <w:contextualSpacing/>
        <w:jc w:val="both"/>
        <w:rPr>
          <w:rFonts w:ascii="Arial" w:hAnsi="Arial" w:cs="Arial"/>
          <w:sz w:val="20"/>
          <w:szCs w:val="20"/>
        </w:rPr>
      </w:pPr>
      <w:r w:rsidRPr="0017117A">
        <w:rPr>
          <w:rFonts w:ascii="Arial" w:hAnsi="Arial" w:cs="Arial"/>
          <w:b/>
          <w:bCs/>
          <w:sz w:val="20"/>
          <w:szCs w:val="20"/>
        </w:rPr>
        <w:t>Tailored made design (sizing of the product):</w:t>
      </w:r>
      <w:r w:rsidRPr="0017117A">
        <w:rPr>
          <w:rFonts w:ascii="Arial" w:hAnsi="Arial" w:cs="Arial"/>
          <w:sz w:val="20"/>
          <w:szCs w:val="20"/>
        </w:rPr>
        <w:t xml:space="preserve"> The solar company will carry out the energy needs assessment for the existing cooling technology by using any relevant technology. This will inform the design of the solar powered technology for milk cooling based on the energy needs.</w:t>
      </w:r>
    </w:p>
    <w:p w14:paraId="730B258D" w14:textId="77777777" w:rsidR="004E62D5" w:rsidRPr="0017117A" w:rsidRDefault="004E62D5" w:rsidP="004E62D5">
      <w:pPr>
        <w:numPr>
          <w:ilvl w:val="0"/>
          <w:numId w:val="19"/>
        </w:numPr>
        <w:spacing w:line="360" w:lineRule="auto"/>
        <w:contextualSpacing/>
        <w:jc w:val="both"/>
        <w:rPr>
          <w:rFonts w:ascii="Arial" w:hAnsi="Arial" w:cs="Arial"/>
          <w:sz w:val="20"/>
          <w:szCs w:val="20"/>
        </w:rPr>
      </w:pPr>
      <w:r w:rsidRPr="0017117A">
        <w:rPr>
          <w:rFonts w:ascii="Arial" w:hAnsi="Arial" w:cs="Arial"/>
          <w:b/>
          <w:bCs/>
          <w:sz w:val="20"/>
          <w:szCs w:val="20"/>
        </w:rPr>
        <w:lastRenderedPageBreak/>
        <w:t>Costing of the technology:</w:t>
      </w:r>
      <w:r w:rsidRPr="0017117A">
        <w:rPr>
          <w:rFonts w:ascii="Arial" w:hAnsi="Arial" w:cs="Arial"/>
          <w:sz w:val="20"/>
          <w:szCs w:val="20"/>
        </w:rPr>
        <w:t xml:space="preserve"> The solar company will quantify and cost the solar energy needs for the milk cooling system and come up with actual costs (costs of all accessories should be included) of the solar system including installation and after sale trainings. For a complete system of the solar refrigerators, it will be a full package including installation charges and this will form the product package for further scaling.</w:t>
      </w:r>
    </w:p>
    <w:p w14:paraId="0DAC944D" w14:textId="77777777" w:rsidR="004E62D5" w:rsidRPr="0017117A" w:rsidRDefault="004E62D5" w:rsidP="004E62D5">
      <w:pPr>
        <w:numPr>
          <w:ilvl w:val="0"/>
          <w:numId w:val="19"/>
        </w:numPr>
        <w:spacing w:line="360" w:lineRule="auto"/>
        <w:contextualSpacing/>
        <w:jc w:val="both"/>
        <w:rPr>
          <w:rFonts w:ascii="Arial" w:hAnsi="Arial" w:cs="Arial"/>
          <w:sz w:val="20"/>
          <w:szCs w:val="20"/>
        </w:rPr>
      </w:pPr>
      <w:r w:rsidRPr="0017117A">
        <w:rPr>
          <w:rFonts w:ascii="Arial" w:hAnsi="Arial" w:cs="Arial"/>
          <w:b/>
          <w:bCs/>
          <w:sz w:val="20"/>
          <w:szCs w:val="20"/>
        </w:rPr>
        <w:t>Installation and testing:</w:t>
      </w:r>
      <w:r w:rsidRPr="0017117A">
        <w:rPr>
          <w:rFonts w:ascii="Arial" w:hAnsi="Arial" w:cs="Arial"/>
          <w:sz w:val="20"/>
          <w:szCs w:val="20"/>
        </w:rPr>
        <w:t xml:space="preserve"> The solar company contracted will carry out installation and testing of the solar technology together with the end users with warranty of not less than 02 years.</w:t>
      </w:r>
    </w:p>
    <w:p w14:paraId="30C20E0A" w14:textId="77777777" w:rsidR="004E62D5" w:rsidRPr="0017117A" w:rsidRDefault="004E62D5" w:rsidP="004E62D5">
      <w:pPr>
        <w:numPr>
          <w:ilvl w:val="0"/>
          <w:numId w:val="19"/>
        </w:numPr>
        <w:spacing w:line="360" w:lineRule="auto"/>
        <w:contextualSpacing/>
        <w:jc w:val="both"/>
        <w:rPr>
          <w:rFonts w:ascii="Arial" w:hAnsi="Arial" w:cs="Arial"/>
          <w:sz w:val="20"/>
          <w:szCs w:val="20"/>
        </w:rPr>
      </w:pPr>
      <w:r w:rsidRPr="0017117A">
        <w:rPr>
          <w:rFonts w:ascii="Arial" w:hAnsi="Arial" w:cs="Arial"/>
          <w:b/>
          <w:bCs/>
          <w:sz w:val="20"/>
          <w:szCs w:val="20"/>
        </w:rPr>
        <w:t>Training package and product brochure:</w:t>
      </w:r>
      <w:r w:rsidRPr="0017117A">
        <w:rPr>
          <w:rFonts w:ascii="Arial" w:hAnsi="Arial" w:cs="Arial"/>
          <w:sz w:val="20"/>
          <w:szCs w:val="20"/>
        </w:rPr>
        <w:t xml:space="preserve"> The solar company will compile and share the training (operations and maintenance manual) guide and product features &amp; costings that will be shared with SEFFA Project and end user that will be the basis for future engagement with farmers &amp; cooperatives that may need to take up this technology.</w:t>
      </w:r>
    </w:p>
    <w:p w14:paraId="1FA154BA" w14:textId="77777777" w:rsidR="004E62D5" w:rsidRPr="002E025D" w:rsidRDefault="004E62D5" w:rsidP="004E62D5">
      <w:pPr>
        <w:keepNext/>
        <w:keepLines/>
        <w:numPr>
          <w:ilvl w:val="0"/>
          <w:numId w:val="12"/>
        </w:numPr>
        <w:tabs>
          <w:tab w:val="num" w:pos="360"/>
        </w:tabs>
        <w:spacing w:before="240" w:after="0" w:line="360" w:lineRule="auto"/>
        <w:ind w:left="0" w:firstLine="0"/>
        <w:jc w:val="both"/>
        <w:outlineLvl w:val="0"/>
        <w:rPr>
          <w:rFonts w:ascii="Arial" w:eastAsiaTheme="majorEastAsia" w:hAnsi="Arial" w:cs="Arial"/>
          <w:b/>
          <w:bCs/>
          <w:color w:val="00A399"/>
          <w:sz w:val="28"/>
          <w:szCs w:val="28"/>
        </w:rPr>
      </w:pPr>
      <w:r w:rsidRPr="002E025D">
        <w:rPr>
          <w:rFonts w:ascii="Arial" w:eastAsiaTheme="majorEastAsia" w:hAnsi="Arial" w:cs="Arial"/>
          <w:b/>
          <w:bCs/>
          <w:color w:val="00A399"/>
          <w:sz w:val="28"/>
          <w:szCs w:val="28"/>
        </w:rPr>
        <w:t>Deliverables</w:t>
      </w:r>
    </w:p>
    <w:p w14:paraId="0B3C14CD" w14:textId="77777777" w:rsidR="004E62D5" w:rsidRPr="00EE3322" w:rsidRDefault="004E62D5" w:rsidP="004E62D5">
      <w:pPr>
        <w:numPr>
          <w:ilvl w:val="0"/>
          <w:numId w:val="13"/>
        </w:numPr>
        <w:spacing w:after="0" w:line="360" w:lineRule="auto"/>
        <w:contextualSpacing/>
        <w:jc w:val="both"/>
        <w:rPr>
          <w:rFonts w:ascii="Arial" w:hAnsi="Arial" w:cs="Arial"/>
          <w:sz w:val="20"/>
          <w:szCs w:val="20"/>
        </w:rPr>
      </w:pPr>
      <w:r w:rsidRPr="00EE3322">
        <w:rPr>
          <w:rFonts w:ascii="Arial" w:hAnsi="Arial" w:cs="Arial"/>
          <w:sz w:val="20"/>
          <w:szCs w:val="20"/>
        </w:rPr>
        <w:t>Conduct assessment for the energy needs for the selected sites. Energy/power needs assessment report based on the data on energy consumption shared with the project team.</w:t>
      </w:r>
    </w:p>
    <w:p w14:paraId="1AF6BCEA" w14:textId="77777777" w:rsidR="004E62D5" w:rsidRPr="00EE3322" w:rsidRDefault="004E62D5" w:rsidP="004E62D5">
      <w:pPr>
        <w:numPr>
          <w:ilvl w:val="0"/>
          <w:numId w:val="13"/>
        </w:numPr>
        <w:spacing w:after="0" w:line="360" w:lineRule="auto"/>
        <w:contextualSpacing/>
        <w:jc w:val="both"/>
        <w:rPr>
          <w:rFonts w:ascii="Arial" w:hAnsi="Arial" w:cs="Arial"/>
          <w:sz w:val="20"/>
          <w:szCs w:val="20"/>
        </w:rPr>
      </w:pPr>
      <w:r w:rsidRPr="00EE3322">
        <w:rPr>
          <w:rFonts w:ascii="Arial" w:hAnsi="Arial" w:cs="Arial"/>
          <w:sz w:val="20"/>
          <w:szCs w:val="20"/>
        </w:rPr>
        <w:t>Provide detailed product design and costing for switching from existing power source to solar energy and the complete, installed solar refrigerators for small scale dairy farmer groups(products).</w:t>
      </w:r>
    </w:p>
    <w:p w14:paraId="06BA1894" w14:textId="77777777" w:rsidR="004E62D5" w:rsidRPr="00EE3322" w:rsidRDefault="004E62D5" w:rsidP="004E62D5">
      <w:pPr>
        <w:numPr>
          <w:ilvl w:val="0"/>
          <w:numId w:val="13"/>
        </w:numPr>
        <w:spacing w:after="0" w:line="360" w:lineRule="auto"/>
        <w:contextualSpacing/>
        <w:jc w:val="both"/>
        <w:rPr>
          <w:rFonts w:ascii="Arial" w:hAnsi="Arial" w:cs="Arial"/>
          <w:sz w:val="20"/>
          <w:szCs w:val="20"/>
        </w:rPr>
      </w:pPr>
      <w:r w:rsidRPr="00EE3322">
        <w:rPr>
          <w:rFonts w:ascii="Arial" w:hAnsi="Arial" w:cs="Arial"/>
          <w:sz w:val="20"/>
          <w:szCs w:val="20"/>
        </w:rPr>
        <w:t xml:space="preserve">Set up the </w:t>
      </w:r>
      <w:r w:rsidRPr="00EE3322">
        <w:rPr>
          <w:rFonts w:ascii="Arial" w:hAnsi="Arial" w:cs="Arial"/>
          <w:b/>
          <w:bCs/>
          <w:sz w:val="20"/>
          <w:szCs w:val="20"/>
        </w:rPr>
        <w:t xml:space="preserve">03 </w:t>
      </w:r>
      <w:r w:rsidRPr="00EE3322">
        <w:rPr>
          <w:rFonts w:ascii="Arial" w:hAnsi="Arial" w:cs="Arial"/>
          <w:sz w:val="20"/>
          <w:szCs w:val="20"/>
        </w:rPr>
        <w:t>demonstration centres (</w:t>
      </w:r>
      <w:r w:rsidRPr="00EE3322">
        <w:rPr>
          <w:rFonts w:ascii="Arial" w:hAnsi="Arial" w:cs="Arial"/>
          <w:b/>
          <w:bCs/>
          <w:sz w:val="20"/>
          <w:szCs w:val="20"/>
        </w:rPr>
        <w:t>02</w:t>
      </w:r>
      <w:r w:rsidRPr="00EE3322">
        <w:rPr>
          <w:rFonts w:ascii="Arial" w:hAnsi="Arial" w:cs="Arial"/>
          <w:sz w:val="20"/>
          <w:szCs w:val="20"/>
        </w:rPr>
        <w:t xml:space="preserve"> solar systems for milk/milk product cooling of 150-250 Litre capacity and </w:t>
      </w:r>
      <w:r w:rsidRPr="00EE3322">
        <w:rPr>
          <w:rFonts w:ascii="Arial" w:hAnsi="Arial" w:cs="Arial"/>
          <w:b/>
          <w:bCs/>
          <w:sz w:val="20"/>
          <w:szCs w:val="20"/>
        </w:rPr>
        <w:t>01</w:t>
      </w:r>
      <w:r w:rsidRPr="00EE3322">
        <w:rPr>
          <w:rFonts w:ascii="Arial" w:hAnsi="Arial" w:cs="Arial"/>
          <w:sz w:val="20"/>
          <w:szCs w:val="20"/>
        </w:rPr>
        <w:t xml:space="preserve"> for milking cooling system of 1,000-10,000 litres) and train users on operation and maintenance of PUE technologies.</w:t>
      </w:r>
    </w:p>
    <w:p w14:paraId="2C4DA8C1" w14:textId="77777777" w:rsidR="004E62D5" w:rsidRPr="00EE3322" w:rsidRDefault="004E62D5" w:rsidP="004E62D5">
      <w:pPr>
        <w:numPr>
          <w:ilvl w:val="0"/>
          <w:numId w:val="13"/>
        </w:numPr>
        <w:spacing w:after="0" w:line="360" w:lineRule="auto"/>
        <w:contextualSpacing/>
        <w:jc w:val="both"/>
        <w:rPr>
          <w:rFonts w:ascii="Arial" w:hAnsi="Arial" w:cs="Arial"/>
          <w:sz w:val="20"/>
          <w:szCs w:val="20"/>
        </w:rPr>
      </w:pPr>
      <w:r w:rsidRPr="00EE3322">
        <w:rPr>
          <w:rFonts w:ascii="Arial" w:hAnsi="Arial" w:cs="Arial"/>
          <w:sz w:val="20"/>
          <w:szCs w:val="20"/>
        </w:rPr>
        <w:t>Provide operations manual to the end users at the end of setting up the demonstration centres.</w:t>
      </w:r>
    </w:p>
    <w:p w14:paraId="3A4FB66D" w14:textId="77777777" w:rsidR="004E62D5" w:rsidRPr="002E025D" w:rsidRDefault="004E62D5" w:rsidP="004E62D5">
      <w:pPr>
        <w:keepNext/>
        <w:keepLines/>
        <w:numPr>
          <w:ilvl w:val="0"/>
          <w:numId w:val="12"/>
        </w:numPr>
        <w:tabs>
          <w:tab w:val="num" w:pos="360"/>
        </w:tabs>
        <w:spacing w:before="240" w:after="0" w:line="360" w:lineRule="auto"/>
        <w:ind w:left="0" w:firstLine="0"/>
        <w:jc w:val="both"/>
        <w:outlineLvl w:val="0"/>
        <w:rPr>
          <w:rFonts w:ascii="Arial" w:eastAsiaTheme="majorEastAsia" w:hAnsi="Arial" w:cs="Arial"/>
          <w:b/>
          <w:bCs/>
          <w:color w:val="00A399"/>
          <w:sz w:val="28"/>
          <w:szCs w:val="28"/>
        </w:rPr>
      </w:pPr>
      <w:r w:rsidRPr="002E025D">
        <w:rPr>
          <w:rFonts w:ascii="Arial" w:eastAsiaTheme="majorEastAsia" w:hAnsi="Arial" w:cs="Arial"/>
          <w:b/>
          <w:bCs/>
          <w:color w:val="00A399"/>
          <w:sz w:val="28"/>
          <w:szCs w:val="28"/>
        </w:rPr>
        <w:t>Qualifications for the solar company</w:t>
      </w:r>
    </w:p>
    <w:p w14:paraId="1F1643EC" w14:textId="77777777" w:rsidR="004E62D5" w:rsidRPr="00EE3322" w:rsidRDefault="004E62D5" w:rsidP="004E62D5">
      <w:pPr>
        <w:numPr>
          <w:ilvl w:val="0"/>
          <w:numId w:val="15"/>
        </w:numPr>
        <w:spacing w:line="360" w:lineRule="auto"/>
        <w:contextualSpacing/>
        <w:jc w:val="both"/>
        <w:rPr>
          <w:rFonts w:ascii="Arial" w:hAnsi="Arial" w:cs="Arial"/>
          <w:sz w:val="20"/>
          <w:szCs w:val="20"/>
        </w:rPr>
      </w:pPr>
      <w:r w:rsidRPr="00EE3322">
        <w:rPr>
          <w:rFonts w:ascii="Arial" w:hAnsi="Arial" w:cs="Arial"/>
          <w:sz w:val="20"/>
          <w:szCs w:val="20"/>
        </w:rPr>
        <w:t>The Company should be having proven track record for providing sustainable PUE cooling technologies in the dairy value chain for milk and its products or already in PUE technology provision in other cooling related businesses.</w:t>
      </w:r>
    </w:p>
    <w:p w14:paraId="343883C9" w14:textId="77777777" w:rsidR="004E62D5" w:rsidRPr="00EE3322" w:rsidRDefault="004E62D5" w:rsidP="004E62D5">
      <w:pPr>
        <w:numPr>
          <w:ilvl w:val="0"/>
          <w:numId w:val="15"/>
        </w:numPr>
        <w:spacing w:line="360" w:lineRule="auto"/>
        <w:contextualSpacing/>
        <w:jc w:val="both"/>
        <w:rPr>
          <w:rFonts w:ascii="Arial" w:hAnsi="Arial" w:cs="Arial"/>
          <w:sz w:val="20"/>
          <w:szCs w:val="20"/>
        </w:rPr>
      </w:pPr>
      <w:r w:rsidRPr="00EE3322">
        <w:rPr>
          <w:rFonts w:ascii="Arial" w:hAnsi="Arial" w:cs="Arial"/>
          <w:sz w:val="20"/>
          <w:szCs w:val="20"/>
        </w:rPr>
        <w:t>The solar company/firm should be having physical presence in Uganda for better maintenance and repair of the installed technologies.</w:t>
      </w:r>
    </w:p>
    <w:p w14:paraId="772481B2" w14:textId="77777777" w:rsidR="004E62D5" w:rsidRPr="00EE3322" w:rsidRDefault="004E62D5" w:rsidP="004E62D5">
      <w:pPr>
        <w:numPr>
          <w:ilvl w:val="0"/>
          <w:numId w:val="15"/>
        </w:numPr>
        <w:spacing w:line="360" w:lineRule="auto"/>
        <w:contextualSpacing/>
        <w:jc w:val="both"/>
        <w:rPr>
          <w:rFonts w:ascii="Arial" w:hAnsi="Arial" w:cs="Arial"/>
          <w:sz w:val="20"/>
          <w:szCs w:val="20"/>
        </w:rPr>
      </w:pPr>
      <w:r w:rsidRPr="00EE3322">
        <w:rPr>
          <w:rFonts w:ascii="Arial" w:hAnsi="Arial" w:cs="Arial"/>
          <w:sz w:val="20"/>
          <w:szCs w:val="20"/>
        </w:rPr>
        <w:t>The solar company should be well licensed and certified by UNBS and affiliated to any solar association.</w:t>
      </w:r>
    </w:p>
    <w:p w14:paraId="4E907509" w14:textId="77777777" w:rsidR="004E62D5" w:rsidRPr="00EE3322" w:rsidRDefault="004E62D5" w:rsidP="004E62D5">
      <w:pPr>
        <w:numPr>
          <w:ilvl w:val="0"/>
          <w:numId w:val="15"/>
        </w:numPr>
        <w:spacing w:line="360" w:lineRule="auto"/>
        <w:contextualSpacing/>
        <w:jc w:val="both"/>
        <w:rPr>
          <w:rFonts w:ascii="Arial" w:hAnsi="Arial" w:cs="Arial"/>
          <w:sz w:val="20"/>
          <w:szCs w:val="20"/>
        </w:rPr>
      </w:pPr>
      <w:r w:rsidRPr="00EE3322">
        <w:rPr>
          <w:rFonts w:ascii="Arial" w:hAnsi="Arial" w:cs="Arial"/>
          <w:sz w:val="20"/>
          <w:szCs w:val="20"/>
        </w:rPr>
        <w:t>The solar company should have a technical person/engineer with vast solar system design and installation experience on its list of employees.</w:t>
      </w:r>
    </w:p>
    <w:p w14:paraId="16E6BF5A" w14:textId="77777777" w:rsidR="004E62D5" w:rsidRPr="002E025D" w:rsidRDefault="004E62D5" w:rsidP="004E62D5">
      <w:pPr>
        <w:keepNext/>
        <w:keepLines/>
        <w:numPr>
          <w:ilvl w:val="0"/>
          <w:numId w:val="12"/>
        </w:numPr>
        <w:tabs>
          <w:tab w:val="num" w:pos="360"/>
        </w:tabs>
        <w:spacing w:before="240" w:after="0" w:line="360" w:lineRule="auto"/>
        <w:ind w:left="0" w:firstLine="0"/>
        <w:jc w:val="both"/>
        <w:outlineLvl w:val="0"/>
        <w:rPr>
          <w:rFonts w:ascii="Arial" w:eastAsiaTheme="majorEastAsia" w:hAnsi="Arial" w:cs="Arial"/>
          <w:b/>
          <w:bCs/>
          <w:color w:val="00A399"/>
          <w:sz w:val="28"/>
          <w:szCs w:val="28"/>
        </w:rPr>
      </w:pPr>
      <w:r w:rsidRPr="002E025D">
        <w:rPr>
          <w:rFonts w:ascii="Arial" w:eastAsiaTheme="majorEastAsia" w:hAnsi="Arial" w:cs="Arial"/>
          <w:b/>
          <w:bCs/>
          <w:color w:val="00A399"/>
          <w:sz w:val="28"/>
          <w:szCs w:val="28"/>
        </w:rPr>
        <w:t>Timeline</w:t>
      </w:r>
    </w:p>
    <w:p w14:paraId="2D479472" w14:textId="77777777" w:rsidR="004E62D5" w:rsidRPr="007E2EC3" w:rsidRDefault="004E62D5" w:rsidP="004E62D5">
      <w:pPr>
        <w:spacing w:line="360" w:lineRule="auto"/>
        <w:jc w:val="both"/>
        <w:rPr>
          <w:rFonts w:ascii="Arial" w:hAnsi="Arial" w:cs="Arial"/>
          <w:sz w:val="20"/>
          <w:szCs w:val="20"/>
        </w:rPr>
      </w:pPr>
      <w:r w:rsidRPr="007E2EC3">
        <w:rPr>
          <w:rFonts w:ascii="Arial" w:hAnsi="Arial" w:cs="Arial"/>
          <w:sz w:val="20"/>
          <w:szCs w:val="20"/>
        </w:rPr>
        <w:t>The assignment should be completed within 50 working days from the date of contract signing.</w:t>
      </w:r>
    </w:p>
    <w:tbl>
      <w:tblPr>
        <w:tblStyle w:val="TableGrid"/>
        <w:tblW w:w="0" w:type="auto"/>
        <w:tblLook w:val="04A0" w:firstRow="1" w:lastRow="0" w:firstColumn="1" w:lastColumn="0" w:noHBand="0" w:noVBand="1"/>
      </w:tblPr>
      <w:tblGrid>
        <w:gridCol w:w="3539"/>
        <w:gridCol w:w="4536"/>
      </w:tblGrid>
      <w:tr w:rsidR="004E62D5" w:rsidRPr="007E2EC3" w14:paraId="38E2CEE8" w14:textId="77777777" w:rsidTr="007E2EC3">
        <w:tc>
          <w:tcPr>
            <w:tcW w:w="3539" w:type="dxa"/>
            <w:shd w:val="clear" w:color="auto" w:fill="00A399"/>
          </w:tcPr>
          <w:p w14:paraId="2E16AE76" w14:textId="77777777" w:rsidR="004E62D5" w:rsidRPr="007E2EC3" w:rsidRDefault="004E62D5" w:rsidP="004E62D5">
            <w:pPr>
              <w:spacing w:after="160" w:line="360" w:lineRule="auto"/>
              <w:jc w:val="both"/>
              <w:rPr>
                <w:rFonts w:ascii="Arial" w:hAnsi="Arial" w:cs="Arial"/>
                <w:b/>
                <w:bCs/>
                <w:color w:val="FFFFFF" w:themeColor="background1"/>
                <w:sz w:val="20"/>
                <w:szCs w:val="20"/>
              </w:rPr>
            </w:pPr>
            <w:r w:rsidRPr="007E2EC3">
              <w:rPr>
                <w:rFonts w:ascii="Arial" w:hAnsi="Arial" w:cs="Arial"/>
                <w:b/>
                <w:bCs/>
                <w:color w:val="FFFFFF" w:themeColor="background1"/>
                <w:sz w:val="20"/>
                <w:szCs w:val="20"/>
              </w:rPr>
              <w:t>Task</w:t>
            </w:r>
          </w:p>
        </w:tc>
        <w:tc>
          <w:tcPr>
            <w:tcW w:w="4536" w:type="dxa"/>
            <w:shd w:val="clear" w:color="auto" w:fill="00A399"/>
          </w:tcPr>
          <w:p w14:paraId="372F9E90" w14:textId="77777777" w:rsidR="004E62D5" w:rsidRPr="007E2EC3" w:rsidRDefault="004E62D5" w:rsidP="004E62D5">
            <w:pPr>
              <w:spacing w:after="160" w:line="360" w:lineRule="auto"/>
              <w:jc w:val="both"/>
              <w:rPr>
                <w:rFonts w:ascii="Arial" w:hAnsi="Arial" w:cs="Arial"/>
                <w:b/>
                <w:bCs/>
                <w:color w:val="FFFFFF" w:themeColor="background1"/>
                <w:sz w:val="20"/>
                <w:szCs w:val="20"/>
              </w:rPr>
            </w:pPr>
            <w:r w:rsidRPr="007E2EC3">
              <w:rPr>
                <w:rFonts w:ascii="Arial" w:hAnsi="Arial" w:cs="Arial"/>
                <w:b/>
                <w:bCs/>
                <w:color w:val="FFFFFF" w:themeColor="background1"/>
                <w:sz w:val="20"/>
                <w:szCs w:val="20"/>
              </w:rPr>
              <w:t>Duration</w:t>
            </w:r>
          </w:p>
        </w:tc>
      </w:tr>
      <w:tr w:rsidR="004E62D5" w:rsidRPr="007E2EC3" w14:paraId="71A0EA3E" w14:textId="77777777" w:rsidTr="007E2EC3">
        <w:tc>
          <w:tcPr>
            <w:tcW w:w="3539" w:type="dxa"/>
          </w:tcPr>
          <w:p w14:paraId="702876E4" w14:textId="77777777" w:rsidR="004E62D5" w:rsidRPr="007E2EC3" w:rsidRDefault="004E62D5" w:rsidP="004E62D5">
            <w:pPr>
              <w:numPr>
                <w:ilvl w:val="0"/>
                <w:numId w:val="20"/>
              </w:numPr>
              <w:spacing w:after="160" w:line="360" w:lineRule="auto"/>
              <w:contextualSpacing/>
              <w:jc w:val="both"/>
              <w:rPr>
                <w:rFonts w:ascii="Arial" w:hAnsi="Arial" w:cs="Arial"/>
                <w:sz w:val="20"/>
                <w:szCs w:val="20"/>
              </w:rPr>
            </w:pPr>
            <w:r w:rsidRPr="007E2EC3">
              <w:rPr>
                <w:rFonts w:ascii="Arial" w:hAnsi="Arial" w:cs="Arial"/>
                <w:sz w:val="20"/>
                <w:szCs w:val="20"/>
              </w:rPr>
              <w:t>Product sizing (energy needs assessment)</w:t>
            </w:r>
          </w:p>
        </w:tc>
        <w:tc>
          <w:tcPr>
            <w:tcW w:w="4536" w:type="dxa"/>
          </w:tcPr>
          <w:p w14:paraId="5B65F626" w14:textId="77777777" w:rsidR="004E62D5" w:rsidRPr="007E2EC3" w:rsidRDefault="004E62D5" w:rsidP="004E62D5">
            <w:pPr>
              <w:spacing w:after="160" w:line="360" w:lineRule="auto"/>
              <w:jc w:val="both"/>
              <w:rPr>
                <w:rFonts w:ascii="Arial" w:hAnsi="Arial" w:cs="Arial"/>
                <w:sz w:val="20"/>
                <w:szCs w:val="20"/>
              </w:rPr>
            </w:pPr>
            <w:r w:rsidRPr="007E2EC3">
              <w:rPr>
                <w:rFonts w:ascii="Arial" w:hAnsi="Arial" w:cs="Arial"/>
                <w:sz w:val="20"/>
                <w:szCs w:val="20"/>
              </w:rPr>
              <w:t xml:space="preserve">This will last for 10 days, and report shared with SEFFA team. </w:t>
            </w:r>
          </w:p>
        </w:tc>
      </w:tr>
      <w:tr w:rsidR="004E62D5" w:rsidRPr="007E2EC3" w14:paraId="2E41F530" w14:textId="77777777" w:rsidTr="007E2EC3">
        <w:tc>
          <w:tcPr>
            <w:tcW w:w="3539" w:type="dxa"/>
          </w:tcPr>
          <w:p w14:paraId="45472F94" w14:textId="77777777" w:rsidR="004E62D5" w:rsidRPr="007E2EC3" w:rsidRDefault="004E62D5" w:rsidP="004E62D5">
            <w:pPr>
              <w:numPr>
                <w:ilvl w:val="0"/>
                <w:numId w:val="20"/>
              </w:numPr>
              <w:spacing w:after="160" w:line="360" w:lineRule="auto"/>
              <w:contextualSpacing/>
              <w:jc w:val="both"/>
              <w:rPr>
                <w:rFonts w:ascii="Arial" w:hAnsi="Arial" w:cs="Arial"/>
                <w:sz w:val="20"/>
                <w:szCs w:val="20"/>
              </w:rPr>
            </w:pPr>
            <w:r w:rsidRPr="007E2EC3">
              <w:rPr>
                <w:rFonts w:ascii="Arial" w:hAnsi="Arial" w:cs="Arial"/>
                <w:sz w:val="20"/>
                <w:szCs w:val="20"/>
              </w:rPr>
              <w:lastRenderedPageBreak/>
              <w:t>Design and installation (contract implementation) of 03 solar systems</w:t>
            </w:r>
          </w:p>
        </w:tc>
        <w:tc>
          <w:tcPr>
            <w:tcW w:w="4536" w:type="dxa"/>
          </w:tcPr>
          <w:p w14:paraId="56F91FB3" w14:textId="77777777" w:rsidR="004E62D5" w:rsidRPr="007E2EC3" w:rsidRDefault="004E62D5" w:rsidP="004E62D5">
            <w:pPr>
              <w:spacing w:after="160" w:line="360" w:lineRule="auto"/>
              <w:jc w:val="both"/>
              <w:rPr>
                <w:rFonts w:ascii="Arial" w:hAnsi="Arial" w:cs="Arial"/>
                <w:sz w:val="20"/>
                <w:szCs w:val="20"/>
              </w:rPr>
            </w:pPr>
            <w:r w:rsidRPr="007E2EC3">
              <w:rPr>
                <w:rFonts w:ascii="Arial" w:hAnsi="Arial" w:cs="Arial"/>
                <w:sz w:val="20"/>
                <w:szCs w:val="20"/>
              </w:rPr>
              <w:t>The solar system installation will 20 days from the date of contract signing.</w:t>
            </w:r>
          </w:p>
        </w:tc>
      </w:tr>
      <w:tr w:rsidR="004E62D5" w:rsidRPr="007E2EC3" w14:paraId="47009955" w14:textId="77777777" w:rsidTr="007E2EC3">
        <w:tc>
          <w:tcPr>
            <w:tcW w:w="3539" w:type="dxa"/>
          </w:tcPr>
          <w:p w14:paraId="33680024" w14:textId="77777777" w:rsidR="004E62D5" w:rsidRPr="007E2EC3" w:rsidRDefault="004E62D5" w:rsidP="004E62D5">
            <w:pPr>
              <w:numPr>
                <w:ilvl w:val="0"/>
                <w:numId w:val="20"/>
              </w:numPr>
              <w:spacing w:after="160" w:line="360" w:lineRule="auto"/>
              <w:contextualSpacing/>
              <w:jc w:val="both"/>
              <w:rPr>
                <w:rFonts w:ascii="Arial" w:hAnsi="Arial" w:cs="Arial"/>
                <w:sz w:val="20"/>
                <w:szCs w:val="20"/>
              </w:rPr>
            </w:pPr>
            <w:r w:rsidRPr="007E2EC3">
              <w:rPr>
                <w:rFonts w:ascii="Arial" w:hAnsi="Arial" w:cs="Arial"/>
                <w:sz w:val="20"/>
                <w:szCs w:val="20"/>
              </w:rPr>
              <w:t>Capacity building training and manuals</w:t>
            </w:r>
          </w:p>
        </w:tc>
        <w:tc>
          <w:tcPr>
            <w:tcW w:w="4536" w:type="dxa"/>
          </w:tcPr>
          <w:p w14:paraId="37DA266B" w14:textId="77777777" w:rsidR="004E62D5" w:rsidRPr="007E2EC3" w:rsidRDefault="004E62D5" w:rsidP="004E62D5">
            <w:pPr>
              <w:spacing w:after="160" w:line="360" w:lineRule="auto"/>
              <w:jc w:val="both"/>
              <w:rPr>
                <w:rFonts w:ascii="Arial" w:hAnsi="Arial" w:cs="Arial"/>
                <w:sz w:val="20"/>
                <w:szCs w:val="20"/>
              </w:rPr>
            </w:pPr>
            <w:r w:rsidRPr="007E2EC3">
              <w:rPr>
                <w:rFonts w:ascii="Arial" w:hAnsi="Arial" w:cs="Arial"/>
                <w:sz w:val="20"/>
                <w:szCs w:val="20"/>
              </w:rPr>
              <w:t>The training will take last 10 days of the contract duration.</w:t>
            </w:r>
          </w:p>
        </w:tc>
      </w:tr>
      <w:tr w:rsidR="004E62D5" w:rsidRPr="007E2EC3" w14:paraId="6C3F1FF7" w14:textId="77777777" w:rsidTr="007E2EC3">
        <w:tc>
          <w:tcPr>
            <w:tcW w:w="3539" w:type="dxa"/>
          </w:tcPr>
          <w:p w14:paraId="7D073023" w14:textId="77777777" w:rsidR="004E62D5" w:rsidRPr="007E2EC3" w:rsidRDefault="004E62D5" w:rsidP="004E62D5">
            <w:pPr>
              <w:numPr>
                <w:ilvl w:val="0"/>
                <w:numId w:val="20"/>
              </w:numPr>
              <w:spacing w:after="160" w:line="360" w:lineRule="auto"/>
              <w:contextualSpacing/>
              <w:jc w:val="both"/>
              <w:rPr>
                <w:rFonts w:ascii="Arial" w:hAnsi="Arial" w:cs="Arial"/>
                <w:sz w:val="20"/>
                <w:szCs w:val="20"/>
              </w:rPr>
            </w:pPr>
            <w:r w:rsidRPr="007E2EC3">
              <w:rPr>
                <w:rFonts w:ascii="Arial" w:hAnsi="Arial" w:cs="Arial"/>
                <w:sz w:val="20"/>
                <w:szCs w:val="20"/>
              </w:rPr>
              <w:t>Completion of work report and field inspection by the project</w:t>
            </w:r>
          </w:p>
        </w:tc>
        <w:tc>
          <w:tcPr>
            <w:tcW w:w="4536" w:type="dxa"/>
          </w:tcPr>
          <w:p w14:paraId="17CE9BE3" w14:textId="77777777" w:rsidR="004E62D5" w:rsidRPr="007E2EC3" w:rsidRDefault="004E62D5" w:rsidP="004E62D5">
            <w:pPr>
              <w:spacing w:after="160" w:line="360" w:lineRule="auto"/>
              <w:jc w:val="both"/>
              <w:rPr>
                <w:rFonts w:ascii="Arial" w:hAnsi="Arial" w:cs="Arial"/>
                <w:sz w:val="20"/>
                <w:szCs w:val="20"/>
              </w:rPr>
            </w:pPr>
            <w:r w:rsidRPr="007E2EC3">
              <w:rPr>
                <w:rFonts w:ascii="Arial" w:hAnsi="Arial" w:cs="Arial"/>
                <w:sz w:val="20"/>
                <w:szCs w:val="20"/>
              </w:rPr>
              <w:t>This will be 10 days after completion of works.</w:t>
            </w:r>
          </w:p>
        </w:tc>
      </w:tr>
    </w:tbl>
    <w:p w14:paraId="4CBA3207" w14:textId="77777777" w:rsidR="004E62D5" w:rsidRPr="007E2EC3" w:rsidRDefault="004E62D5" w:rsidP="004E62D5">
      <w:pPr>
        <w:spacing w:line="360" w:lineRule="auto"/>
        <w:jc w:val="both"/>
        <w:rPr>
          <w:rFonts w:ascii="Arial" w:hAnsi="Arial" w:cs="Arial"/>
          <w:sz w:val="20"/>
          <w:szCs w:val="20"/>
        </w:rPr>
      </w:pPr>
      <w:r w:rsidRPr="007E2EC3">
        <w:rPr>
          <w:rFonts w:ascii="Arial" w:hAnsi="Arial" w:cs="Arial"/>
          <w:b/>
          <w:bCs/>
          <w:sz w:val="20"/>
          <w:szCs w:val="20"/>
        </w:rPr>
        <w:t>NB:</w:t>
      </w:r>
      <w:r w:rsidRPr="007E2EC3">
        <w:rPr>
          <w:rFonts w:ascii="Arial" w:hAnsi="Arial" w:cs="Arial"/>
          <w:sz w:val="20"/>
          <w:szCs w:val="20"/>
        </w:rPr>
        <w:t xml:space="preserve"> The applicant should include a detailed implementation schedule with clear and realistic dates.</w:t>
      </w:r>
    </w:p>
    <w:p w14:paraId="1E1E1495" w14:textId="77777777" w:rsidR="004E62D5" w:rsidRPr="002E025D" w:rsidRDefault="004E62D5" w:rsidP="004E62D5">
      <w:pPr>
        <w:keepNext/>
        <w:keepLines/>
        <w:numPr>
          <w:ilvl w:val="0"/>
          <w:numId w:val="12"/>
        </w:numPr>
        <w:tabs>
          <w:tab w:val="num" w:pos="360"/>
        </w:tabs>
        <w:spacing w:before="240" w:after="0" w:line="360" w:lineRule="auto"/>
        <w:ind w:left="0" w:firstLine="0"/>
        <w:jc w:val="both"/>
        <w:outlineLvl w:val="0"/>
        <w:rPr>
          <w:rFonts w:ascii="Arial" w:eastAsiaTheme="majorEastAsia" w:hAnsi="Arial" w:cs="Arial"/>
          <w:b/>
          <w:bCs/>
          <w:color w:val="00A399"/>
          <w:sz w:val="28"/>
          <w:szCs w:val="28"/>
        </w:rPr>
      </w:pPr>
      <w:r w:rsidRPr="002E025D">
        <w:rPr>
          <w:rFonts w:ascii="Arial" w:eastAsiaTheme="majorEastAsia" w:hAnsi="Arial" w:cs="Arial"/>
          <w:b/>
          <w:bCs/>
          <w:color w:val="00A399"/>
          <w:sz w:val="28"/>
          <w:szCs w:val="28"/>
        </w:rPr>
        <w:t>Reporting Requirements</w:t>
      </w:r>
    </w:p>
    <w:p w14:paraId="03084A09" w14:textId="383755F7" w:rsidR="004E62D5" w:rsidRPr="007E2EC3" w:rsidRDefault="004E62D5" w:rsidP="004E62D5">
      <w:pPr>
        <w:spacing w:line="360" w:lineRule="auto"/>
        <w:jc w:val="both"/>
        <w:rPr>
          <w:rFonts w:ascii="Arial" w:hAnsi="Arial" w:cs="Arial"/>
          <w:sz w:val="20"/>
          <w:szCs w:val="20"/>
        </w:rPr>
      </w:pPr>
      <w:r w:rsidRPr="007E2EC3">
        <w:rPr>
          <w:rFonts w:ascii="Arial" w:hAnsi="Arial" w:cs="Arial"/>
          <w:sz w:val="20"/>
          <w:szCs w:val="20"/>
        </w:rPr>
        <w:t xml:space="preserve"> The contracted solar company/firm will report to the SEFFA Project Manager that will provide feedback and guidance on its performance and all other necessary support to achieve objectives of the assignment, as well as remain aware of any upcoming issues related to service providers’ performance and quality of work.</w:t>
      </w:r>
      <w:r w:rsidR="00105F70">
        <w:rPr>
          <w:rFonts w:ascii="Arial" w:hAnsi="Arial" w:cs="Arial"/>
          <w:sz w:val="20"/>
          <w:szCs w:val="20"/>
        </w:rPr>
        <w:t xml:space="preserve">   nnn</w:t>
      </w:r>
    </w:p>
    <w:p w14:paraId="700CEDB2" w14:textId="77777777" w:rsidR="004E62D5" w:rsidRPr="007E2EC3" w:rsidRDefault="004E62D5" w:rsidP="004E62D5">
      <w:pPr>
        <w:spacing w:line="360" w:lineRule="auto"/>
        <w:jc w:val="both"/>
        <w:rPr>
          <w:rFonts w:ascii="Arial" w:hAnsi="Arial" w:cs="Arial"/>
          <w:sz w:val="20"/>
          <w:szCs w:val="20"/>
        </w:rPr>
      </w:pPr>
      <w:r w:rsidRPr="007E2EC3">
        <w:rPr>
          <w:rFonts w:ascii="Arial" w:hAnsi="Arial" w:cs="Arial"/>
          <w:sz w:val="20"/>
          <w:szCs w:val="20"/>
        </w:rPr>
        <w:t>All the activities and deliverables undertaken by the service provider shall be discussed in consultation with SNV. The transport and logistical support will be catered for by the solar company and must be incorporated in the costing budget of the solar system.</w:t>
      </w:r>
    </w:p>
    <w:p w14:paraId="3B07A8DF" w14:textId="77777777" w:rsidR="004E62D5" w:rsidRPr="002E025D" w:rsidRDefault="004E62D5" w:rsidP="004E62D5">
      <w:pPr>
        <w:keepNext/>
        <w:keepLines/>
        <w:numPr>
          <w:ilvl w:val="0"/>
          <w:numId w:val="12"/>
        </w:numPr>
        <w:tabs>
          <w:tab w:val="num" w:pos="360"/>
        </w:tabs>
        <w:spacing w:before="240" w:after="0" w:line="360" w:lineRule="auto"/>
        <w:ind w:left="0" w:firstLine="0"/>
        <w:jc w:val="both"/>
        <w:outlineLvl w:val="0"/>
        <w:rPr>
          <w:rFonts w:ascii="Arial" w:eastAsiaTheme="majorEastAsia" w:hAnsi="Arial" w:cs="Arial"/>
          <w:b/>
          <w:bCs/>
          <w:color w:val="00A399"/>
          <w:sz w:val="28"/>
          <w:szCs w:val="28"/>
        </w:rPr>
      </w:pPr>
      <w:r w:rsidRPr="002E025D">
        <w:rPr>
          <w:rFonts w:ascii="Arial" w:eastAsiaTheme="majorEastAsia" w:hAnsi="Arial" w:cs="Arial"/>
          <w:b/>
          <w:bCs/>
          <w:color w:val="00A399"/>
          <w:sz w:val="28"/>
          <w:szCs w:val="28"/>
        </w:rPr>
        <w:t>Application</w:t>
      </w:r>
    </w:p>
    <w:p w14:paraId="24B8A5A8" w14:textId="77777777" w:rsidR="00E8253B" w:rsidRPr="00CF5FB5" w:rsidRDefault="00E8253B" w:rsidP="00CF5FB5">
      <w:pPr>
        <w:spacing w:line="360" w:lineRule="auto"/>
        <w:jc w:val="both"/>
        <w:rPr>
          <w:rFonts w:ascii="Arial" w:hAnsi="Arial" w:cs="Arial"/>
          <w:b/>
          <w:bCs/>
          <w:sz w:val="20"/>
          <w:szCs w:val="20"/>
          <w:u w:val="single"/>
        </w:rPr>
      </w:pPr>
      <w:r w:rsidRPr="00CF5FB5">
        <w:rPr>
          <w:rFonts w:ascii="Arial" w:hAnsi="Arial" w:cs="Arial"/>
          <w:sz w:val="20"/>
          <w:szCs w:val="20"/>
        </w:rPr>
        <w:t>Interested applicants should submit their applications  electronically  by 25</w:t>
      </w:r>
      <w:r w:rsidRPr="00CF5FB5">
        <w:rPr>
          <w:rFonts w:ascii="Arial" w:hAnsi="Arial" w:cs="Arial"/>
          <w:sz w:val="20"/>
          <w:szCs w:val="20"/>
          <w:vertAlign w:val="superscript"/>
        </w:rPr>
        <w:t>th</w:t>
      </w:r>
      <w:r w:rsidRPr="00CF5FB5">
        <w:rPr>
          <w:rFonts w:ascii="Arial" w:hAnsi="Arial" w:cs="Arial"/>
          <w:sz w:val="20"/>
          <w:szCs w:val="20"/>
        </w:rPr>
        <w:t xml:space="preserve"> February 2022, 5:00pm (EAT) to the</w:t>
      </w:r>
      <w:r w:rsidRPr="00CF5FB5">
        <w:rPr>
          <w:rFonts w:ascii="Arial" w:hAnsi="Arial" w:cs="Arial"/>
          <w:sz w:val="20"/>
          <w:szCs w:val="20"/>
          <w:u w:val="single"/>
        </w:rPr>
        <w:t xml:space="preserve"> </w:t>
      </w:r>
      <w:r w:rsidRPr="00CF5FB5">
        <w:rPr>
          <w:rFonts w:ascii="Arial" w:hAnsi="Arial" w:cs="Arial"/>
          <w:sz w:val="20"/>
          <w:szCs w:val="20"/>
        </w:rPr>
        <w:t xml:space="preserve">EMAIL: </w:t>
      </w:r>
      <w:hyperlink r:id="rId7" w:history="1">
        <w:r w:rsidRPr="00CF5FB5">
          <w:rPr>
            <w:rStyle w:val="Hyperlink"/>
            <w:rFonts w:ascii="Arial" w:hAnsi="Arial" w:cs="Arial"/>
            <w:color w:val="auto"/>
            <w:sz w:val="20"/>
            <w:szCs w:val="20"/>
            <w:u w:val="none"/>
          </w:rPr>
          <w:t>Ugandatenders@snv.org</w:t>
        </w:r>
      </w:hyperlink>
      <w:r w:rsidRPr="00CF5FB5">
        <w:rPr>
          <w:rFonts w:ascii="Arial" w:hAnsi="Arial" w:cs="Arial"/>
          <w:sz w:val="20"/>
          <w:szCs w:val="20"/>
        </w:rPr>
        <w:t xml:space="preserve">, and Should clearly indicate </w:t>
      </w:r>
      <w:r w:rsidRPr="00CF5FB5">
        <w:rPr>
          <w:rFonts w:ascii="Arial" w:hAnsi="Arial" w:cs="Arial"/>
          <w:b/>
          <w:bCs/>
          <w:sz w:val="20"/>
          <w:szCs w:val="20"/>
          <w:u w:val="single"/>
        </w:rPr>
        <w:t>application for setting up demo centres in the subject line.</w:t>
      </w:r>
    </w:p>
    <w:p w14:paraId="4E1D827E" w14:textId="78D13EF5" w:rsidR="00C81832" w:rsidRPr="00C81832" w:rsidRDefault="002E025D" w:rsidP="004E62D5">
      <w:pPr>
        <w:spacing w:line="360" w:lineRule="auto"/>
        <w:jc w:val="both"/>
        <w:rPr>
          <w:rFonts w:ascii="Arial" w:hAnsi="Arial" w:cs="Arial"/>
          <w:sz w:val="16"/>
          <w:szCs w:val="16"/>
        </w:rPr>
      </w:pPr>
      <w:r>
        <w:rPr>
          <w:noProof/>
        </w:rPr>
        <w:drawing>
          <wp:inline distT="0" distB="0" distL="0" distR="0" wp14:anchorId="0E693E42" wp14:editId="21E6D77E">
            <wp:extent cx="5731510" cy="2018030"/>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018030"/>
                    </a:xfrm>
                    <a:prstGeom prst="rect">
                      <a:avLst/>
                    </a:prstGeom>
                  </pic:spPr>
                </pic:pic>
              </a:graphicData>
            </a:graphic>
          </wp:inline>
        </w:drawing>
      </w:r>
    </w:p>
    <w:p w14:paraId="2F06169E" w14:textId="77777777" w:rsidR="004E62D5" w:rsidRPr="00C81832" w:rsidRDefault="004E62D5" w:rsidP="005C7151">
      <w:pPr>
        <w:spacing w:line="360" w:lineRule="auto"/>
        <w:jc w:val="both"/>
        <w:rPr>
          <w:rFonts w:ascii="Arial" w:hAnsi="Arial" w:cs="Arial"/>
          <w:sz w:val="16"/>
          <w:szCs w:val="16"/>
        </w:rPr>
      </w:pPr>
    </w:p>
    <w:sectPr w:rsidR="004E62D5" w:rsidRPr="00C81832" w:rsidSect="00514D57">
      <w:headerReference w:type="default" r:id="rId9"/>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5EB33" w14:textId="77777777" w:rsidR="007B0B6A" w:rsidRDefault="007B0B6A" w:rsidP="0082174F">
      <w:pPr>
        <w:spacing w:after="0" w:line="240" w:lineRule="auto"/>
      </w:pPr>
      <w:r>
        <w:separator/>
      </w:r>
    </w:p>
  </w:endnote>
  <w:endnote w:type="continuationSeparator" w:id="0">
    <w:p w14:paraId="2023D6F1" w14:textId="77777777" w:rsidR="007B0B6A" w:rsidRDefault="007B0B6A" w:rsidP="00821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09A48" w14:textId="77777777" w:rsidR="007B0B6A" w:rsidRDefault="007B0B6A" w:rsidP="0082174F">
      <w:pPr>
        <w:spacing w:after="0" w:line="240" w:lineRule="auto"/>
      </w:pPr>
      <w:r>
        <w:separator/>
      </w:r>
    </w:p>
  </w:footnote>
  <w:footnote w:type="continuationSeparator" w:id="0">
    <w:p w14:paraId="247DA067" w14:textId="77777777" w:rsidR="007B0B6A" w:rsidRDefault="007B0B6A" w:rsidP="00821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91771" w14:textId="72E45A7F" w:rsidR="0082174F" w:rsidRDefault="0082174F">
    <w:pPr>
      <w:pStyle w:val="Header"/>
    </w:pPr>
    <w:r>
      <w:rPr>
        <w:rFonts w:ascii="Verdana" w:hAnsi="Verdana"/>
        <w:noProof/>
        <w:sz w:val="20"/>
        <w:szCs w:val="20"/>
        <w:lang w:eastAsia="en-GB"/>
      </w:rPr>
      <mc:AlternateContent>
        <mc:Choice Requires="wps">
          <w:drawing>
            <wp:anchor distT="0" distB="0" distL="114300" distR="114300" simplePos="0" relativeHeight="251659264" behindDoc="0" locked="0" layoutInCell="1" allowOverlap="1" wp14:anchorId="3D70AB47" wp14:editId="59FA47C1">
              <wp:simplePos x="0" y="0"/>
              <wp:positionH relativeFrom="margin">
                <wp:align>left</wp:align>
              </wp:positionH>
              <wp:positionV relativeFrom="paragraph">
                <wp:posOffset>1271</wp:posOffset>
              </wp:positionV>
              <wp:extent cx="6369050" cy="844550"/>
              <wp:effectExtent l="0" t="0" r="0" b="0"/>
              <wp:wrapNone/>
              <wp:docPr id="2" name="Text Box 2"/>
              <wp:cNvGraphicFramePr/>
              <a:graphic xmlns:a="http://schemas.openxmlformats.org/drawingml/2006/main">
                <a:graphicData uri="http://schemas.microsoft.com/office/word/2010/wordprocessingShape">
                  <wps:wsp>
                    <wps:cNvSpPr txBox="1"/>
                    <wps:spPr>
                      <a:xfrm>
                        <a:off x="0" y="0"/>
                        <a:ext cx="6369050" cy="844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5F2723" w14:textId="31E0C37C" w:rsidR="0082174F" w:rsidRPr="000C4C71" w:rsidRDefault="0082174F" w:rsidP="0082174F">
                          <w:pPr>
                            <w:spacing w:after="0"/>
                            <w:rPr>
                              <w:rFonts w:ascii="Verdana" w:eastAsia="Calibri" w:hAnsi="Verdana" w:cs="Times New Roman"/>
                              <w:b/>
                              <w:bCs/>
                              <w:sz w:val="24"/>
                              <w:szCs w:val="24"/>
                              <w:lang w:val="en-US"/>
                            </w:rPr>
                          </w:pPr>
                          <w:r w:rsidRPr="000C4C71">
                            <w:rPr>
                              <w:rFonts w:ascii="Verdana" w:eastAsia="Calibri" w:hAnsi="Verdana" w:cs="Times New Roman"/>
                              <w:b/>
                              <w:bCs/>
                              <w:sz w:val="24"/>
                              <w:szCs w:val="24"/>
                            </w:rPr>
                            <w:t xml:space="preserve">     </w:t>
                          </w:r>
                          <w:bookmarkStart w:id="1" w:name="_Hlk58402592"/>
                          <w:r w:rsidRPr="000C4C71">
                            <w:rPr>
                              <w:rFonts w:ascii="Verdana" w:eastAsia="Calibri" w:hAnsi="Verdana" w:cs="Times New Roman"/>
                              <w:b/>
                              <w:bCs/>
                              <w:sz w:val="24"/>
                              <w:szCs w:val="24"/>
                              <w:lang w:val="en-US"/>
                            </w:rPr>
                            <w:t xml:space="preserve">                           </w:t>
                          </w:r>
                          <w:r>
                            <w:rPr>
                              <w:rFonts w:ascii="Verdana" w:eastAsia="Calibri" w:hAnsi="Verdana" w:cs="Times New Roman"/>
                              <w:b/>
                              <w:bCs/>
                              <w:sz w:val="24"/>
                              <w:szCs w:val="24"/>
                              <w:lang w:val="en-US"/>
                            </w:rPr>
                            <w:t xml:space="preserve">       </w:t>
                          </w:r>
                          <w:r w:rsidRPr="000C4C71">
                            <w:rPr>
                              <w:rFonts w:ascii="Verdana" w:eastAsia="Calibri" w:hAnsi="Verdana" w:cs="Times New Roman"/>
                              <w:b/>
                              <w:bCs/>
                              <w:sz w:val="24"/>
                              <w:szCs w:val="24"/>
                              <w:lang w:val="en-US"/>
                            </w:rPr>
                            <w:t xml:space="preserve"> </w:t>
                          </w:r>
                          <w:r w:rsidR="008B0A14">
                            <w:rPr>
                              <w:rFonts w:ascii="Verdana" w:eastAsia="Calibri" w:hAnsi="Verdana" w:cs="Times New Roman"/>
                              <w:b/>
                              <w:bCs/>
                              <w:sz w:val="24"/>
                              <w:szCs w:val="24"/>
                              <w:lang w:val="en-US"/>
                            </w:rPr>
                            <w:tab/>
                          </w:r>
                          <w:bookmarkEnd w:id="1"/>
                          <w:r w:rsidR="008B0A14">
                            <w:rPr>
                              <w:rFonts w:ascii="Verdana" w:eastAsia="Calibri" w:hAnsi="Verdana" w:cs="Times New Roman"/>
                              <w:b/>
                              <w:bCs/>
                              <w:sz w:val="24"/>
                              <w:szCs w:val="24"/>
                              <w:lang w:val="en-US"/>
                            </w:rPr>
                            <w:tab/>
                          </w:r>
                          <w:r w:rsidR="008B0A14">
                            <w:rPr>
                              <w:rFonts w:ascii="Verdana" w:eastAsia="Calibri" w:hAnsi="Verdana" w:cs="Times New Roman"/>
                              <w:b/>
                              <w:bCs/>
                              <w:sz w:val="24"/>
                              <w:szCs w:val="24"/>
                              <w:lang w:val="en-US"/>
                            </w:rPr>
                            <w:tab/>
                          </w:r>
                          <w:r w:rsidR="008B0A14">
                            <w:rPr>
                              <w:rFonts w:ascii="Verdana" w:eastAsia="Calibri" w:hAnsi="Verdana" w:cs="Times New Roman"/>
                              <w:b/>
                              <w:bCs/>
                              <w:sz w:val="24"/>
                              <w:szCs w:val="24"/>
                              <w:lang w:val="en-US"/>
                            </w:rPr>
                            <w:tab/>
                          </w:r>
                          <w:r w:rsidR="008B0A14">
                            <w:rPr>
                              <w:noProof/>
                            </w:rPr>
                            <w:drawing>
                              <wp:inline distT="0" distB="0" distL="0" distR="0" wp14:anchorId="57AC5803" wp14:editId="7BEF38B3">
                                <wp:extent cx="1766485" cy="58416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854403" cy="613234"/>
                                        </a:xfrm>
                                        <a:prstGeom prst="rect">
                                          <a:avLst/>
                                        </a:prstGeom>
                                      </pic:spPr>
                                    </pic:pic>
                                  </a:graphicData>
                                </a:graphic>
                              </wp:inline>
                            </w:drawing>
                          </w:r>
                        </w:p>
                        <w:p w14:paraId="7F6D30D1" w14:textId="77777777" w:rsidR="0082174F" w:rsidRDefault="0082174F" w:rsidP="008217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0AB47" id="_x0000_t202" coordsize="21600,21600" o:spt="202" path="m,l,21600r21600,l21600,xe">
              <v:stroke joinstyle="miter"/>
              <v:path gradientshapeok="t" o:connecttype="rect"/>
            </v:shapetype>
            <v:shape id="Text Box 2" o:spid="_x0000_s1027" type="#_x0000_t202" style="position:absolute;margin-left:0;margin-top:.1pt;width:501.5pt;height:6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" fillcolor="white [3201]" stroked="f" strokeweight=".5pt">
              <v:textbox>
                <w:txbxContent>
                  <w:p w14:paraId="0A5F2723" w14:textId="31E0C37C" w:rsidR="0082174F" w:rsidRPr="000C4C71" w:rsidRDefault="0082174F" w:rsidP="0082174F">
                    <w:pPr>
                      <w:spacing w:after="0"/>
                      <w:rPr>
                        <w:rFonts w:ascii="Verdana" w:eastAsia="Calibri" w:hAnsi="Verdana" w:cs="Times New Roman"/>
                        <w:b/>
                        <w:bCs/>
                        <w:sz w:val="24"/>
                        <w:szCs w:val="24"/>
                        <w:lang w:val="en-US"/>
                      </w:rPr>
                    </w:pPr>
                    <w:r w:rsidRPr="000C4C71">
                      <w:rPr>
                        <w:rFonts w:ascii="Verdana" w:eastAsia="Calibri" w:hAnsi="Verdana" w:cs="Times New Roman"/>
                        <w:b/>
                        <w:bCs/>
                        <w:sz w:val="24"/>
                        <w:szCs w:val="24"/>
                      </w:rPr>
                      <w:t xml:space="preserve">     </w:t>
                    </w:r>
                    <w:bookmarkStart w:id="1" w:name="_Hlk58402592"/>
                    <w:r w:rsidRPr="000C4C71">
                      <w:rPr>
                        <w:rFonts w:ascii="Verdana" w:eastAsia="Calibri" w:hAnsi="Verdana" w:cs="Times New Roman"/>
                        <w:b/>
                        <w:bCs/>
                        <w:sz w:val="24"/>
                        <w:szCs w:val="24"/>
                        <w:lang w:val="en-US"/>
                      </w:rPr>
                      <w:t xml:space="preserve">                           </w:t>
                    </w:r>
                    <w:r>
                      <w:rPr>
                        <w:rFonts w:ascii="Verdana" w:eastAsia="Calibri" w:hAnsi="Verdana" w:cs="Times New Roman"/>
                        <w:b/>
                        <w:bCs/>
                        <w:sz w:val="24"/>
                        <w:szCs w:val="24"/>
                        <w:lang w:val="en-US"/>
                      </w:rPr>
                      <w:t xml:space="preserve">       </w:t>
                    </w:r>
                    <w:r w:rsidRPr="000C4C71">
                      <w:rPr>
                        <w:rFonts w:ascii="Verdana" w:eastAsia="Calibri" w:hAnsi="Verdana" w:cs="Times New Roman"/>
                        <w:b/>
                        <w:bCs/>
                        <w:sz w:val="24"/>
                        <w:szCs w:val="24"/>
                        <w:lang w:val="en-US"/>
                      </w:rPr>
                      <w:t xml:space="preserve"> </w:t>
                    </w:r>
                    <w:r w:rsidR="008B0A14">
                      <w:rPr>
                        <w:rFonts w:ascii="Verdana" w:eastAsia="Calibri" w:hAnsi="Verdana" w:cs="Times New Roman"/>
                        <w:b/>
                        <w:bCs/>
                        <w:sz w:val="24"/>
                        <w:szCs w:val="24"/>
                        <w:lang w:val="en-US"/>
                      </w:rPr>
                      <w:tab/>
                    </w:r>
                    <w:bookmarkEnd w:id="1"/>
                    <w:r w:rsidR="008B0A14">
                      <w:rPr>
                        <w:rFonts w:ascii="Verdana" w:eastAsia="Calibri" w:hAnsi="Verdana" w:cs="Times New Roman"/>
                        <w:b/>
                        <w:bCs/>
                        <w:sz w:val="24"/>
                        <w:szCs w:val="24"/>
                        <w:lang w:val="en-US"/>
                      </w:rPr>
                      <w:tab/>
                    </w:r>
                    <w:r w:rsidR="008B0A14">
                      <w:rPr>
                        <w:rFonts w:ascii="Verdana" w:eastAsia="Calibri" w:hAnsi="Verdana" w:cs="Times New Roman"/>
                        <w:b/>
                        <w:bCs/>
                        <w:sz w:val="24"/>
                        <w:szCs w:val="24"/>
                        <w:lang w:val="en-US"/>
                      </w:rPr>
                      <w:tab/>
                    </w:r>
                    <w:r w:rsidR="008B0A14">
                      <w:rPr>
                        <w:rFonts w:ascii="Verdana" w:eastAsia="Calibri" w:hAnsi="Verdana" w:cs="Times New Roman"/>
                        <w:b/>
                        <w:bCs/>
                        <w:sz w:val="24"/>
                        <w:szCs w:val="24"/>
                        <w:lang w:val="en-US"/>
                      </w:rPr>
                      <w:tab/>
                    </w:r>
                    <w:r w:rsidR="008B0A14">
                      <w:rPr>
                        <w:noProof/>
                      </w:rPr>
                      <w:drawing>
                        <wp:inline distT="0" distB="0" distL="0" distR="0" wp14:anchorId="57AC5803" wp14:editId="7BEF38B3">
                          <wp:extent cx="1766485" cy="58416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1854403" cy="613234"/>
                                  </a:xfrm>
                                  <a:prstGeom prst="rect">
                                    <a:avLst/>
                                  </a:prstGeom>
                                </pic:spPr>
                              </pic:pic>
                            </a:graphicData>
                          </a:graphic>
                        </wp:inline>
                      </w:drawing>
                    </w:r>
                  </w:p>
                  <w:p w14:paraId="7F6D30D1" w14:textId="77777777" w:rsidR="0082174F" w:rsidRDefault="0082174F" w:rsidP="0082174F">
                    <w:pPr>
                      <w:jc w:val="cente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68A9"/>
    <w:multiLevelType w:val="hybridMultilevel"/>
    <w:tmpl w:val="C51A2BF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0AB91CF3"/>
    <w:multiLevelType w:val="hybridMultilevel"/>
    <w:tmpl w:val="4C96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73A12"/>
    <w:multiLevelType w:val="hybridMultilevel"/>
    <w:tmpl w:val="2E583540"/>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 w15:restartNumberingAfterBreak="0">
    <w:nsid w:val="190F772D"/>
    <w:multiLevelType w:val="hybridMultilevel"/>
    <w:tmpl w:val="A38483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93E6BA2"/>
    <w:multiLevelType w:val="hybridMultilevel"/>
    <w:tmpl w:val="016031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8B25447"/>
    <w:multiLevelType w:val="hybridMultilevel"/>
    <w:tmpl w:val="F91E78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DB043CA"/>
    <w:multiLevelType w:val="multilevel"/>
    <w:tmpl w:val="46C6A1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cstheme="minorBidi" w:hint="default"/>
        <w:color w:val="auto"/>
      </w:rPr>
    </w:lvl>
    <w:lvl w:ilvl="2">
      <w:start w:val="1"/>
      <w:numFmt w:val="upperLetter"/>
      <w:isLgl/>
      <w:lvlText w:val="%1.%2.%3"/>
      <w:lvlJc w:val="left"/>
      <w:pPr>
        <w:ind w:left="1080" w:hanging="720"/>
      </w:pPr>
      <w:rPr>
        <w:rFonts w:eastAsiaTheme="minorHAnsi" w:cstheme="minorBidi" w:hint="default"/>
        <w:color w:val="auto"/>
      </w:rPr>
    </w:lvl>
    <w:lvl w:ilvl="3">
      <w:start w:val="1"/>
      <w:numFmt w:val="decimal"/>
      <w:isLgl/>
      <w:lvlText w:val="%1.%2.%3.%4"/>
      <w:lvlJc w:val="left"/>
      <w:pPr>
        <w:ind w:left="1080" w:hanging="720"/>
      </w:pPr>
      <w:rPr>
        <w:rFonts w:eastAsiaTheme="minorHAnsi" w:cstheme="minorBidi" w:hint="default"/>
        <w:color w:val="auto"/>
      </w:rPr>
    </w:lvl>
    <w:lvl w:ilvl="4">
      <w:start w:val="1"/>
      <w:numFmt w:val="decimal"/>
      <w:isLgl/>
      <w:lvlText w:val="%1.%2.%3.%4.%5"/>
      <w:lvlJc w:val="left"/>
      <w:pPr>
        <w:ind w:left="1440" w:hanging="1080"/>
      </w:pPr>
      <w:rPr>
        <w:rFonts w:eastAsiaTheme="minorHAnsi" w:cstheme="minorBidi" w:hint="default"/>
        <w:color w:val="auto"/>
      </w:rPr>
    </w:lvl>
    <w:lvl w:ilvl="5">
      <w:start w:val="1"/>
      <w:numFmt w:val="decimal"/>
      <w:isLgl/>
      <w:lvlText w:val="%1.%2.%3.%4.%5.%6"/>
      <w:lvlJc w:val="left"/>
      <w:pPr>
        <w:ind w:left="1440" w:hanging="1080"/>
      </w:pPr>
      <w:rPr>
        <w:rFonts w:eastAsiaTheme="minorHAnsi" w:cstheme="minorBidi" w:hint="default"/>
        <w:color w:val="auto"/>
      </w:rPr>
    </w:lvl>
    <w:lvl w:ilvl="6">
      <w:start w:val="1"/>
      <w:numFmt w:val="decimal"/>
      <w:isLgl/>
      <w:lvlText w:val="%1.%2.%3.%4.%5.%6.%7"/>
      <w:lvlJc w:val="left"/>
      <w:pPr>
        <w:ind w:left="1800" w:hanging="1440"/>
      </w:pPr>
      <w:rPr>
        <w:rFonts w:eastAsiaTheme="minorHAnsi" w:cstheme="minorBidi" w:hint="default"/>
        <w:color w:val="auto"/>
      </w:rPr>
    </w:lvl>
    <w:lvl w:ilvl="7">
      <w:start w:val="1"/>
      <w:numFmt w:val="decimal"/>
      <w:isLgl/>
      <w:lvlText w:val="%1.%2.%3.%4.%5.%6.%7.%8"/>
      <w:lvlJc w:val="left"/>
      <w:pPr>
        <w:ind w:left="1800" w:hanging="1440"/>
      </w:pPr>
      <w:rPr>
        <w:rFonts w:eastAsiaTheme="minorHAnsi" w:cstheme="minorBidi" w:hint="default"/>
        <w:color w:val="auto"/>
      </w:rPr>
    </w:lvl>
    <w:lvl w:ilvl="8">
      <w:start w:val="1"/>
      <w:numFmt w:val="decimal"/>
      <w:isLgl/>
      <w:lvlText w:val="%1.%2.%3.%4.%5.%6.%7.%8.%9"/>
      <w:lvlJc w:val="left"/>
      <w:pPr>
        <w:ind w:left="2160" w:hanging="1800"/>
      </w:pPr>
      <w:rPr>
        <w:rFonts w:eastAsiaTheme="minorHAnsi" w:cstheme="minorBidi" w:hint="default"/>
        <w:color w:val="auto"/>
      </w:rPr>
    </w:lvl>
  </w:abstractNum>
  <w:abstractNum w:abstractNumId="7" w15:restartNumberingAfterBreak="0">
    <w:nsid w:val="4A9B5739"/>
    <w:multiLevelType w:val="hybridMultilevel"/>
    <w:tmpl w:val="D0C6B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94096"/>
    <w:multiLevelType w:val="hybridMultilevel"/>
    <w:tmpl w:val="58E6FCA8"/>
    <w:lvl w:ilvl="0" w:tplc="658E7C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C27E6B"/>
    <w:multiLevelType w:val="hybridMultilevel"/>
    <w:tmpl w:val="72EC29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3B163F6"/>
    <w:multiLevelType w:val="hybridMultilevel"/>
    <w:tmpl w:val="569AC8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B516C6A"/>
    <w:multiLevelType w:val="hybridMultilevel"/>
    <w:tmpl w:val="DEDC1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850872"/>
    <w:multiLevelType w:val="hybridMultilevel"/>
    <w:tmpl w:val="59DA67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F56DDD"/>
    <w:multiLevelType w:val="hybridMultilevel"/>
    <w:tmpl w:val="ABB24086"/>
    <w:lvl w:ilvl="0" w:tplc="B3E261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050880"/>
    <w:multiLevelType w:val="hybridMultilevel"/>
    <w:tmpl w:val="CC22BC88"/>
    <w:lvl w:ilvl="0" w:tplc="314ED47E">
      <w:start w:val="1"/>
      <w:numFmt w:val="upperLetter"/>
      <w:lvlText w:val="%1."/>
      <w:lvlJc w:val="left"/>
      <w:pPr>
        <w:ind w:left="644" w:hanging="360"/>
      </w:pPr>
      <w:rPr>
        <w:rFonts w:hint="default"/>
        <w:color w:val="00A399"/>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6D2D22EC"/>
    <w:multiLevelType w:val="hybridMultilevel"/>
    <w:tmpl w:val="963E2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243171"/>
    <w:multiLevelType w:val="hybridMultilevel"/>
    <w:tmpl w:val="D242DB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DF61103"/>
    <w:multiLevelType w:val="hybridMultilevel"/>
    <w:tmpl w:val="A4B68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8C1C06"/>
    <w:multiLevelType w:val="hybridMultilevel"/>
    <w:tmpl w:val="3C56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A10645"/>
    <w:multiLevelType w:val="hybridMultilevel"/>
    <w:tmpl w:val="657E2CC0"/>
    <w:lvl w:ilvl="0" w:tplc="08090001">
      <w:start w:val="1"/>
      <w:numFmt w:val="bullet"/>
      <w:lvlText w:val=""/>
      <w:lvlJc w:val="left"/>
      <w:pPr>
        <w:ind w:left="1486" w:hanging="360"/>
      </w:pPr>
      <w:rPr>
        <w:rFonts w:ascii="Symbol" w:hAnsi="Symbol" w:hint="default"/>
      </w:rPr>
    </w:lvl>
    <w:lvl w:ilvl="1" w:tplc="08090003" w:tentative="1">
      <w:start w:val="1"/>
      <w:numFmt w:val="bullet"/>
      <w:lvlText w:val="o"/>
      <w:lvlJc w:val="left"/>
      <w:pPr>
        <w:ind w:left="2206" w:hanging="360"/>
      </w:pPr>
      <w:rPr>
        <w:rFonts w:ascii="Courier New" w:hAnsi="Courier New" w:cs="Courier New" w:hint="default"/>
      </w:rPr>
    </w:lvl>
    <w:lvl w:ilvl="2" w:tplc="08090005" w:tentative="1">
      <w:start w:val="1"/>
      <w:numFmt w:val="bullet"/>
      <w:lvlText w:val=""/>
      <w:lvlJc w:val="left"/>
      <w:pPr>
        <w:ind w:left="2926" w:hanging="360"/>
      </w:pPr>
      <w:rPr>
        <w:rFonts w:ascii="Wingdings" w:hAnsi="Wingdings" w:hint="default"/>
      </w:rPr>
    </w:lvl>
    <w:lvl w:ilvl="3" w:tplc="08090001" w:tentative="1">
      <w:start w:val="1"/>
      <w:numFmt w:val="bullet"/>
      <w:lvlText w:val=""/>
      <w:lvlJc w:val="left"/>
      <w:pPr>
        <w:ind w:left="3646" w:hanging="360"/>
      </w:pPr>
      <w:rPr>
        <w:rFonts w:ascii="Symbol" w:hAnsi="Symbol" w:hint="default"/>
      </w:rPr>
    </w:lvl>
    <w:lvl w:ilvl="4" w:tplc="08090003" w:tentative="1">
      <w:start w:val="1"/>
      <w:numFmt w:val="bullet"/>
      <w:lvlText w:val="o"/>
      <w:lvlJc w:val="left"/>
      <w:pPr>
        <w:ind w:left="4366" w:hanging="360"/>
      </w:pPr>
      <w:rPr>
        <w:rFonts w:ascii="Courier New" w:hAnsi="Courier New" w:cs="Courier New" w:hint="default"/>
      </w:rPr>
    </w:lvl>
    <w:lvl w:ilvl="5" w:tplc="08090005" w:tentative="1">
      <w:start w:val="1"/>
      <w:numFmt w:val="bullet"/>
      <w:lvlText w:val=""/>
      <w:lvlJc w:val="left"/>
      <w:pPr>
        <w:ind w:left="5086" w:hanging="360"/>
      </w:pPr>
      <w:rPr>
        <w:rFonts w:ascii="Wingdings" w:hAnsi="Wingdings" w:hint="default"/>
      </w:rPr>
    </w:lvl>
    <w:lvl w:ilvl="6" w:tplc="08090001" w:tentative="1">
      <w:start w:val="1"/>
      <w:numFmt w:val="bullet"/>
      <w:lvlText w:val=""/>
      <w:lvlJc w:val="left"/>
      <w:pPr>
        <w:ind w:left="5806" w:hanging="360"/>
      </w:pPr>
      <w:rPr>
        <w:rFonts w:ascii="Symbol" w:hAnsi="Symbol" w:hint="default"/>
      </w:rPr>
    </w:lvl>
    <w:lvl w:ilvl="7" w:tplc="08090003" w:tentative="1">
      <w:start w:val="1"/>
      <w:numFmt w:val="bullet"/>
      <w:lvlText w:val="o"/>
      <w:lvlJc w:val="left"/>
      <w:pPr>
        <w:ind w:left="6526" w:hanging="360"/>
      </w:pPr>
      <w:rPr>
        <w:rFonts w:ascii="Courier New" w:hAnsi="Courier New" w:cs="Courier New" w:hint="default"/>
      </w:rPr>
    </w:lvl>
    <w:lvl w:ilvl="8" w:tplc="08090005" w:tentative="1">
      <w:start w:val="1"/>
      <w:numFmt w:val="bullet"/>
      <w:lvlText w:val=""/>
      <w:lvlJc w:val="left"/>
      <w:pPr>
        <w:ind w:left="7246" w:hanging="360"/>
      </w:pPr>
      <w:rPr>
        <w:rFonts w:ascii="Wingdings" w:hAnsi="Wingdings" w:hint="default"/>
      </w:rPr>
    </w:lvl>
  </w:abstractNum>
  <w:num w:numId="1">
    <w:abstractNumId w:val="7"/>
  </w:num>
  <w:num w:numId="2">
    <w:abstractNumId w:val="19"/>
  </w:num>
  <w:num w:numId="3">
    <w:abstractNumId w:val="11"/>
  </w:num>
  <w:num w:numId="4">
    <w:abstractNumId w:val="15"/>
  </w:num>
  <w:num w:numId="5">
    <w:abstractNumId w:val="6"/>
  </w:num>
  <w:num w:numId="6">
    <w:abstractNumId w:val="1"/>
  </w:num>
  <w:num w:numId="7">
    <w:abstractNumId w:val="18"/>
  </w:num>
  <w:num w:numId="8">
    <w:abstractNumId w:val="5"/>
  </w:num>
  <w:num w:numId="9">
    <w:abstractNumId w:val="0"/>
  </w:num>
  <w:num w:numId="10">
    <w:abstractNumId w:val="2"/>
  </w:num>
  <w:num w:numId="11">
    <w:abstractNumId w:val="9"/>
  </w:num>
  <w:num w:numId="12">
    <w:abstractNumId w:val="14"/>
  </w:num>
  <w:num w:numId="13">
    <w:abstractNumId w:val="3"/>
  </w:num>
  <w:num w:numId="14">
    <w:abstractNumId w:val="16"/>
  </w:num>
  <w:num w:numId="15">
    <w:abstractNumId w:val="4"/>
  </w:num>
  <w:num w:numId="16">
    <w:abstractNumId w:val="10"/>
  </w:num>
  <w:num w:numId="17">
    <w:abstractNumId w:val="17"/>
  </w:num>
  <w:num w:numId="18">
    <w:abstractNumId w:val="12"/>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F1"/>
    <w:rsid w:val="00000BE4"/>
    <w:rsid w:val="00011389"/>
    <w:rsid w:val="00017F30"/>
    <w:rsid w:val="00034A02"/>
    <w:rsid w:val="000815D0"/>
    <w:rsid w:val="000B1551"/>
    <w:rsid w:val="000C1D2E"/>
    <w:rsid w:val="000E1929"/>
    <w:rsid w:val="000E4932"/>
    <w:rsid w:val="000E7B38"/>
    <w:rsid w:val="00105F70"/>
    <w:rsid w:val="00112863"/>
    <w:rsid w:val="001621C3"/>
    <w:rsid w:val="00162E47"/>
    <w:rsid w:val="0017117A"/>
    <w:rsid w:val="00200FF3"/>
    <w:rsid w:val="00206CB3"/>
    <w:rsid w:val="00210A89"/>
    <w:rsid w:val="00234C7C"/>
    <w:rsid w:val="00295A47"/>
    <w:rsid w:val="002D124E"/>
    <w:rsid w:val="002D65BF"/>
    <w:rsid w:val="002E0066"/>
    <w:rsid w:val="002E025D"/>
    <w:rsid w:val="00332AF1"/>
    <w:rsid w:val="00337D9C"/>
    <w:rsid w:val="00386796"/>
    <w:rsid w:val="003A1F56"/>
    <w:rsid w:val="003B63C1"/>
    <w:rsid w:val="003E1820"/>
    <w:rsid w:val="003E1DEC"/>
    <w:rsid w:val="003F26E9"/>
    <w:rsid w:val="003F34AC"/>
    <w:rsid w:val="00413E83"/>
    <w:rsid w:val="0043694D"/>
    <w:rsid w:val="00451BAA"/>
    <w:rsid w:val="004C5AE9"/>
    <w:rsid w:val="004E62D5"/>
    <w:rsid w:val="0050544B"/>
    <w:rsid w:val="005131C9"/>
    <w:rsid w:val="00514D57"/>
    <w:rsid w:val="005233B1"/>
    <w:rsid w:val="00532580"/>
    <w:rsid w:val="00560FAD"/>
    <w:rsid w:val="005C3B77"/>
    <w:rsid w:val="005C7151"/>
    <w:rsid w:val="005D0A9D"/>
    <w:rsid w:val="005F53AE"/>
    <w:rsid w:val="006359F3"/>
    <w:rsid w:val="006771FE"/>
    <w:rsid w:val="00696F7C"/>
    <w:rsid w:val="006E492D"/>
    <w:rsid w:val="006F271C"/>
    <w:rsid w:val="00712A91"/>
    <w:rsid w:val="00725667"/>
    <w:rsid w:val="007609BC"/>
    <w:rsid w:val="00774A1B"/>
    <w:rsid w:val="00780C61"/>
    <w:rsid w:val="007959F8"/>
    <w:rsid w:val="007B0B6A"/>
    <w:rsid w:val="007C2D73"/>
    <w:rsid w:val="007E2EC3"/>
    <w:rsid w:val="00810B23"/>
    <w:rsid w:val="0082174F"/>
    <w:rsid w:val="008709C3"/>
    <w:rsid w:val="008831E9"/>
    <w:rsid w:val="00884DCD"/>
    <w:rsid w:val="00893DCB"/>
    <w:rsid w:val="008A15B4"/>
    <w:rsid w:val="008B0A14"/>
    <w:rsid w:val="008C54F5"/>
    <w:rsid w:val="008D768E"/>
    <w:rsid w:val="008E0986"/>
    <w:rsid w:val="008F0E60"/>
    <w:rsid w:val="00920FDA"/>
    <w:rsid w:val="00930E28"/>
    <w:rsid w:val="00956571"/>
    <w:rsid w:val="0097266B"/>
    <w:rsid w:val="009870C3"/>
    <w:rsid w:val="00990762"/>
    <w:rsid w:val="00991AE0"/>
    <w:rsid w:val="009A4380"/>
    <w:rsid w:val="009B1C00"/>
    <w:rsid w:val="009E5C13"/>
    <w:rsid w:val="00A02784"/>
    <w:rsid w:val="00A72E8E"/>
    <w:rsid w:val="00AA3252"/>
    <w:rsid w:val="00AF16DC"/>
    <w:rsid w:val="00B0678D"/>
    <w:rsid w:val="00B21D84"/>
    <w:rsid w:val="00B2594A"/>
    <w:rsid w:val="00B6627A"/>
    <w:rsid w:val="00B67137"/>
    <w:rsid w:val="00BA1B2C"/>
    <w:rsid w:val="00BB498F"/>
    <w:rsid w:val="00BE0F8C"/>
    <w:rsid w:val="00C17AFE"/>
    <w:rsid w:val="00C26E6E"/>
    <w:rsid w:val="00C5279B"/>
    <w:rsid w:val="00C53085"/>
    <w:rsid w:val="00C57203"/>
    <w:rsid w:val="00C81832"/>
    <w:rsid w:val="00CC49F8"/>
    <w:rsid w:val="00CD5952"/>
    <w:rsid w:val="00CF5FB5"/>
    <w:rsid w:val="00D07162"/>
    <w:rsid w:val="00D46696"/>
    <w:rsid w:val="00D81319"/>
    <w:rsid w:val="00D91DE1"/>
    <w:rsid w:val="00DA08B8"/>
    <w:rsid w:val="00DB17C2"/>
    <w:rsid w:val="00DB3CDB"/>
    <w:rsid w:val="00DC1FB3"/>
    <w:rsid w:val="00DC5E64"/>
    <w:rsid w:val="00E14D30"/>
    <w:rsid w:val="00E4075A"/>
    <w:rsid w:val="00E45711"/>
    <w:rsid w:val="00E7783E"/>
    <w:rsid w:val="00E8253B"/>
    <w:rsid w:val="00EA78F1"/>
    <w:rsid w:val="00EB6BF0"/>
    <w:rsid w:val="00EE3322"/>
    <w:rsid w:val="00EF62CF"/>
    <w:rsid w:val="00F04945"/>
    <w:rsid w:val="00F83034"/>
    <w:rsid w:val="00F86E76"/>
    <w:rsid w:val="00FA6D2E"/>
    <w:rsid w:val="00FE0C55"/>
    <w:rsid w:val="00FF3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42F78"/>
  <w15:chartTrackingRefBased/>
  <w15:docId w15:val="{CB7992AE-4A33-422F-AE91-20C56336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6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D76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Bullets,References"/>
    <w:basedOn w:val="Normal"/>
    <w:link w:val="ListParagraphChar"/>
    <w:uiPriority w:val="34"/>
    <w:qFormat/>
    <w:rsid w:val="00BE0F8C"/>
    <w:pPr>
      <w:ind w:left="720"/>
      <w:contextualSpacing/>
    </w:pPr>
  </w:style>
  <w:style w:type="paragraph" w:styleId="BalloonText">
    <w:name w:val="Balloon Text"/>
    <w:basedOn w:val="Normal"/>
    <w:link w:val="BalloonTextChar"/>
    <w:uiPriority w:val="99"/>
    <w:semiHidden/>
    <w:unhideWhenUsed/>
    <w:rsid w:val="00780C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C61"/>
    <w:rPr>
      <w:rFonts w:ascii="Segoe UI" w:hAnsi="Segoe UI" w:cs="Segoe UI"/>
      <w:sz w:val="18"/>
      <w:szCs w:val="18"/>
    </w:rPr>
  </w:style>
  <w:style w:type="paragraph" w:styleId="Header">
    <w:name w:val="header"/>
    <w:basedOn w:val="Normal"/>
    <w:link w:val="HeaderChar"/>
    <w:uiPriority w:val="99"/>
    <w:unhideWhenUsed/>
    <w:rsid w:val="00821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74F"/>
  </w:style>
  <w:style w:type="paragraph" w:styleId="Footer">
    <w:name w:val="footer"/>
    <w:basedOn w:val="Normal"/>
    <w:link w:val="FooterChar"/>
    <w:uiPriority w:val="99"/>
    <w:unhideWhenUsed/>
    <w:rsid w:val="008217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74F"/>
  </w:style>
  <w:style w:type="character" w:customStyle="1" w:styleId="Heading1Char">
    <w:name w:val="Heading 1 Char"/>
    <w:basedOn w:val="DefaultParagraphFont"/>
    <w:link w:val="Heading1"/>
    <w:uiPriority w:val="9"/>
    <w:rsid w:val="008D768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D768E"/>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Liste 1 Char,Bullets Char,References Char"/>
    <w:link w:val="ListParagraph"/>
    <w:uiPriority w:val="34"/>
    <w:locked/>
    <w:rsid w:val="008D768E"/>
  </w:style>
  <w:style w:type="table" w:styleId="GridTable4-Accent1">
    <w:name w:val="Grid Table 4 Accent 1"/>
    <w:basedOn w:val="TableNormal"/>
    <w:uiPriority w:val="49"/>
    <w:rsid w:val="008D768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Caption">
    <w:name w:val="caption"/>
    <w:basedOn w:val="Normal"/>
    <w:next w:val="Normal"/>
    <w:uiPriority w:val="35"/>
    <w:unhideWhenUsed/>
    <w:qFormat/>
    <w:rsid w:val="008D768E"/>
    <w:pPr>
      <w:spacing w:after="200" w:line="240" w:lineRule="auto"/>
    </w:pPr>
    <w:rPr>
      <w:i/>
      <w:iCs/>
      <w:color w:val="44546A" w:themeColor="text2"/>
      <w:sz w:val="18"/>
      <w:szCs w:val="18"/>
    </w:rPr>
  </w:style>
  <w:style w:type="paragraph" w:customStyle="1" w:styleId="2Einrckung">
    <w:name w:val="2. Einrückung"/>
    <w:basedOn w:val="Normal"/>
    <w:uiPriority w:val="2"/>
    <w:qFormat/>
    <w:rsid w:val="009870C3"/>
    <w:pPr>
      <w:tabs>
        <w:tab w:val="left" w:pos="567"/>
        <w:tab w:val="left" w:pos="1134"/>
      </w:tabs>
      <w:spacing w:after="0" w:line="240" w:lineRule="auto"/>
      <w:ind w:left="1134" w:hanging="567"/>
    </w:pPr>
    <w:rPr>
      <w:rFonts w:ascii="Arial" w:hAnsi="Arial"/>
    </w:rPr>
  </w:style>
  <w:style w:type="character" w:styleId="Hyperlink">
    <w:name w:val="Hyperlink"/>
    <w:basedOn w:val="DefaultParagraphFont"/>
    <w:uiPriority w:val="99"/>
    <w:unhideWhenUsed/>
    <w:rsid w:val="00991AE0"/>
    <w:rPr>
      <w:color w:val="0563C1" w:themeColor="hyperlink"/>
      <w:u w:val="single"/>
    </w:rPr>
  </w:style>
  <w:style w:type="character" w:styleId="UnresolvedMention">
    <w:name w:val="Unresolved Mention"/>
    <w:basedOn w:val="DefaultParagraphFont"/>
    <w:uiPriority w:val="99"/>
    <w:semiHidden/>
    <w:unhideWhenUsed/>
    <w:rsid w:val="00991AE0"/>
    <w:rPr>
      <w:color w:val="605E5C"/>
      <w:shd w:val="clear" w:color="auto" w:fill="E1DFDD"/>
    </w:rPr>
  </w:style>
  <w:style w:type="table" w:styleId="TableGrid">
    <w:name w:val="Table Grid"/>
    <w:basedOn w:val="TableNormal"/>
    <w:uiPriority w:val="39"/>
    <w:rsid w:val="00112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6E76"/>
    <w:pPr>
      <w:spacing w:after="0" w:line="240" w:lineRule="auto"/>
    </w:pPr>
  </w:style>
  <w:style w:type="character" w:styleId="CommentReference">
    <w:name w:val="annotation reference"/>
    <w:basedOn w:val="DefaultParagraphFont"/>
    <w:uiPriority w:val="99"/>
    <w:semiHidden/>
    <w:unhideWhenUsed/>
    <w:rsid w:val="00F86E76"/>
    <w:rPr>
      <w:sz w:val="16"/>
      <w:szCs w:val="16"/>
    </w:rPr>
  </w:style>
  <w:style w:type="paragraph" w:styleId="CommentText">
    <w:name w:val="annotation text"/>
    <w:basedOn w:val="Normal"/>
    <w:link w:val="CommentTextChar"/>
    <w:uiPriority w:val="99"/>
    <w:semiHidden/>
    <w:unhideWhenUsed/>
    <w:rsid w:val="00F86E76"/>
    <w:pPr>
      <w:spacing w:line="240" w:lineRule="auto"/>
    </w:pPr>
    <w:rPr>
      <w:sz w:val="20"/>
      <w:szCs w:val="20"/>
    </w:rPr>
  </w:style>
  <w:style w:type="character" w:customStyle="1" w:styleId="CommentTextChar">
    <w:name w:val="Comment Text Char"/>
    <w:basedOn w:val="DefaultParagraphFont"/>
    <w:link w:val="CommentText"/>
    <w:uiPriority w:val="99"/>
    <w:semiHidden/>
    <w:rsid w:val="00F86E76"/>
    <w:rPr>
      <w:sz w:val="20"/>
      <w:szCs w:val="20"/>
    </w:rPr>
  </w:style>
  <w:style w:type="paragraph" w:styleId="CommentSubject">
    <w:name w:val="annotation subject"/>
    <w:basedOn w:val="CommentText"/>
    <w:next w:val="CommentText"/>
    <w:link w:val="CommentSubjectChar"/>
    <w:uiPriority w:val="99"/>
    <w:semiHidden/>
    <w:unhideWhenUsed/>
    <w:rsid w:val="00F86E76"/>
    <w:rPr>
      <w:b/>
      <w:bCs/>
    </w:rPr>
  </w:style>
  <w:style w:type="character" w:customStyle="1" w:styleId="CommentSubjectChar">
    <w:name w:val="Comment Subject Char"/>
    <w:basedOn w:val="CommentTextChar"/>
    <w:link w:val="CommentSubject"/>
    <w:uiPriority w:val="99"/>
    <w:semiHidden/>
    <w:rsid w:val="00F86E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Ugandatenders@sn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30.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Pheonah Omach</dc:creator>
  <cp:keywords/>
  <dc:description/>
  <cp:lastModifiedBy>Asiimwe, Moses</cp:lastModifiedBy>
  <cp:revision>8</cp:revision>
  <dcterms:created xsi:type="dcterms:W3CDTF">2022-02-09T06:01:00Z</dcterms:created>
  <dcterms:modified xsi:type="dcterms:W3CDTF">2022-02-09T12:40:00Z</dcterms:modified>
</cp:coreProperties>
</file>